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6FA64865" w:rsidP="00CD38EE" w:rsidRDefault="005C279A" w14:paraId="35A634DF" w14:textId="6A4A3CAB">
      <w:pPr>
        <w:pStyle w:val="CoverTitle"/>
        <w:jc w:val="left"/>
      </w:pPr>
      <w:r w:rsidRPr="0088218A">
        <w:t>Enterprise Data Architecture Playbook</w:t>
      </w:r>
      <w:r w:rsidR="005A440C">
        <w:t xml:space="preserve"> </w:t>
      </w:r>
    </w:p>
    <w:p w:rsidRPr="00065A84" w:rsidR="00414C71" w:rsidP="000E6834" w:rsidRDefault="00E60776" w14:paraId="2ACE3152" w14:textId="77777777">
      <w:pPr>
        <w:pStyle w:val="CoverSubtitle"/>
      </w:pPr>
      <w:r>
        <w:t>Sub-Title</w:t>
      </w:r>
    </w:p>
    <w:p w:rsidRPr="00065A84" w:rsidR="00DC5667" w:rsidP="0064181E" w:rsidRDefault="00C118A5" w14:paraId="3D986761" w14:textId="77777777">
      <w:r w:rsidRPr="00065A84">
        <w:t xml:space="preserve">Version: </w:t>
      </w:r>
      <w:r w:rsidRPr="00065A84">
        <w:tab/>
      </w:r>
      <w:r w:rsidR="00556366">
        <w:t>X</w:t>
      </w:r>
      <w:r w:rsidRPr="00065A84" w:rsidR="00065A84">
        <w:t>.</w:t>
      </w:r>
      <w:r w:rsidRPr="00065A84">
        <w:t>0</w:t>
      </w:r>
    </w:p>
    <w:p w:rsidRPr="00065A84" w:rsidR="009403E8" w:rsidP="000E6834" w:rsidRDefault="0031211F" w14:paraId="00EF59CF" w14:textId="77777777">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506BD53" wp14:editId="761D4062">
                <wp:simplePos x="0" y="0"/>
                <wp:positionH relativeFrom="column">
                  <wp:posOffset>1741805</wp:posOffset>
                </wp:positionH>
                <wp:positionV relativeFrom="paragraph">
                  <wp:posOffset>1905</wp:posOffset>
                </wp:positionV>
                <wp:extent cx="4100830" cy="1896745"/>
                <wp:effectExtent l="0" t="0" r="0" b="8255"/>
                <wp:wrapNone/>
                <wp:docPr id="5" name="Rectangle 5"/>
                <wp:cNvGraphicFramePr/>
                <a:graphic xmlns:a="http://schemas.openxmlformats.org/drawingml/2006/main">
                  <a:graphicData uri="http://schemas.microsoft.com/office/word/2010/wordprocessingShape">
                    <wps:wsp>
                      <wps:cNvSpPr/>
                      <wps:spPr>
                        <a:xfrm>
                          <a:off x="0" y="0"/>
                          <a:ext cx="4100830" cy="189674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211F" w:rsidP="0031211F" w:rsidRDefault="0031211F" w14:paraId="1D66F3B7" w14:textId="77777777">
                            <w:pPr>
                              <w:ind w:left="720" w:hanging="360"/>
                              <w:jc w:val="left"/>
                              <w:rPr>
                                <w:b/>
                                <w:bCs/>
                                <w:u w:val="single"/>
                              </w:rPr>
                            </w:pPr>
                            <w:r>
                              <w:rPr>
                                <w:b/>
                                <w:bCs/>
                                <w:u w:val="single"/>
                              </w:rPr>
                              <w:t>Delete this table of instruction</w:t>
                            </w:r>
                            <w:r w:rsidR="008A6811">
                              <w:rPr>
                                <w:b/>
                                <w:bCs/>
                                <w:u w:val="single"/>
                              </w:rPr>
                              <w:t>s</w:t>
                            </w:r>
                            <w:r>
                              <w:rPr>
                                <w:b/>
                                <w:bCs/>
                                <w:u w:val="single"/>
                              </w:rPr>
                              <w:t xml:space="preserve"> after finalizing the </w:t>
                            </w:r>
                            <w:proofErr w:type="gramStart"/>
                            <w:r>
                              <w:rPr>
                                <w:b/>
                                <w:bCs/>
                                <w:u w:val="single"/>
                              </w:rPr>
                              <w:t>document</w:t>
                            </w:r>
                            <w:proofErr w:type="gramEnd"/>
                          </w:p>
                          <w:p w:rsidR="0031211F" w:rsidP="00646543" w:rsidRDefault="0031211F" w14:paraId="2887079E" w14:textId="77777777">
                            <w:pPr>
                              <w:pStyle w:val="ListParagraph"/>
                              <w:numPr>
                                <w:ilvl w:val="0"/>
                                <w:numId w:val="4"/>
                              </w:numPr>
                              <w:spacing w:before="120" w:after="120"/>
                              <w:jc w:val="left"/>
                            </w:pPr>
                            <w:r>
                              <w:t xml:space="preserve">Ensure all mentioned acronyms are listed and explained in the “Abbreviation” </w:t>
                            </w:r>
                            <w:proofErr w:type="gramStart"/>
                            <w:r>
                              <w:t>section</w:t>
                            </w:r>
                            <w:proofErr w:type="gramEnd"/>
                          </w:p>
                          <w:p w:rsidR="0031211F" w:rsidP="00646543" w:rsidRDefault="0031211F" w14:paraId="58318757" w14:textId="77777777">
                            <w:pPr>
                              <w:pStyle w:val="ListParagraph"/>
                              <w:numPr>
                                <w:ilvl w:val="0"/>
                                <w:numId w:val="4"/>
                              </w:numPr>
                              <w:spacing w:before="120" w:after="120"/>
                              <w:jc w:val="left"/>
                            </w:pPr>
                            <w:r>
                              <w:t xml:space="preserve">All References in the document need to be put </w:t>
                            </w:r>
                            <w:r w:rsidRPr="0049153B">
                              <w:rPr>
                                <w:color w:val="FFFFFF" w:themeColor="background1"/>
                              </w:rPr>
                              <w:t xml:space="preserve">in </w:t>
                            </w:r>
                            <w:r w:rsidRPr="0049153B">
                              <w:rPr>
                                <w:i/>
                                <w:iCs/>
                                <w:color w:val="FFFFFF" w:themeColor="background1"/>
                              </w:rPr>
                              <w:t>italics</w:t>
                            </w:r>
                            <w:r w:rsidRPr="0049153B">
                              <w:rPr>
                                <w:color w:val="FFFFFF" w:themeColor="background1"/>
                              </w:rPr>
                              <w:t xml:space="preserve">, </w:t>
                            </w:r>
                            <w:r w:rsidR="0049153B">
                              <w:t>numbered,</w:t>
                            </w:r>
                            <w:r>
                              <w:t xml:space="preserve"> and listed in the “Reference” </w:t>
                            </w:r>
                            <w:proofErr w:type="gramStart"/>
                            <w:r>
                              <w:t>section</w:t>
                            </w:r>
                            <w:proofErr w:type="gramEnd"/>
                          </w:p>
                          <w:p w:rsidR="0031211F" w:rsidP="00646543" w:rsidRDefault="0031211F" w14:paraId="5DD017CA" w14:textId="77777777">
                            <w:pPr>
                              <w:pStyle w:val="ListParagraph"/>
                              <w:numPr>
                                <w:ilvl w:val="0"/>
                                <w:numId w:val="4"/>
                              </w:numPr>
                              <w:spacing w:before="120" w:after="120"/>
                              <w:jc w:val="left"/>
                            </w:pPr>
                            <w:r>
                              <w:t xml:space="preserve">All figures need to be </w:t>
                            </w:r>
                            <w:proofErr w:type="gramStart"/>
                            <w:r>
                              <w:t>titled</w:t>
                            </w:r>
                            <w:proofErr w:type="gramEnd"/>
                            <w:r>
                              <w:t xml:space="preserve"> </w:t>
                            </w:r>
                          </w:p>
                          <w:p w:rsidR="0031211F" w:rsidP="00646543" w:rsidRDefault="0031211F" w14:paraId="0696ACC4" w14:textId="77777777">
                            <w:pPr>
                              <w:pStyle w:val="ListParagraph"/>
                              <w:numPr>
                                <w:ilvl w:val="0"/>
                                <w:numId w:val="4"/>
                              </w:numPr>
                              <w:spacing w:before="120" w:after="120"/>
                              <w:jc w:val="left"/>
                            </w:pPr>
                            <w:r>
                              <w:t xml:space="preserve">Note that some sections of the document are mandatory and therefor locked and cannot be </w:t>
                            </w:r>
                            <w:proofErr w:type="gramStart"/>
                            <w:r>
                              <w:t>changed</w:t>
                            </w:r>
                            <w:proofErr w:type="gram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E18FA9">
              <v:rect id="Rectangle 5" style="position:absolute;left:0;text-align:left;margin-left:137.15pt;margin-top:.15pt;width:322.9pt;height:14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74a21 [3205]" stroked="f" strokeweight="1pt" w14:anchorId="2506B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">
                <v:stroke endcap="square"/>
                <v:textbox>
                  <w:txbxContent>
                    <w:p w:rsidR="0031211F" w:rsidP="0031211F" w:rsidRDefault="0031211F" w14:paraId="6F77DA95" w14:textId="77777777">
                      <w:pPr>
                        <w:ind w:left="720" w:hanging="360"/>
                        <w:jc w:val="left"/>
                        <w:rPr>
                          <w:b/>
                          <w:bCs/>
                          <w:u w:val="single"/>
                        </w:rPr>
                      </w:pPr>
                      <w:r>
                        <w:rPr>
                          <w:b/>
                          <w:bCs/>
                          <w:u w:val="single"/>
                        </w:rPr>
                        <w:t>Delete this table of instruction</w:t>
                      </w:r>
                      <w:r w:rsidR="008A6811">
                        <w:rPr>
                          <w:b/>
                          <w:bCs/>
                          <w:u w:val="single"/>
                        </w:rPr>
                        <w:t>s</w:t>
                      </w:r>
                      <w:r>
                        <w:rPr>
                          <w:b/>
                          <w:bCs/>
                          <w:u w:val="single"/>
                        </w:rPr>
                        <w:t xml:space="preserve"> after finalizing the </w:t>
                      </w:r>
                      <w:proofErr w:type="gramStart"/>
                      <w:r>
                        <w:rPr>
                          <w:b/>
                          <w:bCs/>
                          <w:u w:val="single"/>
                        </w:rPr>
                        <w:t>document</w:t>
                      </w:r>
                      <w:proofErr w:type="gramEnd"/>
                    </w:p>
                    <w:p w:rsidR="0031211F" w:rsidP="00646543" w:rsidRDefault="0031211F" w14:paraId="4C2CDF9D" w14:textId="77777777">
                      <w:pPr>
                        <w:pStyle w:val="ListParagraph"/>
                        <w:numPr>
                          <w:ilvl w:val="0"/>
                          <w:numId w:val="4"/>
                        </w:numPr>
                        <w:spacing w:before="120" w:after="120"/>
                        <w:jc w:val="left"/>
                      </w:pPr>
                      <w:r>
                        <w:t xml:space="preserve">Ensure all mentioned acronyms are listed and explained in the “Abbreviation” </w:t>
                      </w:r>
                      <w:proofErr w:type="gramStart"/>
                      <w:r>
                        <w:t>section</w:t>
                      </w:r>
                      <w:proofErr w:type="gramEnd"/>
                    </w:p>
                    <w:p w:rsidR="0031211F" w:rsidP="00646543" w:rsidRDefault="0031211F" w14:paraId="42D774E4" w14:textId="77777777">
                      <w:pPr>
                        <w:pStyle w:val="ListParagraph"/>
                        <w:numPr>
                          <w:ilvl w:val="0"/>
                          <w:numId w:val="4"/>
                        </w:numPr>
                        <w:spacing w:before="120" w:after="120"/>
                        <w:jc w:val="left"/>
                      </w:pPr>
                      <w:r>
                        <w:t xml:space="preserve">All References in the document need to be put </w:t>
                      </w:r>
                      <w:r w:rsidRPr="0049153B">
                        <w:rPr>
                          <w:color w:val="FFFFFF" w:themeColor="background1"/>
                        </w:rPr>
                        <w:t xml:space="preserve">in </w:t>
                      </w:r>
                      <w:r w:rsidRPr="0049153B">
                        <w:rPr>
                          <w:i/>
                          <w:iCs/>
                          <w:color w:val="FFFFFF" w:themeColor="background1"/>
                        </w:rPr>
                        <w:t>italics</w:t>
                      </w:r>
                      <w:r w:rsidRPr="0049153B">
                        <w:rPr>
                          <w:color w:val="FFFFFF" w:themeColor="background1"/>
                        </w:rPr>
                        <w:t xml:space="preserve">, </w:t>
                      </w:r>
                      <w:r w:rsidR="0049153B">
                        <w:t>numbered,</w:t>
                      </w:r>
                      <w:r>
                        <w:t xml:space="preserve"> and listed in the “Reference” </w:t>
                      </w:r>
                      <w:proofErr w:type="gramStart"/>
                      <w:r>
                        <w:t>section</w:t>
                      </w:r>
                      <w:proofErr w:type="gramEnd"/>
                    </w:p>
                    <w:p w:rsidR="0031211F" w:rsidP="00646543" w:rsidRDefault="0031211F" w14:paraId="4B541FAD" w14:textId="77777777">
                      <w:pPr>
                        <w:pStyle w:val="ListParagraph"/>
                        <w:numPr>
                          <w:ilvl w:val="0"/>
                          <w:numId w:val="4"/>
                        </w:numPr>
                        <w:spacing w:before="120" w:after="120"/>
                        <w:jc w:val="left"/>
                      </w:pPr>
                      <w:r>
                        <w:t xml:space="preserve">All figures need to be </w:t>
                      </w:r>
                      <w:proofErr w:type="gramStart"/>
                      <w:r>
                        <w:t>titled</w:t>
                      </w:r>
                      <w:proofErr w:type="gramEnd"/>
                      <w:r>
                        <w:t xml:space="preserve"> </w:t>
                      </w:r>
                    </w:p>
                    <w:p w:rsidR="0031211F" w:rsidP="00646543" w:rsidRDefault="0031211F" w14:paraId="4F82B32E" w14:textId="77777777">
                      <w:pPr>
                        <w:pStyle w:val="ListParagraph"/>
                        <w:numPr>
                          <w:ilvl w:val="0"/>
                          <w:numId w:val="4"/>
                        </w:numPr>
                        <w:spacing w:before="120" w:after="120"/>
                        <w:jc w:val="left"/>
                      </w:pPr>
                      <w:r>
                        <w:t xml:space="preserve">Note that some sections of the document are mandatory and therefor locked and cannot be </w:t>
                      </w:r>
                      <w:proofErr w:type="gramStart"/>
                      <w:r>
                        <w:t>changed</w:t>
                      </w:r>
                      <w:proofErr w:type="gramEnd"/>
                    </w:p>
                  </w:txbxContent>
                </v:textbox>
              </v:rect>
            </w:pict>
          </mc:Fallback>
        </mc:AlternateContent>
      </w:r>
      <w:r w:rsidRPr="00065A84" w:rsidR="00A72DB0">
        <w:br w:type="page"/>
      </w:r>
      <w:r w:rsidRPr="00065A84" w:rsidR="009403E8">
        <w:rPr>
          <w:b/>
          <w:bCs/>
          <w:color w:val="0460A9" w:themeColor="accent1"/>
          <w:sz w:val="32"/>
          <w:szCs w:val="32"/>
        </w:rPr>
        <w:t>Document History</w:t>
      </w:r>
    </w:p>
    <w:tbl>
      <w:tblPr>
        <w:tblpPr w:leftFromText="165" w:rightFromText="165" w:bottomFromText="200" w:vertAnchor="text" w:horzAnchor="margin" w:tblpX="108" w:tblpY="-22"/>
        <w:tblW w:w="953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A0" w:firstRow="1" w:lastRow="0" w:firstColumn="1" w:lastColumn="0" w:noHBand="1" w:noVBand="1"/>
      </w:tblPr>
      <w:tblGrid>
        <w:gridCol w:w="1615"/>
        <w:gridCol w:w="7920"/>
      </w:tblGrid>
      <w:tr w:rsidRPr="00F71673" w:rsidR="00CB5A6A" w:rsidTr="00794E24" w14:paraId="5BBC2049" w14:textId="77777777">
        <w:trPr>
          <w:trHeight w:val="274"/>
        </w:trPr>
        <w:tc>
          <w:tcPr>
            <w:tcW w:w="1615" w:type="dxa"/>
            <w:hideMark/>
          </w:tcPr>
          <w:p w:rsidRPr="00F71673" w:rsidR="00CB5A6A" w:rsidP="008E755F" w:rsidRDefault="00CB5A6A" w14:paraId="6B814A1E" w14:textId="77777777">
            <w:pPr>
              <w:pStyle w:val="TableHeader"/>
            </w:pPr>
            <w:bookmarkStart w:name="_Hlk64272337" w:id="0"/>
            <w:r w:rsidRPr="00F71673">
              <w:t>Version</w:t>
            </w:r>
          </w:p>
        </w:tc>
        <w:tc>
          <w:tcPr>
            <w:tcW w:w="7920" w:type="dxa"/>
            <w:hideMark/>
          </w:tcPr>
          <w:p w:rsidRPr="00F71673" w:rsidR="00CB5A6A" w:rsidP="008E755F" w:rsidRDefault="00CB5A6A" w14:paraId="0FAF1F22" w14:textId="77777777">
            <w:pPr>
              <w:pStyle w:val="TableHeader"/>
            </w:pPr>
            <w:r w:rsidRPr="00F71673">
              <w:t>Change(s)</w:t>
            </w:r>
          </w:p>
        </w:tc>
      </w:tr>
      <w:tr w:rsidRPr="00F71673" w:rsidR="00CB5A6A" w:rsidTr="00505AD8" w14:paraId="3B8FFA99" w14:textId="77777777">
        <w:trPr>
          <w:trHeight w:val="238"/>
        </w:trPr>
        <w:tc>
          <w:tcPr>
            <w:tcW w:w="1615" w:type="dxa"/>
            <w:hideMark/>
          </w:tcPr>
          <w:p w:rsidRPr="00F71673" w:rsidR="00CB5A6A" w:rsidP="008E755F" w:rsidRDefault="005B0E73" w14:paraId="199CF01E" w14:textId="64FDD2C2">
            <w:pPr>
              <w:pStyle w:val="TableHeader"/>
            </w:pPr>
            <w:r>
              <w:t>1</w:t>
            </w:r>
            <w:r w:rsidRPr="00F71673" w:rsidR="00CB5A6A">
              <w:t>.</w:t>
            </w:r>
            <w:r>
              <w:t>0</w:t>
            </w:r>
          </w:p>
        </w:tc>
        <w:tc>
          <w:tcPr>
            <w:tcW w:w="7920" w:type="dxa"/>
            <w:hideMark/>
          </w:tcPr>
          <w:p w:rsidRPr="00F71673" w:rsidR="00CB5A6A" w:rsidP="008E755F" w:rsidRDefault="005B0E73" w14:paraId="029CAF58" w14:textId="64BE47D4">
            <w:pPr>
              <w:pStyle w:val="TableHeader"/>
            </w:pPr>
            <w:r>
              <w:t>The first merged version</w:t>
            </w:r>
            <w:r w:rsidR="00CC5EC2">
              <w:t xml:space="preserve"> of </w:t>
            </w:r>
            <w:r w:rsidR="00C12E22">
              <w:t xml:space="preserve">Enterprise </w:t>
            </w:r>
            <w:r w:rsidR="00CC5EC2">
              <w:t>Data Architecture Playbook</w:t>
            </w:r>
          </w:p>
        </w:tc>
      </w:tr>
      <w:bookmarkEnd w:id="0"/>
    </w:tbl>
    <w:p w:rsidRPr="00065A84" w:rsidR="009403E8" w:rsidP="000E6834" w:rsidRDefault="009403E8" w14:paraId="672A6659" w14:textId="77777777">
      <w:pPr>
        <w:spacing w:after="200" w:line="276" w:lineRule="auto"/>
      </w:pPr>
      <w:r w:rsidRPr="00065A84">
        <w:br w:type="page"/>
      </w:r>
    </w:p>
    <w:sdt>
      <w:sdtPr>
        <w:rPr>
          <w:b w:val="0"/>
          <w:bCs w:val="0"/>
          <w:color w:val="auto"/>
          <w:sz w:val="20"/>
          <w:szCs w:val="20"/>
        </w:rPr>
        <w:id w:val="1125126328"/>
        <w:docPartObj>
          <w:docPartGallery w:val="Table of Contents"/>
          <w:docPartUnique/>
        </w:docPartObj>
      </w:sdtPr>
      <w:sdtEndPr>
        <w:rPr>
          <w:noProof/>
        </w:rPr>
      </w:sdtEndPr>
      <w:sdtContent>
        <w:p w:rsidR="00570E9D" w:rsidP="00C26674" w:rsidRDefault="00570E9D" w14:paraId="3BFBCBFC" w14:textId="1913A407">
          <w:pPr>
            <w:pStyle w:val="CoverSubtitle"/>
          </w:pPr>
          <w:r>
            <w:t>Table of Contents</w:t>
          </w:r>
        </w:p>
        <w:p w:rsidR="00C44E4C" w:rsidRDefault="00424F4B" w14:paraId="5B4E4339" w14:textId="780116BD">
          <w:pPr>
            <w:pStyle w:val="TOC1"/>
            <w:rPr>
              <w:rFonts w:eastAsiaTheme="minorEastAsia"/>
              <w:noProof/>
              <w:sz w:val="22"/>
              <w:szCs w:val="22"/>
              <w:lang w:eastAsia="zh-CN"/>
            </w:rPr>
          </w:pPr>
          <w:r>
            <w:fldChar w:fldCharType="begin"/>
          </w:r>
          <w:r>
            <w:instrText xml:space="preserve"> TOC \o "1-5" \h \z \u </w:instrText>
          </w:r>
          <w:r>
            <w:fldChar w:fldCharType="separate"/>
          </w:r>
          <w:hyperlink w:history="1" w:anchor="_Toc146020262">
            <w:r w:rsidRPr="00130772" w:rsidR="00C44E4C">
              <w:rPr>
                <w:rStyle w:val="Hyperlink"/>
                <w:noProof/>
              </w:rPr>
              <w:t>2.</w:t>
            </w:r>
            <w:r w:rsidR="00C44E4C">
              <w:rPr>
                <w:rFonts w:eastAsiaTheme="minorEastAsia"/>
                <w:noProof/>
                <w:sz w:val="22"/>
                <w:szCs w:val="22"/>
                <w:lang w:eastAsia="zh-CN"/>
              </w:rPr>
              <w:tab/>
            </w:r>
            <w:r w:rsidRPr="00130772" w:rsidR="00C44E4C">
              <w:rPr>
                <w:rStyle w:val="Hyperlink"/>
                <w:noProof/>
              </w:rPr>
              <w:t>Introduction</w:t>
            </w:r>
            <w:r w:rsidR="00C44E4C">
              <w:rPr>
                <w:noProof/>
                <w:webHidden/>
              </w:rPr>
              <w:tab/>
            </w:r>
            <w:r w:rsidR="00C44E4C">
              <w:rPr>
                <w:noProof/>
                <w:webHidden/>
              </w:rPr>
              <w:fldChar w:fldCharType="begin"/>
            </w:r>
            <w:r w:rsidR="00C44E4C">
              <w:rPr>
                <w:noProof/>
                <w:webHidden/>
              </w:rPr>
              <w:instrText xml:space="preserve"> PAGEREF _Toc146020262 \h </w:instrText>
            </w:r>
            <w:r w:rsidR="00C44E4C">
              <w:rPr>
                <w:noProof/>
                <w:webHidden/>
              </w:rPr>
            </w:r>
            <w:r w:rsidR="00C44E4C">
              <w:rPr>
                <w:noProof/>
                <w:webHidden/>
              </w:rPr>
              <w:fldChar w:fldCharType="separate"/>
            </w:r>
            <w:r w:rsidR="00C44E4C">
              <w:rPr>
                <w:noProof/>
                <w:webHidden/>
              </w:rPr>
              <w:t>6</w:t>
            </w:r>
            <w:r w:rsidR="00C44E4C">
              <w:rPr>
                <w:noProof/>
                <w:webHidden/>
              </w:rPr>
              <w:fldChar w:fldCharType="end"/>
            </w:r>
          </w:hyperlink>
        </w:p>
        <w:p w:rsidR="00C44E4C" w:rsidRDefault="00000000" w14:paraId="6475C822" w14:textId="36AEE1BD">
          <w:pPr>
            <w:pStyle w:val="TOC2"/>
            <w:rPr>
              <w:rFonts w:eastAsiaTheme="minorEastAsia"/>
              <w:noProof/>
              <w:sz w:val="22"/>
              <w:szCs w:val="22"/>
              <w:lang w:eastAsia="zh-CN"/>
            </w:rPr>
          </w:pPr>
          <w:hyperlink w:history="1" w:anchor="_Toc146020263">
            <w:r w:rsidRPr="00130772" w:rsidR="00C44E4C">
              <w:rPr>
                <w:rStyle w:val="Hyperlink"/>
                <w:noProof/>
              </w:rPr>
              <w:t>2.1</w:t>
            </w:r>
            <w:r w:rsidR="00C44E4C">
              <w:rPr>
                <w:rFonts w:eastAsiaTheme="minorEastAsia"/>
                <w:noProof/>
                <w:sz w:val="22"/>
                <w:szCs w:val="22"/>
                <w:lang w:eastAsia="zh-CN"/>
              </w:rPr>
              <w:tab/>
            </w:r>
            <w:r w:rsidRPr="00130772" w:rsidR="00C44E4C">
              <w:rPr>
                <w:rStyle w:val="Hyperlink"/>
                <w:noProof/>
              </w:rPr>
              <w:t>Purpose</w:t>
            </w:r>
            <w:r w:rsidR="00C44E4C">
              <w:rPr>
                <w:noProof/>
                <w:webHidden/>
              </w:rPr>
              <w:tab/>
            </w:r>
            <w:r w:rsidR="00C44E4C">
              <w:rPr>
                <w:noProof/>
                <w:webHidden/>
              </w:rPr>
              <w:fldChar w:fldCharType="begin"/>
            </w:r>
            <w:r w:rsidR="00C44E4C">
              <w:rPr>
                <w:noProof/>
                <w:webHidden/>
              </w:rPr>
              <w:instrText xml:space="preserve"> PAGEREF _Toc146020263 \h </w:instrText>
            </w:r>
            <w:r w:rsidR="00C44E4C">
              <w:rPr>
                <w:noProof/>
                <w:webHidden/>
              </w:rPr>
            </w:r>
            <w:r w:rsidR="00C44E4C">
              <w:rPr>
                <w:noProof/>
                <w:webHidden/>
              </w:rPr>
              <w:fldChar w:fldCharType="separate"/>
            </w:r>
            <w:r w:rsidR="00C44E4C">
              <w:rPr>
                <w:noProof/>
                <w:webHidden/>
              </w:rPr>
              <w:t>6</w:t>
            </w:r>
            <w:r w:rsidR="00C44E4C">
              <w:rPr>
                <w:noProof/>
                <w:webHidden/>
              </w:rPr>
              <w:fldChar w:fldCharType="end"/>
            </w:r>
          </w:hyperlink>
        </w:p>
        <w:p w:rsidR="00C44E4C" w:rsidRDefault="00000000" w14:paraId="158BA5CF" w14:textId="3E09FE64">
          <w:pPr>
            <w:pStyle w:val="TOC2"/>
            <w:rPr>
              <w:rFonts w:eastAsiaTheme="minorEastAsia"/>
              <w:noProof/>
              <w:sz w:val="22"/>
              <w:szCs w:val="22"/>
              <w:lang w:eastAsia="zh-CN"/>
            </w:rPr>
          </w:pPr>
          <w:hyperlink w:history="1" w:anchor="_Toc146020264">
            <w:r w:rsidRPr="00130772" w:rsidR="00C44E4C">
              <w:rPr>
                <w:rStyle w:val="Hyperlink"/>
                <w:noProof/>
              </w:rPr>
              <w:t>2.2</w:t>
            </w:r>
            <w:r w:rsidR="00C44E4C">
              <w:rPr>
                <w:rFonts w:eastAsiaTheme="minorEastAsia"/>
                <w:noProof/>
                <w:sz w:val="22"/>
                <w:szCs w:val="22"/>
                <w:lang w:eastAsia="zh-CN"/>
              </w:rPr>
              <w:tab/>
            </w:r>
            <w:r w:rsidRPr="00130772" w:rsidR="00C44E4C">
              <w:rPr>
                <w:rStyle w:val="Hyperlink"/>
                <w:noProof/>
              </w:rPr>
              <w:t>Exceptions</w:t>
            </w:r>
            <w:r w:rsidR="00C44E4C">
              <w:rPr>
                <w:noProof/>
                <w:webHidden/>
              </w:rPr>
              <w:tab/>
            </w:r>
            <w:r w:rsidR="00C44E4C">
              <w:rPr>
                <w:noProof/>
                <w:webHidden/>
              </w:rPr>
              <w:fldChar w:fldCharType="begin"/>
            </w:r>
            <w:r w:rsidR="00C44E4C">
              <w:rPr>
                <w:noProof/>
                <w:webHidden/>
              </w:rPr>
              <w:instrText xml:space="preserve"> PAGEREF _Toc146020264 \h </w:instrText>
            </w:r>
            <w:r w:rsidR="00C44E4C">
              <w:rPr>
                <w:noProof/>
                <w:webHidden/>
              </w:rPr>
            </w:r>
            <w:r w:rsidR="00C44E4C">
              <w:rPr>
                <w:noProof/>
                <w:webHidden/>
              </w:rPr>
              <w:fldChar w:fldCharType="separate"/>
            </w:r>
            <w:r w:rsidR="00C44E4C">
              <w:rPr>
                <w:noProof/>
                <w:webHidden/>
              </w:rPr>
              <w:t>6</w:t>
            </w:r>
            <w:r w:rsidR="00C44E4C">
              <w:rPr>
                <w:noProof/>
                <w:webHidden/>
              </w:rPr>
              <w:fldChar w:fldCharType="end"/>
            </w:r>
          </w:hyperlink>
        </w:p>
        <w:p w:rsidR="00C44E4C" w:rsidRDefault="00000000" w14:paraId="2964A76E" w14:textId="3D1EE2A3">
          <w:pPr>
            <w:pStyle w:val="TOC2"/>
            <w:rPr>
              <w:rFonts w:eastAsiaTheme="minorEastAsia"/>
              <w:noProof/>
              <w:sz w:val="22"/>
              <w:szCs w:val="22"/>
              <w:lang w:eastAsia="zh-CN"/>
            </w:rPr>
          </w:pPr>
          <w:hyperlink w:history="1" w:anchor="_Toc146020265">
            <w:r w:rsidRPr="00130772" w:rsidR="00C44E4C">
              <w:rPr>
                <w:rStyle w:val="Hyperlink"/>
                <w:noProof/>
              </w:rPr>
              <w:t>2.3</w:t>
            </w:r>
            <w:r w:rsidR="00C44E4C">
              <w:rPr>
                <w:rFonts w:eastAsiaTheme="minorEastAsia"/>
                <w:noProof/>
                <w:sz w:val="22"/>
                <w:szCs w:val="22"/>
                <w:lang w:eastAsia="zh-CN"/>
              </w:rPr>
              <w:tab/>
            </w:r>
            <w:r w:rsidRPr="00130772" w:rsidR="00C44E4C">
              <w:rPr>
                <w:rStyle w:val="Hyperlink"/>
                <w:noProof/>
              </w:rPr>
              <w:t>Adaptations</w:t>
            </w:r>
            <w:r w:rsidR="00C44E4C">
              <w:rPr>
                <w:noProof/>
                <w:webHidden/>
              </w:rPr>
              <w:tab/>
            </w:r>
            <w:r w:rsidR="00C44E4C">
              <w:rPr>
                <w:noProof/>
                <w:webHidden/>
              </w:rPr>
              <w:fldChar w:fldCharType="begin"/>
            </w:r>
            <w:r w:rsidR="00C44E4C">
              <w:rPr>
                <w:noProof/>
                <w:webHidden/>
              </w:rPr>
              <w:instrText xml:space="preserve"> PAGEREF _Toc146020265 \h </w:instrText>
            </w:r>
            <w:r w:rsidR="00C44E4C">
              <w:rPr>
                <w:noProof/>
                <w:webHidden/>
              </w:rPr>
            </w:r>
            <w:r w:rsidR="00C44E4C">
              <w:rPr>
                <w:noProof/>
                <w:webHidden/>
              </w:rPr>
              <w:fldChar w:fldCharType="separate"/>
            </w:r>
            <w:r w:rsidR="00C44E4C">
              <w:rPr>
                <w:noProof/>
                <w:webHidden/>
              </w:rPr>
              <w:t>6</w:t>
            </w:r>
            <w:r w:rsidR="00C44E4C">
              <w:rPr>
                <w:noProof/>
                <w:webHidden/>
              </w:rPr>
              <w:fldChar w:fldCharType="end"/>
            </w:r>
          </w:hyperlink>
        </w:p>
        <w:p w:rsidR="00C44E4C" w:rsidRDefault="00000000" w14:paraId="1577E767" w14:textId="208D56D4">
          <w:pPr>
            <w:pStyle w:val="TOC2"/>
            <w:rPr>
              <w:rFonts w:eastAsiaTheme="minorEastAsia"/>
              <w:noProof/>
              <w:sz w:val="22"/>
              <w:szCs w:val="22"/>
              <w:lang w:eastAsia="zh-CN"/>
            </w:rPr>
          </w:pPr>
          <w:hyperlink w:history="1" w:anchor="_Toc146020266">
            <w:r w:rsidRPr="00130772" w:rsidR="00C44E4C">
              <w:rPr>
                <w:rStyle w:val="Hyperlink"/>
                <w:noProof/>
              </w:rPr>
              <w:t>2.4</w:t>
            </w:r>
            <w:r w:rsidR="00C44E4C">
              <w:rPr>
                <w:rFonts w:eastAsiaTheme="minorEastAsia"/>
                <w:noProof/>
                <w:sz w:val="22"/>
                <w:szCs w:val="22"/>
                <w:lang w:eastAsia="zh-CN"/>
              </w:rPr>
              <w:tab/>
            </w:r>
            <w:r w:rsidRPr="00130772" w:rsidR="00C44E4C">
              <w:rPr>
                <w:rStyle w:val="Hyperlink"/>
                <w:noProof/>
              </w:rPr>
              <w:t>Roles and Responsibilities</w:t>
            </w:r>
            <w:r w:rsidR="00C44E4C">
              <w:rPr>
                <w:noProof/>
                <w:webHidden/>
              </w:rPr>
              <w:tab/>
            </w:r>
            <w:r w:rsidR="00C44E4C">
              <w:rPr>
                <w:noProof/>
                <w:webHidden/>
              </w:rPr>
              <w:fldChar w:fldCharType="begin"/>
            </w:r>
            <w:r w:rsidR="00C44E4C">
              <w:rPr>
                <w:noProof/>
                <w:webHidden/>
              </w:rPr>
              <w:instrText xml:space="preserve"> PAGEREF _Toc146020266 \h </w:instrText>
            </w:r>
            <w:r w:rsidR="00C44E4C">
              <w:rPr>
                <w:noProof/>
                <w:webHidden/>
              </w:rPr>
            </w:r>
            <w:r w:rsidR="00C44E4C">
              <w:rPr>
                <w:noProof/>
                <w:webHidden/>
              </w:rPr>
              <w:fldChar w:fldCharType="separate"/>
            </w:r>
            <w:r w:rsidR="00C44E4C">
              <w:rPr>
                <w:noProof/>
                <w:webHidden/>
              </w:rPr>
              <w:t>6</w:t>
            </w:r>
            <w:r w:rsidR="00C44E4C">
              <w:rPr>
                <w:noProof/>
                <w:webHidden/>
              </w:rPr>
              <w:fldChar w:fldCharType="end"/>
            </w:r>
          </w:hyperlink>
        </w:p>
        <w:p w:rsidR="00C44E4C" w:rsidRDefault="00000000" w14:paraId="33F515FD" w14:textId="5C1E3687">
          <w:pPr>
            <w:pStyle w:val="TOC1"/>
            <w:rPr>
              <w:rFonts w:eastAsiaTheme="minorEastAsia"/>
              <w:noProof/>
              <w:sz w:val="22"/>
              <w:szCs w:val="22"/>
              <w:lang w:eastAsia="zh-CN"/>
            </w:rPr>
          </w:pPr>
          <w:hyperlink w:history="1" w:anchor="_Toc146020267">
            <w:r w:rsidRPr="00130772" w:rsidR="00C44E4C">
              <w:rPr>
                <w:rStyle w:val="Hyperlink"/>
                <w:noProof/>
              </w:rPr>
              <w:t>3.</w:t>
            </w:r>
            <w:r w:rsidR="00C44E4C">
              <w:rPr>
                <w:rFonts w:eastAsiaTheme="minorEastAsia"/>
                <w:noProof/>
                <w:sz w:val="22"/>
                <w:szCs w:val="22"/>
                <w:lang w:eastAsia="zh-CN"/>
              </w:rPr>
              <w:tab/>
            </w:r>
            <w:r w:rsidRPr="00130772" w:rsidR="00C44E4C">
              <w:rPr>
                <w:rStyle w:val="Hyperlink"/>
                <w:noProof/>
              </w:rPr>
              <w:t>Data Architecture Composition</w:t>
            </w:r>
            <w:r w:rsidR="00C44E4C">
              <w:rPr>
                <w:noProof/>
                <w:webHidden/>
              </w:rPr>
              <w:tab/>
            </w:r>
            <w:r w:rsidR="00C44E4C">
              <w:rPr>
                <w:noProof/>
                <w:webHidden/>
              </w:rPr>
              <w:fldChar w:fldCharType="begin"/>
            </w:r>
            <w:r w:rsidR="00C44E4C">
              <w:rPr>
                <w:noProof/>
                <w:webHidden/>
              </w:rPr>
              <w:instrText xml:space="preserve"> PAGEREF _Toc146020267 \h </w:instrText>
            </w:r>
            <w:r w:rsidR="00C44E4C">
              <w:rPr>
                <w:noProof/>
                <w:webHidden/>
              </w:rPr>
            </w:r>
            <w:r w:rsidR="00C44E4C">
              <w:rPr>
                <w:noProof/>
                <w:webHidden/>
              </w:rPr>
              <w:fldChar w:fldCharType="separate"/>
            </w:r>
            <w:r w:rsidR="00C44E4C">
              <w:rPr>
                <w:noProof/>
                <w:webHidden/>
              </w:rPr>
              <w:t>9</w:t>
            </w:r>
            <w:r w:rsidR="00C44E4C">
              <w:rPr>
                <w:noProof/>
                <w:webHidden/>
              </w:rPr>
              <w:fldChar w:fldCharType="end"/>
            </w:r>
          </w:hyperlink>
        </w:p>
        <w:p w:rsidR="00C44E4C" w:rsidRDefault="00000000" w14:paraId="5C594DE5" w14:textId="7272BADE">
          <w:pPr>
            <w:pStyle w:val="TOC1"/>
            <w:rPr>
              <w:rFonts w:eastAsiaTheme="minorEastAsia"/>
              <w:noProof/>
              <w:sz w:val="22"/>
              <w:szCs w:val="22"/>
              <w:lang w:eastAsia="zh-CN"/>
            </w:rPr>
          </w:pPr>
          <w:hyperlink w:history="1" w:anchor="_Toc146020268">
            <w:r w:rsidRPr="00130772" w:rsidR="00C44E4C">
              <w:rPr>
                <w:rStyle w:val="Hyperlink"/>
                <w:noProof/>
              </w:rPr>
              <w:t>4.</w:t>
            </w:r>
            <w:r w:rsidR="00C44E4C">
              <w:rPr>
                <w:rFonts w:eastAsiaTheme="minorEastAsia"/>
                <w:noProof/>
                <w:sz w:val="22"/>
                <w:szCs w:val="22"/>
                <w:lang w:eastAsia="zh-CN"/>
              </w:rPr>
              <w:tab/>
            </w:r>
            <w:r w:rsidRPr="00130772" w:rsidR="00C44E4C">
              <w:rPr>
                <w:rStyle w:val="Hyperlink"/>
                <w:noProof/>
              </w:rPr>
              <w:t>Data Landscape &amp; Data Flow Management Guidelines</w:t>
            </w:r>
            <w:r w:rsidR="00C44E4C">
              <w:rPr>
                <w:noProof/>
                <w:webHidden/>
              </w:rPr>
              <w:tab/>
            </w:r>
            <w:r w:rsidR="00C44E4C">
              <w:rPr>
                <w:noProof/>
                <w:webHidden/>
              </w:rPr>
              <w:fldChar w:fldCharType="begin"/>
            </w:r>
            <w:r w:rsidR="00C44E4C">
              <w:rPr>
                <w:noProof/>
                <w:webHidden/>
              </w:rPr>
              <w:instrText xml:space="preserve"> PAGEREF _Toc146020268 \h </w:instrText>
            </w:r>
            <w:r w:rsidR="00C44E4C">
              <w:rPr>
                <w:noProof/>
                <w:webHidden/>
              </w:rPr>
            </w:r>
            <w:r w:rsidR="00C44E4C">
              <w:rPr>
                <w:noProof/>
                <w:webHidden/>
              </w:rPr>
              <w:fldChar w:fldCharType="separate"/>
            </w:r>
            <w:r w:rsidR="00C44E4C">
              <w:rPr>
                <w:noProof/>
                <w:webHidden/>
              </w:rPr>
              <w:t>12</w:t>
            </w:r>
            <w:r w:rsidR="00C44E4C">
              <w:rPr>
                <w:noProof/>
                <w:webHidden/>
              </w:rPr>
              <w:fldChar w:fldCharType="end"/>
            </w:r>
          </w:hyperlink>
        </w:p>
        <w:p w:rsidR="00C44E4C" w:rsidRDefault="00000000" w14:paraId="690E32DD" w14:textId="3BE68D98">
          <w:pPr>
            <w:pStyle w:val="TOC2"/>
            <w:rPr>
              <w:rFonts w:eastAsiaTheme="minorEastAsia"/>
              <w:noProof/>
              <w:sz w:val="22"/>
              <w:szCs w:val="22"/>
              <w:lang w:eastAsia="zh-CN"/>
            </w:rPr>
          </w:pPr>
          <w:hyperlink w:history="1" w:anchor="_Toc146020269">
            <w:r w:rsidRPr="00130772" w:rsidR="00C44E4C">
              <w:rPr>
                <w:rStyle w:val="Hyperlink"/>
                <w:noProof/>
              </w:rPr>
              <w:t>4.1</w:t>
            </w:r>
            <w:r w:rsidR="00C44E4C">
              <w:rPr>
                <w:rFonts w:eastAsiaTheme="minorEastAsia"/>
                <w:noProof/>
                <w:sz w:val="22"/>
                <w:szCs w:val="22"/>
                <w:lang w:eastAsia="zh-CN"/>
              </w:rPr>
              <w:tab/>
            </w:r>
            <w:r w:rsidRPr="00130772" w:rsidR="00C44E4C">
              <w:rPr>
                <w:rStyle w:val="Hyperlink"/>
                <w:noProof/>
              </w:rPr>
              <w:t>Data Landscape &amp; Data Flow Management Guidelines</w:t>
            </w:r>
            <w:r w:rsidR="00C44E4C">
              <w:rPr>
                <w:noProof/>
                <w:webHidden/>
              </w:rPr>
              <w:tab/>
            </w:r>
            <w:r w:rsidR="00C44E4C">
              <w:rPr>
                <w:noProof/>
                <w:webHidden/>
              </w:rPr>
              <w:fldChar w:fldCharType="begin"/>
            </w:r>
            <w:r w:rsidR="00C44E4C">
              <w:rPr>
                <w:noProof/>
                <w:webHidden/>
              </w:rPr>
              <w:instrText xml:space="preserve"> PAGEREF _Toc146020269 \h </w:instrText>
            </w:r>
            <w:r w:rsidR="00C44E4C">
              <w:rPr>
                <w:noProof/>
                <w:webHidden/>
              </w:rPr>
            </w:r>
            <w:r w:rsidR="00C44E4C">
              <w:rPr>
                <w:noProof/>
                <w:webHidden/>
              </w:rPr>
              <w:fldChar w:fldCharType="separate"/>
            </w:r>
            <w:r w:rsidR="00C44E4C">
              <w:rPr>
                <w:noProof/>
                <w:webHidden/>
              </w:rPr>
              <w:t>12</w:t>
            </w:r>
            <w:r w:rsidR="00C44E4C">
              <w:rPr>
                <w:noProof/>
                <w:webHidden/>
              </w:rPr>
              <w:fldChar w:fldCharType="end"/>
            </w:r>
          </w:hyperlink>
        </w:p>
        <w:p w:rsidR="00C44E4C" w:rsidRDefault="00000000" w14:paraId="60C23EF8" w14:textId="001D3510">
          <w:pPr>
            <w:pStyle w:val="TOC3"/>
            <w:tabs>
              <w:tab w:val="left" w:pos="1100"/>
              <w:tab w:val="right" w:leader="dot" w:pos="9643"/>
            </w:tabs>
            <w:rPr>
              <w:rFonts w:eastAsiaTheme="minorEastAsia"/>
              <w:noProof/>
              <w:sz w:val="22"/>
              <w:szCs w:val="22"/>
              <w:lang w:eastAsia="zh-CN"/>
            </w:rPr>
          </w:pPr>
          <w:hyperlink w:history="1" w:anchor="_Toc146020270">
            <w:r w:rsidRPr="00130772" w:rsidR="00C44E4C">
              <w:rPr>
                <w:rStyle w:val="Hyperlink"/>
                <w:noProof/>
              </w:rPr>
              <w:t>4.1.1</w:t>
            </w:r>
            <w:r w:rsidR="00C44E4C">
              <w:rPr>
                <w:rFonts w:eastAsiaTheme="minorEastAsia"/>
                <w:noProof/>
                <w:sz w:val="22"/>
                <w:szCs w:val="22"/>
                <w:lang w:eastAsia="zh-CN"/>
              </w:rPr>
              <w:tab/>
            </w:r>
            <w:r w:rsidRPr="00130772" w:rsidR="00C44E4C">
              <w:rPr>
                <w:rStyle w:val="Hyperlink"/>
                <w:noProof/>
              </w:rPr>
              <w:t>Data Landscape &amp; Data Flow Definition and Overview</w:t>
            </w:r>
            <w:r w:rsidR="00C44E4C">
              <w:rPr>
                <w:noProof/>
                <w:webHidden/>
              </w:rPr>
              <w:tab/>
            </w:r>
            <w:r w:rsidR="00C44E4C">
              <w:rPr>
                <w:noProof/>
                <w:webHidden/>
              </w:rPr>
              <w:fldChar w:fldCharType="begin"/>
            </w:r>
            <w:r w:rsidR="00C44E4C">
              <w:rPr>
                <w:noProof/>
                <w:webHidden/>
              </w:rPr>
              <w:instrText xml:space="preserve"> PAGEREF _Toc146020270 \h </w:instrText>
            </w:r>
            <w:r w:rsidR="00C44E4C">
              <w:rPr>
                <w:noProof/>
                <w:webHidden/>
              </w:rPr>
            </w:r>
            <w:r w:rsidR="00C44E4C">
              <w:rPr>
                <w:noProof/>
                <w:webHidden/>
              </w:rPr>
              <w:fldChar w:fldCharType="separate"/>
            </w:r>
            <w:r w:rsidR="00C44E4C">
              <w:rPr>
                <w:noProof/>
                <w:webHidden/>
              </w:rPr>
              <w:t>12</w:t>
            </w:r>
            <w:r w:rsidR="00C44E4C">
              <w:rPr>
                <w:noProof/>
                <w:webHidden/>
              </w:rPr>
              <w:fldChar w:fldCharType="end"/>
            </w:r>
          </w:hyperlink>
        </w:p>
        <w:p w:rsidR="00C44E4C" w:rsidRDefault="00000000" w14:paraId="16F6A582" w14:textId="3CABE16C">
          <w:pPr>
            <w:pStyle w:val="TOC3"/>
            <w:tabs>
              <w:tab w:val="left" w:pos="1100"/>
              <w:tab w:val="right" w:leader="dot" w:pos="9643"/>
            </w:tabs>
            <w:rPr>
              <w:rFonts w:eastAsiaTheme="minorEastAsia"/>
              <w:noProof/>
              <w:sz w:val="22"/>
              <w:szCs w:val="22"/>
              <w:lang w:eastAsia="zh-CN"/>
            </w:rPr>
          </w:pPr>
          <w:hyperlink w:history="1" w:anchor="_Toc146020271">
            <w:r w:rsidRPr="00130772" w:rsidR="00C44E4C">
              <w:rPr>
                <w:rStyle w:val="Hyperlink"/>
                <w:noProof/>
              </w:rPr>
              <w:t>4.1.2</w:t>
            </w:r>
            <w:r w:rsidR="00C44E4C">
              <w:rPr>
                <w:rFonts w:eastAsiaTheme="minorEastAsia"/>
                <w:noProof/>
                <w:sz w:val="22"/>
                <w:szCs w:val="22"/>
                <w:lang w:eastAsia="zh-CN"/>
              </w:rPr>
              <w:tab/>
            </w:r>
            <w:r w:rsidRPr="00130772" w:rsidR="00C44E4C">
              <w:rPr>
                <w:rStyle w:val="Hyperlink"/>
                <w:noProof/>
              </w:rPr>
              <w:t>Data Landscape &amp; Data Flow Management Guiding Principles</w:t>
            </w:r>
            <w:r w:rsidR="00C44E4C">
              <w:rPr>
                <w:noProof/>
                <w:webHidden/>
              </w:rPr>
              <w:tab/>
            </w:r>
            <w:r w:rsidR="00C44E4C">
              <w:rPr>
                <w:noProof/>
                <w:webHidden/>
              </w:rPr>
              <w:fldChar w:fldCharType="begin"/>
            </w:r>
            <w:r w:rsidR="00C44E4C">
              <w:rPr>
                <w:noProof/>
                <w:webHidden/>
              </w:rPr>
              <w:instrText xml:space="preserve"> PAGEREF _Toc146020271 \h </w:instrText>
            </w:r>
            <w:r w:rsidR="00C44E4C">
              <w:rPr>
                <w:noProof/>
                <w:webHidden/>
              </w:rPr>
            </w:r>
            <w:r w:rsidR="00C44E4C">
              <w:rPr>
                <w:noProof/>
                <w:webHidden/>
              </w:rPr>
              <w:fldChar w:fldCharType="separate"/>
            </w:r>
            <w:r w:rsidR="00C44E4C">
              <w:rPr>
                <w:noProof/>
                <w:webHidden/>
              </w:rPr>
              <w:t>12</w:t>
            </w:r>
            <w:r w:rsidR="00C44E4C">
              <w:rPr>
                <w:noProof/>
                <w:webHidden/>
              </w:rPr>
              <w:fldChar w:fldCharType="end"/>
            </w:r>
          </w:hyperlink>
        </w:p>
        <w:p w:rsidR="00C44E4C" w:rsidRDefault="00000000" w14:paraId="0F3837E8" w14:textId="4C9FBA80">
          <w:pPr>
            <w:pStyle w:val="TOC3"/>
            <w:tabs>
              <w:tab w:val="left" w:pos="1100"/>
              <w:tab w:val="right" w:leader="dot" w:pos="9643"/>
            </w:tabs>
            <w:rPr>
              <w:rFonts w:eastAsiaTheme="minorEastAsia"/>
              <w:noProof/>
              <w:sz w:val="22"/>
              <w:szCs w:val="22"/>
              <w:lang w:eastAsia="zh-CN"/>
            </w:rPr>
          </w:pPr>
          <w:hyperlink w:history="1" w:anchor="_Toc146020272">
            <w:r w:rsidRPr="00130772" w:rsidR="00C44E4C">
              <w:rPr>
                <w:rStyle w:val="Hyperlink"/>
                <w:noProof/>
              </w:rPr>
              <w:t>4.1.3</w:t>
            </w:r>
            <w:r w:rsidR="00C44E4C">
              <w:rPr>
                <w:rFonts w:eastAsiaTheme="minorEastAsia"/>
                <w:noProof/>
                <w:sz w:val="22"/>
                <w:szCs w:val="22"/>
                <w:lang w:eastAsia="zh-CN"/>
              </w:rPr>
              <w:tab/>
            </w:r>
            <w:r w:rsidRPr="00130772" w:rsidR="00C44E4C">
              <w:rPr>
                <w:rStyle w:val="Hyperlink"/>
                <w:noProof/>
              </w:rPr>
              <w:t>Data Landscape &amp; Data Flow Management Benefits</w:t>
            </w:r>
            <w:r w:rsidR="00C44E4C">
              <w:rPr>
                <w:noProof/>
                <w:webHidden/>
              </w:rPr>
              <w:tab/>
            </w:r>
            <w:r w:rsidR="00C44E4C">
              <w:rPr>
                <w:noProof/>
                <w:webHidden/>
              </w:rPr>
              <w:fldChar w:fldCharType="begin"/>
            </w:r>
            <w:r w:rsidR="00C44E4C">
              <w:rPr>
                <w:noProof/>
                <w:webHidden/>
              </w:rPr>
              <w:instrText xml:space="preserve"> PAGEREF _Toc146020272 \h </w:instrText>
            </w:r>
            <w:r w:rsidR="00C44E4C">
              <w:rPr>
                <w:noProof/>
                <w:webHidden/>
              </w:rPr>
            </w:r>
            <w:r w:rsidR="00C44E4C">
              <w:rPr>
                <w:noProof/>
                <w:webHidden/>
              </w:rPr>
              <w:fldChar w:fldCharType="separate"/>
            </w:r>
            <w:r w:rsidR="00C44E4C">
              <w:rPr>
                <w:noProof/>
                <w:webHidden/>
              </w:rPr>
              <w:t>13</w:t>
            </w:r>
            <w:r w:rsidR="00C44E4C">
              <w:rPr>
                <w:noProof/>
                <w:webHidden/>
              </w:rPr>
              <w:fldChar w:fldCharType="end"/>
            </w:r>
          </w:hyperlink>
        </w:p>
        <w:p w:rsidR="00C44E4C" w:rsidRDefault="00000000" w14:paraId="7AC58449" w14:textId="63EF39A7">
          <w:pPr>
            <w:pStyle w:val="TOC3"/>
            <w:tabs>
              <w:tab w:val="left" w:pos="1100"/>
              <w:tab w:val="right" w:leader="dot" w:pos="9643"/>
            </w:tabs>
            <w:rPr>
              <w:rFonts w:eastAsiaTheme="minorEastAsia"/>
              <w:noProof/>
              <w:sz w:val="22"/>
              <w:szCs w:val="22"/>
              <w:lang w:eastAsia="zh-CN"/>
            </w:rPr>
          </w:pPr>
          <w:hyperlink w:history="1" w:anchor="_Toc146020273">
            <w:r w:rsidRPr="00130772" w:rsidR="00C44E4C">
              <w:rPr>
                <w:rStyle w:val="Hyperlink"/>
                <w:noProof/>
              </w:rPr>
              <w:t>4.1.4</w:t>
            </w:r>
            <w:r w:rsidR="00C44E4C">
              <w:rPr>
                <w:rFonts w:eastAsiaTheme="minorEastAsia"/>
                <w:noProof/>
                <w:sz w:val="22"/>
                <w:szCs w:val="22"/>
                <w:lang w:eastAsia="zh-CN"/>
              </w:rPr>
              <w:tab/>
            </w:r>
            <w:r w:rsidRPr="00130772" w:rsidR="00C44E4C">
              <w:rPr>
                <w:rStyle w:val="Hyperlink"/>
                <w:noProof/>
              </w:rPr>
              <w:t>Data Landscape &amp; Data Flow Composition</w:t>
            </w:r>
            <w:r w:rsidR="00C44E4C">
              <w:rPr>
                <w:noProof/>
                <w:webHidden/>
              </w:rPr>
              <w:tab/>
            </w:r>
            <w:r w:rsidR="00C44E4C">
              <w:rPr>
                <w:noProof/>
                <w:webHidden/>
              </w:rPr>
              <w:fldChar w:fldCharType="begin"/>
            </w:r>
            <w:r w:rsidR="00C44E4C">
              <w:rPr>
                <w:noProof/>
                <w:webHidden/>
              </w:rPr>
              <w:instrText xml:space="preserve"> PAGEREF _Toc146020273 \h </w:instrText>
            </w:r>
            <w:r w:rsidR="00C44E4C">
              <w:rPr>
                <w:noProof/>
                <w:webHidden/>
              </w:rPr>
            </w:r>
            <w:r w:rsidR="00C44E4C">
              <w:rPr>
                <w:noProof/>
                <w:webHidden/>
              </w:rPr>
              <w:fldChar w:fldCharType="separate"/>
            </w:r>
            <w:r w:rsidR="00C44E4C">
              <w:rPr>
                <w:noProof/>
                <w:webHidden/>
              </w:rPr>
              <w:t>14</w:t>
            </w:r>
            <w:r w:rsidR="00C44E4C">
              <w:rPr>
                <w:noProof/>
                <w:webHidden/>
              </w:rPr>
              <w:fldChar w:fldCharType="end"/>
            </w:r>
          </w:hyperlink>
        </w:p>
        <w:p w:rsidR="00C44E4C" w:rsidRDefault="00000000" w14:paraId="0670EFE4" w14:textId="36271E53">
          <w:pPr>
            <w:pStyle w:val="TOC3"/>
            <w:tabs>
              <w:tab w:val="left" w:pos="1100"/>
              <w:tab w:val="right" w:leader="dot" w:pos="9643"/>
            </w:tabs>
            <w:rPr>
              <w:rFonts w:eastAsiaTheme="minorEastAsia"/>
              <w:noProof/>
              <w:sz w:val="22"/>
              <w:szCs w:val="22"/>
              <w:lang w:eastAsia="zh-CN"/>
            </w:rPr>
          </w:pPr>
          <w:hyperlink w:history="1" w:anchor="_Toc146020274">
            <w:r w:rsidRPr="00130772" w:rsidR="00C44E4C">
              <w:rPr>
                <w:rStyle w:val="Hyperlink"/>
                <w:noProof/>
              </w:rPr>
              <w:t>4.1.5</w:t>
            </w:r>
            <w:r w:rsidR="00C44E4C">
              <w:rPr>
                <w:rFonts w:eastAsiaTheme="minorEastAsia"/>
                <w:noProof/>
                <w:sz w:val="22"/>
                <w:szCs w:val="22"/>
                <w:lang w:eastAsia="zh-CN"/>
              </w:rPr>
              <w:tab/>
            </w:r>
            <w:r w:rsidRPr="00130772" w:rsidR="00C44E4C">
              <w:rPr>
                <w:rStyle w:val="Hyperlink"/>
                <w:noProof/>
              </w:rPr>
              <w:t>Data Landscape &amp; Data Flow Management: Process</w:t>
            </w:r>
            <w:r w:rsidR="00C44E4C">
              <w:rPr>
                <w:noProof/>
                <w:webHidden/>
              </w:rPr>
              <w:tab/>
            </w:r>
            <w:r w:rsidR="00C44E4C">
              <w:rPr>
                <w:noProof/>
                <w:webHidden/>
              </w:rPr>
              <w:fldChar w:fldCharType="begin"/>
            </w:r>
            <w:r w:rsidR="00C44E4C">
              <w:rPr>
                <w:noProof/>
                <w:webHidden/>
              </w:rPr>
              <w:instrText xml:space="preserve"> PAGEREF _Toc146020274 \h </w:instrText>
            </w:r>
            <w:r w:rsidR="00C44E4C">
              <w:rPr>
                <w:noProof/>
                <w:webHidden/>
              </w:rPr>
            </w:r>
            <w:r w:rsidR="00C44E4C">
              <w:rPr>
                <w:noProof/>
                <w:webHidden/>
              </w:rPr>
              <w:fldChar w:fldCharType="separate"/>
            </w:r>
            <w:r w:rsidR="00C44E4C">
              <w:rPr>
                <w:noProof/>
                <w:webHidden/>
              </w:rPr>
              <w:t>18</w:t>
            </w:r>
            <w:r w:rsidR="00C44E4C">
              <w:rPr>
                <w:noProof/>
                <w:webHidden/>
              </w:rPr>
              <w:fldChar w:fldCharType="end"/>
            </w:r>
          </w:hyperlink>
        </w:p>
        <w:p w:rsidR="00C44E4C" w:rsidRDefault="00000000" w14:paraId="35AFAB9C" w14:textId="21809193">
          <w:pPr>
            <w:pStyle w:val="TOC1"/>
            <w:rPr>
              <w:rFonts w:eastAsiaTheme="minorEastAsia"/>
              <w:noProof/>
              <w:sz w:val="22"/>
              <w:szCs w:val="22"/>
              <w:lang w:eastAsia="zh-CN"/>
            </w:rPr>
          </w:pPr>
          <w:hyperlink w:history="1" w:anchor="_Toc146020275">
            <w:r w:rsidRPr="00130772" w:rsidR="00C44E4C">
              <w:rPr>
                <w:rStyle w:val="Hyperlink"/>
                <w:noProof/>
              </w:rPr>
              <w:t>5.</w:t>
            </w:r>
            <w:r w:rsidR="00C44E4C">
              <w:rPr>
                <w:rFonts w:eastAsiaTheme="minorEastAsia"/>
                <w:noProof/>
                <w:sz w:val="22"/>
                <w:szCs w:val="22"/>
                <w:lang w:eastAsia="zh-CN"/>
              </w:rPr>
              <w:tab/>
            </w:r>
            <w:r w:rsidRPr="00130772" w:rsidR="00C44E4C">
              <w:rPr>
                <w:rStyle w:val="Hyperlink"/>
                <w:noProof/>
              </w:rPr>
              <w:t>Data Modeling Management Guidelines</w:t>
            </w:r>
            <w:r w:rsidR="00C44E4C">
              <w:rPr>
                <w:noProof/>
                <w:webHidden/>
              </w:rPr>
              <w:tab/>
            </w:r>
            <w:r w:rsidR="00C44E4C">
              <w:rPr>
                <w:noProof/>
                <w:webHidden/>
              </w:rPr>
              <w:fldChar w:fldCharType="begin"/>
            </w:r>
            <w:r w:rsidR="00C44E4C">
              <w:rPr>
                <w:noProof/>
                <w:webHidden/>
              </w:rPr>
              <w:instrText xml:space="preserve"> PAGEREF _Toc146020275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2F5758D6" w14:textId="7F0C019B">
          <w:pPr>
            <w:pStyle w:val="TOC2"/>
            <w:rPr>
              <w:rFonts w:eastAsiaTheme="minorEastAsia"/>
              <w:noProof/>
              <w:sz w:val="22"/>
              <w:szCs w:val="22"/>
              <w:lang w:eastAsia="zh-CN"/>
            </w:rPr>
          </w:pPr>
          <w:hyperlink w:history="1" w:anchor="_Toc146020276">
            <w:r w:rsidRPr="00130772" w:rsidR="00C44E4C">
              <w:rPr>
                <w:rStyle w:val="Hyperlink"/>
                <w:noProof/>
              </w:rPr>
              <w:t>5.1</w:t>
            </w:r>
            <w:r w:rsidR="00C44E4C">
              <w:rPr>
                <w:rFonts w:eastAsiaTheme="minorEastAsia"/>
                <w:noProof/>
                <w:sz w:val="22"/>
                <w:szCs w:val="22"/>
                <w:lang w:eastAsia="zh-CN"/>
              </w:rPr>
              <w:tab/>
            </w:r>
            <w:r w:rsidRPr="00130772" w:rsidR="00C44E4C">
              <w:rPr>
                <w:rStyle w:val="Hyperlink"/>
                <w:noProof/>
              </w:rPr>
              <w:t>Enterprise Data Model Management Guidelines</w:t>
            </w:r>
            <w:r w:rsidR="00C44E4C">
              <w:rPr>
                <w:noProof/>
                <w:webHidden/>
              </w:rPr>
              <w:tab/>
            </w:r>
            <w:r w:rsidR="00C44E4C">
              <w:rPr>
                <w:noProof/>
                <w:webHidden/>
              </w:rPr>
              <w:fldChar w:fldCharType="begin"/>
            </w:r>
            <w:r w:rsidR="00C44E4C">
              <w:rPr>
                <w:noProof/>
                <w:webHidden/>
              </w:rPr>
              <w:instrText xml:space="preserve"> PAGEREF _Toc146020276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44F7E96D" w14:textId="48B0ACFC">
          <w:pPr>
            <w:pStyle w:val="TOC3"/>
            <w:tabs>
              <w:tab w:val="left" w:pos="1100"/>
              <w:tab w:val="right" w:leader="dot" w:pos="9643"/>
            </w:tabs>
            <w:rPr>
              <w:rFonts w:eastAsiaTheme="minorEastAsia"/>
              <w:noProof/>
              <w:sz w:val="22"/>
              <w:szCs w:val="22"/>
              <w:lang w:eastAsia="zh-CN"/>
            </w:rPr>
          </w:pPr>
          <w:hyperlink w:history="1" w:anchor="_Toc146020277">
            <w:r w:rsidRPr="00130772" w:rsidR="00C44E4C">
              <w:rPr>
                <w:rStyle w:val="Hyperlink"/>
                <w:noProof/>
              </w:rPr>
              <w:t>5.1.1</w:t>
            </w:r>
            <w:r w:rsidR="00C44E4C">
              <w:rPr>
                <w:rFonts w:eastAsiaTheme="minorEastAsia"/>
                <w:noProof/>
                <w:sz w:val="22"/>
                <w:szCs w:val="22"/>
                <w:lang w:eastAsia="zh-CN"/>
              </w:rPr>
              <w:tab/>
            </w:r>
            <w:r w:rsidRPr="00130772" w:rsidR="00C44E4C">
              <w:rPr>
                <w:rStyle w:val="Hyperlink"/>
                <w:noProof/>
              </w:rPr>
              <w:t>Enterprise Data Model Definition and Overview</w:t>
            </w:r>
            <w:r w:rsidR="00C44E4C">
              <w:rPr>
                <w:noProof/>
                <w:webHidden/>
              </w:rPr>
              <w:tab/>
            </w:r>
            <w:r w:rsidR="00C44E4C">
              <w:rPr>
                <w:noProof/>
                <w:webHidden/>
              </w:rPr>
              <w:fldChar w:fldCharType="begin"/>
            </w:r>
            <w:r w:rsidR="00C44E4C">
              <w:rPr>
                <w:noProof/>
                <w:webHidden/>
              </w:rPr>
              <w:instrText xml:space="preserve"> PAGEREF _Toc146020277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75C2D2B6" w14:textId="7A9E0DE4">
          <w:pPr>
            <w:pStyle w:val="TOC3"/>
            <w:tabs>
              <w:tab w:val="left" w:pos="1100"/>
              <w:tab w:val="right" w:leader="dot" w:pos="9643"/>
            </w:tabs>
            <w:rPr>
              <w:rFonts w:eastAsiaTheme="minorEastAsia"/>
              <w:noProof/>
              <w:sz w:val="22"/>
              <w:szCs w:val="22"/>
              <w:lang w:eastAsia="zh-CN"/>
            </w:rPr>
          </w:pPr>
          <w:hyperlink w:history="1" w:anchor="_Toc146020278">
            <w:r w:rsidRPr="00130772" w:rsidR="00C44E4C">
              <w:rPr>
                <w:rStyle w:val="Hyperlink"/>
                <w:noProof/>
              </w:rPr>
              <w:t>5.1.2</w:t>
            </w:r>
            <w:r w:rsidR="00C44E4C">
              <w:rPr>
                <w:rFonts w:eastAsiaTheme="minorEastAsia"/>
                <w:noProof/>
                <w:sz w:val="22"/>
                <w:szCs w:val="22"/>
                <w:lang w:eastAsia="zh-CN"/>
              </w:rPr>
              <w:tab/>
            </w:r>
            <w:r w:rsidRPr="00130772" w:rsidR="00C44E4C">
              <w:rPr>
                <w:rStyle w:val="Hyperlink"/>
                <w:noProof/>
              </w:rPr>
              <w:t>Enterprise Data Model Management Guiding Principles</w:t>
            </w:r>
            <w:r w:rsidR="00C44E4C">
              <w:rPr>
                <w:noProof/>
                <w:webHidden/>
              </w:rPr>
              <w:tab/>
            </w:r>
            <w:r w:rsidR="00C44E4C">
              <w:rPr>
                <w:noProof/>
                <w:webHidden/>
              </w:rPr>
              <w:fldChar w:fldCharType="begin"/>
            </w:r>
            <w:r w:rsidR="00C44E4C">
              <w:rPr>
                <w:noProof/>
                <w:webHidden/>
              </w:rPr>
              <w:instrText xml:space="preserve"> PAGEREF _Toc146020278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4E1A8155" w14:textId="3E63FA41">
          <w:pPr>
            <w:pStyle w:val="TOC3"/>
            <w:tabs>
              <w:tab w:val="left" w:pos="1100"/>
              <w:tab w:val="right" w:leader="dot" w:pos="9643"/>
            </w:tabs>
            <w:rPr>
              <w:rFonts w:eastAsiaTheme="minorEastAsia"/>
              <w:noProof/>
              <w:sz w:val="22"/>
              <w:szCs w:val="22"/>
              <w:lang w:eastAsia="zh-CN"/>
            </w:rPr>
          </w:pPr>
          <w:hyperlink w:history="1" w:anchor="_Toc146020279">
            <w:r w:rsidRPr="00130772" w:rsidR="00C44E4C">
              <w:rPr>
                <w:rStyle w:val="Hyperlink"/>
                <w:noProof/>
              </w:rPr>
              <w:t>5.1.3</w:t>
            </w:r>
            <w:r w:rsidR="00C44E4C">
              <w:rPr>
                <w:rFonts w:eastAsiaTheme="minorEastAsia"/>
                <w:noProof/>
                <w:sz w:val="22"/>
                <w:szCs w:val="22"/>
                <w:lang w:eastAsia="zh-CN"/>
              </w:rPr>
              <w:tab/>
            </w:r>
            <w:r w:rsidRPr="00130772" w:rsidR="00C44E4C">
              <w:rPr>
                <w:rStyle w:val="Hyperlink"/>
                <w:noProof/>
              </w:rPr>
              <w:t>Enterprise Data Model Management Benefits</w:t>
            </w:r>
            <w:r w:rsidR="00C44E4C">
              <w:rPr>
                <w:noProof/>
                <w:webHidden/>
              </w:rPr>
              <w:tab/>
            </w:r>
            <w:r w:rsidR="00C44E4C">
              <w:rPr>
                <w:noProof/>
                <w:webHidden/>
              </w:rPr>
              <w:fldChar w:fldCharType="begin"/>
            </w:r>
            <w:r w:rsidR="00C44E4C">
              <w:rPr>
                <w:noProof/>
                <w:webHidden/>
              </w:rPr>
              <w:instrText xml:space="preserve"> PAGEREF _Toc146020279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69E08566" w14:textId="49BED0BC">
          <w:pPr>
            <w:pStyle w:val="TOC3"/>
            <w:tabs>
              <w:tab w:val="left" w:pos="1100"/>
              <w:tab w:val="right" w:leader="dot" w:pos="9643"/>
            </w:tabs>
            <w:rPr>
              <w:rFonts w:eastAsiaTheme="minorEastAsia"/>
              <w:noProof/>
              <w:sz w:val="22"/>
              <w:szCs w:val="22"/>
              <w:lang w:eastAsia="zh-CN"/>
            </w:rPr>
          </w:pPr>
          <w:hyperlink w:history="1" w:anchor="_Toc146020280">
            <w:r w:rsidRPr="00130772" w:rsidR="00C44E4C">
              <w:rPr>
                <w:rStyle w:val="Hyperlink"/>
                <w:noProof/>
              </w:rPr>
              <w:t>5.1.4</w:t>
            </w:r>
            <w:r w:rsidR="00C44E4C">
              <w:rPr>
                <w:rFonts w:eastAsiaTheme="minorEastAsia"/>
                <w:noProof/>
                <w:sz w:val="22"/>
                <w:szCs w:val="22"/>
                <w:lang w:eastAsia="zh-CN"/>
              </w:rPr>
              <w:tab/>
            </w:r>
            <w:r w:rsidRPr="00130772" w:rsidR="00C44E4C">
              <w:rPr>
                <w:rStyle w:val="Hyperlink"/>
                <w:noProof/>
              </w:rPr>
              <w:t>Enterprise Data Model Composition</w:t>
            </w:r>
            <w:r w:rsidR="00C44E4C">
              <w:rPr>
                <w:noProof/>
                <w:webHidden/>
              </w:rPr>
              <w:tab/>
            </w:r>
            <w:r w:rsidR="00C44E4C">
              <w:rPr>
                <w:noProof/>
                <w:webHidden/>
              </w:rPr>
              <w:fldChar w:fldCharType="begin"/>
            </w:r>
            <w:r w:rsidR="00C44E4C">
              <w:rPr>
                <w:noProof/>
                <w:webHidden/>
              </w:rPr>
              <w:instrText xml:space="preserve"> PAGEREF _Toc146020280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656A8CFE" w14:textId="33074B36">
          <w:pPr>
            <w:pStyle w:val="TOC3"/>
            <w:tabs>
              <w:tab w:val="left" w:pos="1100"/>
              <w:tab w:val="right" w:leader="dot" w:pos="9643"/>
            </w:tabs>
            <w:rPr>
              <w:rFonts w:eastAsiaTheme="minorEastAsia"/>
              <w:noProof/>
              <w:sz w:val="22"/>
              <w:szCs w:val="22"/>
              <w:lang w:eastAsia="zh-CN"/>
            </w:rPr>
          </w:pPr>
          <w:hyperlink w:history="1" w:anchor="_Toc146020281">
            <w:r w:rsidRPr="00130772" w:rsidR="00C44E4C">
              <w:rPr>
                <w:rStyle w:val="Hyperlink"/>
                <w:noProof/>
              </w:rPr>
              <w:t>5.1.5</w:t>
            </w:r>
            <w:r w:rsidR="00C44E4C">
              <w:rPr>
                <w:rFonts w:eastAsiaTheme="minorEastAsia"/>
                <w:noProof/>
                <w:sz w:val="22"/>
                <w:szCs w:val="22"/>
                <w:lang w:eastAsia="zh-CN"/>
              </w:rPr>
              <w:tab/>
            </w:r>
            <w:r w:rsidRPr="00130772" w:rsidR="00C44E4C">
              <w:rPr>
                <w:rStyle w:val="Hyperlink"/>
                <w:noProof/>
              </w:rPr>
              <w:t>Enterprise Data Model Management: Process</w:t>
            </w:r>
            <w:r w:rsidR="00C44E4C">
              <w:rPr>
                <w:noProof/>
                <w:webHidden/>
              </w:rPr>
              <w:tab/>
            </w:r>
            <w:r w:rsidR="00C44E4C">
              <w:rPr>
                <w:noProof/>
                <w:webHidden/>
              </w:rPr>
              <w:fldChar w:fldCharType="begin"/>
            </w:r>
            <w:r w:rsidR="00C44E4C">
              <w:rPr>
                <w:noProof/>
                <w:webHidden/>
              </w:rPr>
              <w:instrText xml:space="preserve"> PAGEREF _Toc146020281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43AFDE8A" w14:textId="7C58C1F8">
          <w:pPr>
            <w:pStyle w:val="TOC2"/>
            <w:rPr>
              <w:rFonts w:eastAsiaTheme="minorEastAsia"/>
              <w:noProof/>
              <w:sz w:val="22"/>
              <w:szCs w:val="22"/>
              <w:lang w:eastAsia="zh-CN"/>
            </w:rPr>
          </w:pPr>
          <w:hyperlink w:history="1" w:anchor="_Toc146020282">
            <w:r w:rsidRPr="00130772" w:rsidR="00C44E4C">
              <w:rPr>
                <w:rStyle w:val="Hyperlink"/>
                <w:noProof/>
              </w:rPr>
              <w:t>5.2</w:t>
            </w:r>
            <w:r w:rsidR="00C44E4C">
              <w:rPr>
                <w:rFonts w:eastAsiaTheme="minorEastAsia"/>
                <w:noProof/>
                <w:sz w:val="22"/>
                <w:szCs w:val="22"/>
                <w:lang w:eastAsia="zh-CN"/>
              </w:rPr>
              <w:tab/>
            </w:r>
            <w:r w:rsidRPr="00130772" w:rsidR="00C44E4C">
              <w:rPr>
                <w:rStyle w:val="Hyperlink"/>
                <w:noProof/>
              </w:rPr>
              <w:t>Solution Data Model Management Guidelines</w:t>
            </w:r>
            <w:r w:rsidR="00C44E4C">
              <w:rPr>
                <w:noProof/>
                <w:webHidden/>
              </w:rPr>
              <w:tab/>
            </w:r>
            <w:r w:rsidR="00C44E4C">
              <w:rPr>
                <w:noProof/>
                <w:webHidden/>
              </w:rPr>
              <w:fldChar w:fldCharType="begin"/>
            </w:r>
            <w:r w:rsidR="00C44E4C">
              <w:rPr>
                <w:noProof/>
                <w:webHidden/>
              </w:rPr>
              <w:instrText xml:space="preserve"> PAGEREF _Toc146020282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4CF92E0C" w14:textId="5E86D996">
          <w:pPr>
            <w:pStyle w:val="TOC3"/>
            <w:tabs>
              <w:tab w:val="left" w:pos="1100"/>
              <w:tab w:val="right" w:leader="dot" w:pos="9643"/>
            </w:tabs>
            <w:rPr>
              <w:rFonts w:eastAsiaTheme="minorEastAsia"/>
              <w:noProof/>
              <w:sz w:val="22"/>
              <w:szCs w:val="22"/>
              <w:lang w:eastAsia="zh-CN"/>
            </w:rPr>
          </w:pPr>
          <w:hyperlink w:history="1" w:anchor="_Toc146020283">
            <w:r w:rsidRPr="00130772" w:rsidR="00C44E4C">
              <w:rPr>
                <w:rStyle w:val="Hyperlink"/>
                <w:noProof/>
              </w:rPr>
              <w:t>5.2.1</w:t>
            </w:r>
            <w:r w:rsidR="00C44E4C">
              <w:rPr>
                <w:rFonts w:eastAsiaTheme="minorEastAsia"/>
                <w:noProof/>
                <w:sz w:val="22"/>
                <w:szCs w:val="22"/>
                <w:lang w:eastAsia="zh-CN"/>
              </w:rPr>
              <w:tab/>
            </w:r>
            <w:r w:rsidRPr="00130772" w:rsidR="00C44E4C">
              <w:rPr>
                <w:rStyle w:val="Hyperlink"/>
                <w:noProof/>
              </w:rPr>
              <w:t>Solution Data Model Definition and Overview</w:t>
            </w:r>
            <w:r w:rsidR="00C44E4C">
              <w:rPr>
                <w:noProof/>
                <w:webHidden/>
              </w:rPr>
              <w:tab/>
            </w:r>
            <w:r w:rsidR="00C44E4C">
              <w:rPr>
                <w:noProof/>
                <w:webHidden/>
              </w:rPr>
              <w:fldChar w:fldCharType="begin"/>
            </w:r>
            <w:r w:rsidR="00C44E4C">
              <w:rPr>
                <w:noProof/>
                <w:webHidden/>
              </w:rPr>
              <w:instrText xml:space="preserve"> PAGEREF _Toc146020283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0E685B01" w14:textId="437F0AF5">
          <w:pPr>
            <w:pStyle w:val="TOC3"/>
            <w:tabs>
              <w:tab w:val="left" w:pos="1100"/>
              <w:tab w:val="right" w:leader="dot" w:pos="9643"/>
            </w:tabs>
            <w:rPr>
              <w:rFonts w:eastAsiaTheme="minorEastAsia"/>
              <w:noProof/>
              <w:sz w:val="22"/>
              <w:szCs w:val="22"/>
              <w:lang w:eastAsia="zh-CN"/>
            </w:rPr>
          </w:pPr>
          <w:hyperlink w:history="1" w:anchor="_Toc146020284">
            <w:r w:rsidRPr="00130772" w:rsidR="00C44E4C">
              <w:rPr>
                <w:rStyle w:val="Hyperlink"/>
                <w:noProof/>
              </w:rPr>
              <w:t>5.2.2</w:t>
            </w:r>
            <w:r w:rsidR="00C44E4C">
              <w:rPr>
                <w:rFonts w:eastAsiaTheme="minorEastAsia"/>
                <w:noProof/>
                <w:sz w:val="22"/>
                <w:szCs w:val="22"/>
                <w:lang w:eastAsia="zh-CN"/>
              </w:rPr>
              <w:tab/>
            </w:r>
            <w:r w:rsidRPr="00130772" w:rsidR="00C44E4C">
              <w:rPr>
                <w:rStyle w:val="Hyperlink"/>
                <w:noProof/>
              </w:rPr>
              <w:t>Solution Data Model Management Guiding Principles</w:t>
            </w:r>
            <w:r w:rsidR="00C44E4C">
              <w:rPr>
                <w:noProof/>
                <w:webHidden/>
              </w:rPr>
              <w:tab/>
            </w:r>
            <w:r w:rsidR="00C44E4C">
              <w:rPr>
                <w:noProof/>
                <w:webHidden/>
              </w:rPr>
              <w:fldChar w:fldCharType="begin"/>
            </w:r>
            <w:r w:rsidR="00C44E4C">
              <w:rPr>
                <w:noProof/>
                <w:webHidden/>
              </w:rPr>
              <w:instrText xml:space="preserve"> PAGEREF _Toc146020284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5477E444" w14:textId="26AAF1A9">
          <w:pPr>
            <w:pStyle w:val="TOC3"/>
            <w:tabs>
              <w:tab w:val="left" w:pos="1100"/>
              <w:tab w:val="right" w:leader="dot" w:pos="9643"/>
            </w:tabs>
            <w:rPr>
              <w:rFonts w:eastAsiaTheme="minorEastAsia"/>
              <w:noProof/>
              <w:sz w:val="22"/>
              <w:szCs w:val="22"/>
              <w:lang w:eastAsia="zh-CN"/>
            </w:rPr>
          </w:pPr>
          <w:hyperlink w:history="1" w:anchor="_Toc146020285">
            <w:r w:rsidRPr="00130772" w:rsidR="00C44E4C">
              <w:rPr>
                <w:rStyle w:val="Hyperlink"/>
                <w:noProof/>
              </w:rPr>
              <w:t>5.2.3</w:t>
            </w:r>
            <w:r w:rsidR="00C44E4C">
              <w:rPr>
                <w:rFonts w:eastAsiaTheme="minorEastAsia"/>
                <w:noProof/>
                <w:sz w:val="22"/>
                <w:szCs w:val="22"/>
                <w:lang w:eastAsia="zh-CN"/>
              </w:rPr>
              <w:tab/>
            </w:r>
            <w:r w:rsidRPr="00130772" w:rsidR="00C44E4C">
              <w:rPr>
                <w:rStyle w:val="Hyperlink"/>
                <w:noProof/>
              </w:rPr>
              <w:t>Solution Data Model Management Benefits</w:t>
            </w:r>
            <w:r w:rsidR="00C44E4C">
              <w:rPr>
                <w:noProof/>
                <w:webHidden/>
              </w:rPr>
              <w:tab/>
            </w:r>
            <w:r w:rsidR="00C44E4C">
              <w:rPr>
                <w:noProof/>
                <w:webHidden/>
              </w:rPr>
              <w:fldChar w:fldCharType="begin"/>
            </w:r>
            <w:r w:rsidR="00C44E4C">
              <w:rPr>
                <w:noProof/>
                <w:webHidden/>
              </w:rPr>
              <w:instrText xml:space="preserve"> PAGEREF _Toc146020285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167CF9AB" w14:textId="448DE24E">
          <w:pPr>
            <w:pStyle w:val="TOC3"/>
            <w:tabs>
              <w:tab w:val="left" w:pos="1100"/>
              <w:tab w:val="right" w:leader="dot" w:pos="9643"/>
            </w:tabs>
            <w:rPr>
              <w:rFonts w:eastAsiaTheme="minorEastAsia"/>
              <w:noProof/>
              <w:sz w:val="22"/>
              <w:szCs w:val="22"/>
              <w:lang w:eastAsia="zh-CN"/>
            </w:rPr>
          </w:pPr>
          <w:hyperlink w:history="1" w:anchor="_Toc146020286">
            <w:r w:rsidRPr="00130772" w:rsidR="00C44E4C">
              <w:rPr>
                <w:rStyle w:val="Hyperlink"/>
                <w:noProof/>
              </w:rPr>
              <w:t>5.2.4</w:t>
            </w:r>
            <w:r w:rsidR="00C44E4C">
              <w:rPr>
                <w:rFonts w:eastAsiaTheme="minorEastAsia"/>
                <w:noProof/>
                <w:sz w:val="22"/>
                <w:szCs w:val="22"/>
                <w:lang w:eastAsia="zh-CN"/>
              </w:rPr>
              <w:tab/>
            </w:r>
            <w:r w:rsidRPr="00130772" w:rsidR="00C44E4C">
              <w:rPr>
                <w:rStyle w:val="Hyperlink"/>
                <w:noProof/>
              </w:rPr>
              <w:t>Solution Data Model Composition</w:t>
            </w:r>
            <w:r w:rsidR="00C44E4C">
              <w:rPr>
                <w:noProof/>
                <w:webHidden/>
              </w:rPr>
              <w:tab/>
            </w:r>
            <w:r w:rsidR="00C44E4C">
              <w:rPr>
                <w:noProof/>
                <w:webHidden/>
              </w:rPr>
              <w:fldChar w:fldCharType="begin"/>
            </w:r>
            <w:r w:rsidR="00C44E4C">
              <w:rPr>
                <w:noProof/>
                <w:webHidden/>
              </w:rPr>
              <w:instrText xml:space="preserve"> PAGEREF _Toc146020286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5382DD5A" w14:textId="590918FA">
          <w:pPr>
            <w:pStyle w:val="TOC3"/>
            <w:tabs>
              <w:tab w:val="left" w:pos="1100"/>
              <w:tab w:val="right" w:leader="dot" w:pos="9643"/>
            </w:tabs>
            <w:rPr>
              <w:rFonts w:eastAsiaTheme="minorEastAsia"/>
              <w:noProof/>
              <w:sz w:val="22"/>
              <w:szCs w:val="22"/>
              <w:lang w:eastAsia="zh-CN"/>
            </w:rPr>
          </w:pPr>
          <w:hyperlink w:history="1" w:anchor="_Toc146020287">
            <w:r w:rsidRPr="00130772" w:rsidR="00C44E4C">
              <w:rPr>
                <w:rStyle w:val="Hyperlink"/>
                <w:noProof/>
              </w:rPr>
              <w:t>5.2.5</w:t>
            </w:r>
            <w:r w:rsidR="00C44E4C">
              <w:rPr>
                <w:rFonts w:eastAsiaTheme="minorEastAsia"/>
                <w:noProof/>
                <w:sz w:val="22"/>
                <w:szCs w:val="22"/>
                <w:lang w:eastAsia="zh-CN"/>
              </w:rPr>
              <w:tab/>
            </w:r>
            <w:r w:rsidRPr="00130772" w:rsidR="00C44E4C">
              <w:rPr>
                <w:rStyle w:val="Hyperlink"/>
                <w:noProof/>
              </w:rPr>
              <w:t>Solution Data Model Management: Process</w:t>
            </w:r>
            <w:r w:rsidR="00C44E4C">
              <w:rPr>
                <w:noProof/>
                <w:webHidden/>
              </w:rPr>
              <w:tab/>
            </w:r>
            <w:r w:rsidR="00C44E4C">
              <w:rPr>
                <w:noProof/>
                <w:webHidden/>
              </w:rPr>
              <w:fldChar w:fldCharType="begin"/>
            </w:r>
            <w:r w:rsidR="00C44E4C">
              <w:rPr>
                <w:noProof/>
                <w:webHidden/>
              </w:rPr>
              <w:instrText xml:space="preserve"> PAGEREF _Toc146020287 \h </w:instrText>
            </w:r>
            <w:r w:rsidR="00C44E4C">
              <w:rPr>
                <w:noProof/>
                <w:webHidden/>
              </w:rPr>
            </w:r>
            <w:r w:rsidR="00C44E4C">
              <w:rPr>
                <w:noProof/>
                <w:webHidden/>
              </w:rPr>
              <w:fldChar w:fldCharType="separate"/>
            </w:r>
            <w:r w:rsidR="00C44E4C">
              <w:rPr>
                <w:noProof/>
                <w:webHidden/>
              </w:rPr>
              <w:t>21</w:t>
            </w:r>
            <w:r w:rsidR="00C44E4C">
              <w:rPr>
                <w:noProof/>
                <w:webHidden/>
              </w:rPr>
              <w:fldChar w:fldCharType="end"/>
            </w:r>
          </w:hyperlink>
        </w:p>
        <w:p w:rsidR="00C44E4C" w:rsidRDefault="00000000" w14:paraId="5E72A36E" w14:textId="31BB737E">
          <w:pPr>
            <w:pStyle w:val="TOC1"/>
            <w:rPr>
              <w:rFonts w:eastAsiaTheme="minorEastAsia"/>
              <w:noProof/>
              <w:sz w:val="22"/>
              <w:szCs w:val="22"/>
              <w:lang w:eastAsia="zh-CN"/>
            </w:rPr>
          </w:pPr>
          <w:hyperlink w:history="1" w:anchor="_Toc146020288">
            <w:r w:rsidRPr="00130772" w:rsidR="00C44E4C">
              <w:rPr>
                <w:rStyle w:val="Hyperlink"/>
                <w:noProof/>
              </w:rPr>
              <w:t>6.</w:t>
            </w:r>
            <w:r w:rsidR="00C44E4C">
              <w:rPr>
                <w:rFonts w:eastAsiaTheme="minorEastAsia"/>
                <w:noProof/>
                <w:sz w:val="22"/>
                <w:szCs w:val="22"/>
                <w:lang w:eastAsia="zh-CN"/>
              </w:rPr>
              <w:tab/>
            </w:r>
            <w:r w:rsidRPr="00130772" w:rsidR="00C44E4C">
              <w:rPr>
                <w:rStyle w:val="Hyperlink"/>
                <w:noProof/>
              </w:rPr>
              <w:t>Data Harmonization Guidelines</w:t>
            </w:r>
            <w:r w:rsidR="00C44E4C">
              <w:rPr>
                <w:noProof/>
                <w:webHidden/>
              </w:rPr>
              <w:tab/>
            </w:r>
            <w:r w:rsidR="00C44E4C">
              <w:rPr>
                <w:noProof/>
                <w:webHidden/>
              </w:rPr>
              <w:fldChar w:fldCharType="begin"/>
            </w:r>
            <w:r w:rsidR="00C44E4C">
              <w:rPr>
                <w:noProof/>
                <w:webHidden/>
              </w:rPr>
              <w:instrText xml:space="preserve"> PAGEREF _Toc146020288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6EF495B7" w14:textId="4095C6D9">
          <w:pPr>
            <w:pStyle w:val="TOC2"/>
            <w:rPr>
              <w:rFonts w:eastAsiaTheme="minorEastAsia"/>
              <w:noProof/>
              <w:sz w:val="22"/>
              <w:szCs w:val="22"/>
              <w:lang w:eastAsia="zh-CN"/>
            </w:rPr>
          </w:pPr>
          <w:hyperlink w:history="1" w:anchor="_Toc146020289">
            <w:r w:rsidRPr="00130772" w:rsidR="00C44E4C">
              <w:rPr>
                <w:rStyle w:val="Hyperlink"/>
                <w:noProof/>
              </w:rPr>
              <w:t>6.1</w:t>
            </w:r>
            <w:r w:rsidR="00C44E4C">
              <w:rPr>
                <w:rFonts w:eastAsiaTheme="minorEastAsia"/>
                <w:noProof/>
                <w:sz w:val="22"/>
                <w:szCs w:val="22"/>
                <w:lang w:eastAsia="zh-CN"/>
              </w:rPr>
              <w:tab/>
            </w:r>
            <w:r w:rsidRPr="00130772" w:rsidR="00C44E4C">
              <w:rPr>
                <w:rStyle w:val="Hyperlink"/>
                <w:noProof/>
              </w:rPr>
              <w:t>Transformation Technical Rules Guidelines</w:t>
            </w:r>
            <w:r w:rsidR="00C44E4C">
              <w:rPr>
                <w:noProof/>
                <w:webHidden/>
              </w:rPr>
              <w:tab/>
            </w:r>
            <w:r w:rsidR="00C44E4C">
              <w:rPr>
                <w:noProof/>
                <w:webHidden/>
              </w:rPr>
              <w:fldChar w:fldCharType="begin"/>
            </w:r>
            <w:r w:rsidR="00C44E4C">
              <w:rPr>
                <w:noProof/>
                <w:webHidden/>
              </w:rPr>
              <w:instrText xml:space="preserve"> PAGEREF _Toc146020289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382076C1" w14:textId="52E6F055">
          <w:pPr>
            <w:pStyle w:val="TOC3"/>
            <w:tabs>
              <w:tab w:val="left" w:pos="1100"/>
              <w:tab w:val="right" w:leader="dot" w:pos="9643"/>
            </w:tabs>
            <w:rPr>
              <w:rFonts w:eastAsiaTheme="minorEastAsia"/>
              <w:noProof/>
              <w:sz w:val="22"/>
              <w:szCs w:val="22"/>
              <w:lang w:eastAsia="zh-CN"/>
            </w:rPr>
          </w:pPr>
          <w:hyperlink w:history="1" w:anchor="_Toc146020290">
            <w:r w:rsidRPr="00130772" w:rsidR="00C44E4C">
              <w:rPr>
                <w:rStyle w:val="Hyperlink"/>
                <w:noProof/>
              </w:rPr>
              <w:t>6.1.1</w:t>
            </w:r>
            <w:r w:rsidR="00C44E4C">
              <w:rPr>
                <w:rFonts w:eastAsiaTheme="minorEastAsia"/>
                <w:noProof/>
                <w:sz w:val="22"/>
                <w:szCs w:val="22"/>
                <w:lang w:eastAsia="zh-CN"/>
              </w:rPr>
              <w:tab/>
            </w:r>
            <w:r w:rsidRPr="00130772" w:rsidR="00C44E4C">
              <w:rPr>
                <w:rStyle w:val="Hyperlink"/>
                <w:noProof/>
              </w:rPr>
              <w:t>Transformation Technical Rules Definition and Overview</w:t>
            </w:r>
            <w:r w:rsidR="00C44E4C">
              <w:rPr>
                <w:noProof/>
                <w:webHidden/>
              </w:rPr>
              <w:tab/>
            </w:r>
            <w:r w:rsidR="00C44E4C">
              <w:rPr>
                <w:noProof/>
                <w:webHidden/>
              </w:rPr>
              <w:fldChar w:fldCharType="begin"/>
            </w:r>
            <w:r w:rsidR="00C44E4C">
              <w:rPr>
                <w:noProof/>
                <w:webHidden/>
              </w:rPr>
              <w:instrText xml:space="preserve"> PAGEREF _Toc146020290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5078ABE5" w14:textId="4067AC6C">
          <w:pPr>
            <w:pStyle w:val="TOC3"/>
            <w:tabs>
              <w:tab w:val="left" w:pos="1100"/>
              <w:tab w:val="right" w:leader="dot" w:pos="9643"/>
            </w:tabs>
            <w:rPr>
              <w:rFonts w:eastAsiaTheme="minorEastAsia"/>
              <w:noProof/>
              <w:sz w:val="22"/>
              <w:szCs w:val="22"/>
              <w:lang w:eastAsia="zh-CN"/>
            </w:rPr>
          </w:pPr>
          <w:hyperlink w:history="1" w:anchor="_Toc146020291">
            <w:r w:rsidRPr="00130772" w:rsidR="00C44E4C">
              <w:rPr>
                <w:rStyle w:val="Hyperlink"/>
                <w:noProof/>
              </w:rPr>
              <w:t>6.1.2</w:t>
            </w:r>
            <w:r w:rsidR="00C44E4C">
              <w:rPr>
                <w:rFonts w:eastAsiaTheme="minorEastAsia"/>
                <w:noProof/>
                <w:sz w:val="22"/>
                <w:szCs w:val="22"/>
                <w:lang w:eastAsia="zh-CN"/>
              </w:rPr>
              <w:tab/>
            </w:r>
            <w:r w:rsidRPr="00130772" w:rsidR="00C44E4C">
              <w:rPr>
                <w:rStyle w:val="Hyperlink"/>
                <w:noProof/>
              </w:rPr>
              <w:t>Transformation Technical Rules Guiding Principles</w:t>
            </w:r>
            <w:r w:rsidR="00C44E4C">
              <w:rPr>
                <w:noProof/>
                <w:webHidden/>
              </w:rPr>
              <w:tab/>
            </w:r>
            <w:r w:rsidR="00C44E4C">
              <w:rPr>
                <w:noProof/>
                <w:webHidden/>
              </w:rPr>
              <w:fldChar w:fldCharType="begin"/>
            </w:r>
            <w:r w:rsidR="00C44E4C">
              <w:rPr>
                <w:noProof/>
                <w:webHidden/>
              </w:rPr>
              <w:instrText xml:space="preserve"> PAGEREF _Toc146020291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40674B9B" w14:textId="69A3614F">
          <w:pPr>
            <w:pStyle w:val="TOC3"/>
            <w:tabs>
              <w:tab w:val="left" w:pos="1100"/>
              <w:tab w:val="right" w:leader="dot" w:pos="9643"/>
            </w:tabs>
            <w:rPr>
              <w:rFonts w:eastAsiaTheme="minorEastAsia"/>
              <w:noProof/>
              <w:sz w:val="22"/>
              <w:szCs w:val="22"/>
              <w:lang w:eastAsia="zh-CN"/>
            </w:rPr>
          </w:pPr>
          <w:hyperlink w:history="1" w:anchor="_Toc146020292">
            <w:r w:rsidRPr="00130772" w:rsidR="00C44E4C">
              <w:rPr>
                <w:rStyle w:val="Hyperlink"/>
                <w:noProof/>
              </w:rPr>
              <w:t>6.1.3</w:t>
            </w:r>
            <w:r w:rsidR="00C44E4C">
              <w:rPr>
                <w:rFonts w:eastAsiaTheme="minorEastAsia"/>
                <w:noProof/>
                <w:sz w:val="22"/>
                <w:szCs w:val="22"/>
                <w:lang w:eastAsia="zh-CN"/>
              </w:rPr>
              <w:tab/>
            </w:r>
            <w:r w:rsidRPr="00130772" w:rsidR="00C44E4C">
              <w:rPr>
                <w:rStyle w:val="Hyperlink"/>
                <w:noProof/>
              </w:rPr>
              <w:t>Transformation Technical Rules Benefits</w:t>
            </w:r>
            <w:r w:rsidR="00C44E4C">
              <w:rPr>
                <w:noProof/>
                <w:webHidden/>
              </w:rPr>
              <w:tab/>
            </w:r>
            <w:r w:rsidR="00C44E4C">
              <w:rPr>
                <w:noProof/>
                <w:webHidden/>
              </w:rPr>
              <w:fldChar w:fldCharType="begin"/>
            </w:r>
            <w:r w:rsidR="00C44E4C">
              <w:rPr>
                <w:noProof/>
                <w:webHidden/>
              </w:rPr>
              <w:instrText xml:space="preserve"> PAGEREF _Toc146020292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55CC43DC" w14:textId="4DD68ADB">
          <w:pPr>
            <w:pStyle w:val="TOC3"/>
            <w:tabs>
              <w:tab w:val="left" w:pos="1100"/>
              <w:tab w:val="right" w:leader="dot" w:pos="9643"/>
            </w:tabs>
            <w:rPr>
              <w:rFonts w:eastAsiaTheme="minorEastAsia"/>
              <w:noProof/>
              <w:sz w:val="22"/>
              <w:szCs w:val="22"/>
              <w:lang w:eastAsia="zh-CN"/>
            </w:rPr>
          </w:pPr>
          <w:hyperlink w:history="1" w:anchor="_Toc146020293">
            <w:r w:rsidRPr="00130772" w:rsidR="00C44E4C">
              <w:rPr>
                <w:rStyle w:val="Hyperlink"/>
                <w:noProof/>
              </w:rPr>
              <w:t>6.1.4</w:t>
            </w:r>
            <w:r w:rsidR="00C44E4C">
              <w:rPr>
                <w:rFonts w:eastAsiaTheme="minorEastAsia"/>
                <w:noProof/>
                <w:sz w:val="22"/>
                <w:szCs w:val="22"/>
                <w:lang w:eastAsia="zh-CN"/>
              </w:rPr>
              <w:tab/>
            </w:r>
            <w:r w:rsidRPr="00130772" w:rsidR="00C44E4C">
              <w:rPr>
                <w:rStyle w:val="Hyperlink"/>
                <w:noProof/>
              </w:rPr>
              <w:t>Transformation Technical Rules Composition</w:t>
            </w:r>
            <w:r w:rsidR="00C44E4C">
              <w:rPr>
                <w:noProof/>
                <w:webHidden/>
              </w:rPr>
              <w:tab/>
            </w:r>
            <w:r w:rsidR="00C44E4C">
              <w:rPr>
                <w:noProof/>
                <w:webHidden/>
              </w:rPr>
              <w:fldChar w:fldCharType="begin"/>
            </w:r>
            <w:r w:rsidR="00C44E4C">
              <w:rPr>
                <w:noProof/>
                <w:webHidden/>
              </w:rPr>
              <w:instrText xml:space="preserve"> PAGEREF _Toc146020293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185444DD" w14:textId="22551FF6">
          <w:pPr>
            <w:pStyle w:val="TOC3"/>
            <w:tabs>
              <w:tab w:val="left" w:pos="1100"/>
              <w:tab w:val="right" w:leader="dot" w:pos="9643"/>
            </w:tabs>
            <w:rPr>
              <w:rFonts w:eastAsiaTheme="minorEastAsia"/>
              <w:noProof/>
              <w:sz w:val="22"/>
              <w:szCs w:val="22"/>
              <w:lang w:eastAsia="zh-CN"/>
            </w:rPr>
          </w:pPr>
          <w:hyperlink w:history="1" w:anchor="_Toc146020294">
            <w:r w:rsidRPr="00130772" w:rsidR="00C44E4C">
              <w:rPr>
                <w:rStyle w:val="Hyperlink"/>
                <w:noProof/>
              </w:rPr>
              <w:t>6.1.5</w:t>
            </w:r>
            <w:r w:rsidR="00C44E4C">
              <w:rPr>
                <w:rFonts w:eastAsiaTheme="minorEastAsia"/>
                <w:noProof/>
                <w:sz w:val="22"/>
                <w:szCs w:val="22"/>
                <w:lang w:eastAsia="zh-CN"/>
              </w:rPr>
              <w:tab/>
            </w:r>
            <w:r w:rsidRPr="00130772" w:rsidR="00C44E4C">
              <w:rPr>
                <w:rStyle w:val="Hyperlink"/>
                <w:noProof/>
              </w:rPr>
              <w:t>Transformation Technical Rules: Process</w:t>
            </w:r>
            <w:r w:rsidR="00C44E4C">
              <w:rPr>
                <w:noProof/>
                <w:webHidden/>
              </w:rPr>
              <w:tab/>
            </w:r>
            <w:r w:rsidR="00C44E4C">
              <w:rPr>
                <w:noProof/>
                <w:webHidden/>
              </w:rPr>
              <w:fldChar w:fldCharType="begin"/>
            </w:r>
            <w:r w:rsidR="00C44E4C">
              <w:rPr>
                <w:noProof/>
                <w:webHidden/>
              </w:rPr>
              <w:instrText xml:space="preserve"> PAGEREF _Toc146020294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73E28203" w14:textId="11EA0470">
          <w:pPr>
            <w:pStyle w:val="TOC2"/>
            <w:rPr>
              <w:rFonts w:eastAsiaTheme="minorEastAsia"/>
              <w:noProof/>
              <w:sz w:val="22"/>
              <w:szCs w:val="22"/>
              <w:lang w:eastAsia="zh-CN"/>
            </w:rPr>
          </w:pPr>
          <w:hyperlink w:history="1" w:anchor="_Toc146020295">
            <w:r w:rsidRPr="00130772" w:rsidR="00C44E4C">
              <w:rPr>
                <w:rStyle w:val="Hyperlink"/>
                <w:noProof/>
              </w:rPr>
              <w:t>6.2</w:t>
            </w:r>
            <w:r w:rsidR="00C44E4C">
              <w:rPr>
                <w:rFonts w:eastAsiaTheme="minorEastAsia"/>
                <w:noProof/>
                <w:sz w:val="22"/>
                <w:szCs w:val="22"/>
                <w:lang w:eastAsia="zh-CN"/>
              </w:rPr>
              <w:tab/>
            </w:r>
            <w:r w:rsidRPr="00130772" w:rsidR="00C44E4C">
              <w:rPr>
                <w:rStyle w:val="Hyperlink"/>
                <w:noProof/>
              </w:rPr>
              <w:t>Data Mapping Guidelines</w:t>
            </w:r>
            <w:r w:rsidR="00C44E4C">
              <w:rPr>
                <w:noProof/>
                <w:webHidden/>
              </w:rPr>
              <w:tab/>
            </w:r>
            <w:r w:rsidR="00C44E4C">
              <w:rPr>
                <w:noProof/>
                <w:webHidden/>
              </w:rPr>
              <w:fldChar w:fldCharType="begin"/>
            </w:r>
            <w:r w:rsidR="00C44E4C">
              <w:rPr>
                <w:noProof/>
                <w:webHidden/>
              </w:rPr>
              <w:instrText xml:space="preserve"> PAGEREF _Toc146020295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53A2A1FA" w14:textId="50890192">
          <w:pPr>
            <w:pStyle w:val="TOC3"/>
            <w:tabs>
              <w:tab w:val="left" w:pos="1100"/>
              <w:tab w:val="right" w:leader="dot" w:pos="9643"/>
            </w:tabs>
            <w:rPr>
              <w:rFonts w:eastAsiaTheme="minorEastAsia"/>
              <w:noProof/>
              <w:sz w:val="22"/>
              <w:szCs w:val="22"/>
              <w:lang w:eastAsia="zh-CN"/>
            </w:rPr>
          </w:pPr>
          <w:hyperlink w:history="1" w:anchor="_Toc146020296">
            <w:r w:rsidRPr="00130772" w:rsidR="00C44E4C">
              <w:rPr>
                <w:rStyle w:val="Hyperlink"/>
                <w:noProof/>
              </w:rPr>
              <w:t>6.2.1</w:t>
            </w:r>
            <w:r w:rsidR="00C44E4C">
              <w:rPr>
                <w:rFonts w:eastAsiaTheme="minorEastAsia"/>
                <w:noProof/>
                <w:sz w:val="22"/>
                <w:szCs w:val="22"/>
                <w:lang w:eastAsia="zh-CN"/>
              </w:rPr>
              <w:tab/>
            </w:r>
            <w:r w:rsidRPr="00130772" w:rsidR="00C44E4C">
              <w:rPr>
                <w:rStyle w:val="Hyperlink"/>
                <w:noProof/>
              </w:rPr>
              <w:t>Data Mapping Definition and Overview</w:t>
            </w:r>
            <w:r w:rsidR="00C44E4C">
              <w:rPr>
                <w:noProof/>
                <w:webHidden/>
              </w:rPr>
              <w:tab/>
            </w:r>
            <w:r w:rsidR="00C44E4C">
              <w:rPr>
                <w:noProof/>
                <w:webHidden/>
              </w:rPr>
              <w:fldChar w:fldCharType="begin"/>
            </w:r>
            <w:r w:rsidR="00C44E4C">
              <w:rPr>
                <w:noProof/>
                <w:webHidden/>
              </w:rPr>
              <w:instrText xml:space="preserve"> PAGEREF _Toc146020296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212CDB73" w14:textId="3A09B518">
          <w:pPr>
            <w:pStyle w:val="TOC3"/>
            <w:tabs>
              <w:tab w:val="left" w:pos="1100"/>
              <w:tab w:val="right" w:leader="dot" w:pos="9643"/>
            </w:tabs>
            <w:rPr>
              <w:rFonts w:eastAsiaTheme="minorEastAsia"/>
              <w:noProof/>
              <w:sz w:val="22"/>
              <w:szCs w:val="22"/>
              <w:lang w:eastAsia="zh-CN"/>
            </w:rPr>
          </w:pPr>
          <w:hyperlink w:history="1" w:anchor="_Toc146020297">
            <w:r w:rsidRPr="00130772" w:rsidR="00C44E4C">
              <w:rPr>
                <w:rStyle w:val="Hyperlink"/>
                <w:noProof/>
              </w:rPr>
              <w:t>6.2.2</w:t>
            </w:r>
            <w:r w:rsidR="00C44E4C">
              <w:rPr>
                <w:rFonts w:eastAsiaTheme="minorEastAsia"/>
                <w:noProof/>
                <w:sz w:val="22"/>
                <w:szCs w:val="22"/>
                <w:lang w:eastAsia="zh-CN"/>
              </w:rPr>
              <w:tab/>
            </w:r>
            <w:r w:rsidRPr="00130772" w:rsidR="00C44E4C">
              <w:rPr>
                <w:rStyle w:val="Hyperlink"/>
                <w:noProof/>
              </w:rPr>
              <w:t>Data Mapping Guiding Principles</w:t>
            </w:r>
            <w:r w:rsidR="00C44E4C">
              <w:rPr>
                <w:noProof/>
                <w:webHidden/>
              </w:rPr>
              <w:tab/>
            </w:r>
            <w:r w:rsidR="00C44E4C">
              <w:rPr>
                <w:noProof/>
                <w:webHidden/>
              </w:rPr>
              <w:fldChar w:fldCharType="begin"/>
            </w:r>
            <w:r w:rsidR="00C44E4C">
              <w:rPr>
                <w:noProof/>
                <w:webHidden/>
              </w:rPr>
              <w:instrText xml:space="preserve"> PAGEREF _Toc146020297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50EB8645" w14:textId="6CB39FD5">
          <w:pPr>
            <w:pStyle w:val="TOC3"/>
            <w:tabs>
              <w:tab w:val="left" w:pos="1100"/>
              <w:tab w:val="right" w:leader="dot" w:pos="9643"/>
            </w:tabs>
            <w:rPr>
              <w:rFonts w:eastAsiaTheme="minorEastAsia"/>
              <w:noProof/>
              <w:sz w:val="22"/>
              <w:szCs w:val="22"/>
              <w:lang w:eastAsia="zh-CN"/>
            </w:rPr>
          </w:pPr>
          <w:hyperlink w:history="1" w:anchor="_Toc146020298">
            <w:r w:rsidRPr="00130772" w:rsidR="00C44E4C">
              <w:rPr>
                <w:rStyle w:val="Hyperlink"/>
                <w:noProof/>
              </w:rPr>
              <w:t>6.2.3</w:t>
            </w:r>
            <w:r w:rsidR="00C44E4C">
              <w:rPr>
                <w:rFonts w:eastAsiaTheme="minorEastAsia"/>
                <w:noProof/>
                <w:sz w:val="22"/>
                <w:szCs w:val="22"/>
                <w:lang w:eastAsia="zh-CN"/>
              </w:rPr>
              <w:tab/>
            </w:r>
            <w:r w:rsidRPr="00130772" w:rsidR="00C44E4C">
              <w:rPr>
                <w:rStyle w:val="Hyperlink"/>
                <w:noProof/>
              </w:rPr>
              <w:t>Data Mapping Benefits</w:t>
            </w:r>
            <w:r w:rsidR="00C44E4C">
              <w:rPr>
                <w:noProof/>
                <w:webHidden/>
              </w:rPr>
              <w:tab/>
            </w:r>
            <w:r w:rsidR="00C44E4C">
              <w:rPr>
                <w:noProof/>
                <w:webHidden/>
              </w:rPr>
              <w:fldChar w:fldCharType="begin"/>
            </w:r>
            <w:r w:rsidR="00C44E4C">
              <w:rPr>
                <w:noProof/>
                <w:webHidden/>
              </w:rPr>
              <w:instrText xml:space="preserve"> PAGEREF _Toc146020298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768AE772" w14:textId="7495633E">
          <w:pPr>
            <w:pStyle w:val="TOC3"/>
            <w:tabs>
              <w:tab w:val="left" w:pos="1100"/>
              <w:tab w:val="right" w:leader="dot" w:pos="9643"/>
            </w:tabs>
            <w:rPr>
              <w:rFonts w:eastAsiaTheme="minorEastAsia"/>
              <w:noProof/>
              <w:sz w:val="22"/>
              <w:szCs w:val="22"/>
              <w:lang w:eastAsia="zh-CN"/>
            </w:rPr>
          </w:pPr>
          <w:hyperlink w:history="1" w:anchor="_Toc146020299">
            <w:r w:rsidRPr="00130772" w:rsidR="00C44E4C">
              <w:rPr>
                <w:rStyle w:val="Hyperlink"/>
                <w:noProof/>
              </w:rPr>
              <w:t>6.2.4</w:t>
            </w:r>
            <w:r w:rsidR="00C44E4C">
              <w:rPr>
                <w:rFonts w:eastAsiaTheme="minorEastAsia"/>
                <w:noProof/>
                <w:sz w:val="22"/>
                <w:szCs w:val="22"/>
                <w:lang w:eastAsia="zh-CN"/>
              </w:rPr>
              <w:tab/>
            </w:r>
            <w:r w:rsidRPr="00130772" w:rsidR="00C44E4C">
              <w:rPr>
                <w:rStyle w:val="Hyperlink"/>
                <w:noProof/>
              </w:rPr>
              <w:t>Data Mapping Composition</w:t>
            </w:r>
            <w:r w:rsidR="00C44E4C">
              <w:rPr>
                <w:noProof/>
                <w:webHidden/>
              </w:rPr>
              <w:tab/>
            </w:r>
            <w:r w:rsidR="00C44E4C">
              <w:rPr>
                <w:noProof/>
                <w:webHidden/>
              </w:rPr>
              <w:fldChar w:fldCharType="begin"/>
            </w:r>
            <w:r w:rsidR="00C44E4C">
              <w:rPr>
                <w:noProof/>
                <w:webHidden/>
              </w:rPr>
              <w:instrText xml:space="preserve"> PAGEREF _Toc146020299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49DDED36" w14:textId="0FE298AF">
          <w:pPr>
            <w:pStyle w:val="TOC3"/>
            <w:tabs>
              <w:tab w:val="left" w:pos="1100"/>
              <w:tab w:val="right" w:leader="dot" w:pos="9643"/>
            </w:tabs>
            <w:rPr>
              <w:rFonts w:eastAsiaTheme="minorEastAsia"/>
              <w:noProof/>
              <w:sz w:val="22"/>
              <w:szCs w:val="22"/>
              <w:lang w:eastAsia="zh-CN"/>
            </w:rPr>
          </w:pPr>
          <w:hyperlink w:history="1" w:anchor="_Toc146020300">
            <w:r w:rsidRPr="00130772" w:rsidR="00C44E4C">
              <w:rPr>
                <w:rStyle w:val="Hyperlink"/>
                <w:noProof/>
              </w:rPr>
              <w:t>6.2.5</w:t>
            </w:r>
            <w:r w:rsidR="00C44E4C">
              <w:rPr>
                <w:rFonts w:eastAsiaTheme="minorEastAsia"/>
                <w:noProof/>
                <w:sz w:val="22"/>
                <w:szCs w:val="22"/>
                <w:lang w:eastAsia="zh-CN"/>
              </w:rPr>
              <w:tab/>
            </w:r>
            <w:r w:rsidRPr="00130772" w:rsidR="00C44E4C">
              <w:rPr>
                <w:rStyle w:val="Hyperlink"/>
                <w:noProof/>
              </w:rPr>
              <w:t>Data Mapping: Process</w:t>
            </w:r>
            <w:r w:rsidR="00C44E4C">
              <w:rPr>
                <w:noProof/>
                <w:webHidden/>
              </w:rPr>
              <w:tab/>
            </w:r>
            <w:r w:rsidR="00C44E4C">
              <w:rPr>
                <w:noProof/>
                <w:webHidden/>
              </w:rPr>
              <w:fldChar w:fldCharType="begin"/>
            </w:r>
            <w:r w:rsidR="00C44E4C">
              <w:rPr>
                <w:noProof/>
                <w:webHidden/>
              </w:rPr>
              <w:instrText xml:space="preserve"> PAGEREF _Toc146020300 \h </w:instrText>
            </w:r>
            <w:r w:rsidR="00C44E4C">
              <w:rPr>
                <w:noProof/>
                <w:webHidden/>
              </w:rPr>
            </w:r>
            <w:r w:rsidR="00C44E4C">
              <w:rPr>
                <w:noProof/>
                <w:webHidden/>
              </w:rPr>
              <w:fldChar w:fldCharType="separate"/>
            </w:r>
            <w:r w:rsidR="00C44E4C">
              <w:rPr>
                <w:noProof/>
                <w:webHidden/>
              </w:rPr>
              <w:t>22</w:t>
            </w:r>
            <w:r w:rsidR="00C44E4C">
              <w:rPr>
                <w:noProof/>
                <w:webHidden/>
              </w:rPr>
              <w:fldChar w:fldCharType="end"/>
            </w:r>
          </w:hyperlink>
        </w:p>
        <w:p w:rsidR="00C44E4C" w:rsidRDefault="00000000" w14:paraId="61E20090" w14:textId="7AAEF295">
          <w:pPr>
            <w:pStyle w:val="TOC1"/>
            <w:rPr>
              <w:rFonts w:eastAsiaTheme="minorEastAsia"/>
              <w:noProof/>
              <w:sz w:val="22"/>
              <w:szCs w:val="22"/>
              <w:lang w:eastAsia="zh-CN"/>
            </w:rPr>
          </w:pPr>
          <w:hyperlink w:history="1" w:anchor="_Toc146020301">
            <w:r w:rsidRPr="00130772" w:rsidR="00C44E4C">
              <w:rPr>
                <w:rStyle w:val="Hyperlink"/>
                <w:noProof/>
              </w:rPr>
              <w:t>7.</w:t>
            </w:r>
            <w:r w:rsidR="00C44E4C">
              <w:rPr>
                <w:rFonts w:eastAsiaTheme="minorEastAsia"/>
                <w:noProof/>
                <w:sz w:val="22"/>
                <w:szCs w:val="22"/>
                <w:lang w:eastAsia="zh-CN"/>
              </w:rPr>
              <w:tab/>
            </w:r>
            <w:r w:rsidRPr="00130772" w:rsidR="00C44E4C">
              <w:rPr>
                <w:rStyle w:val="Hyperlink"/>
                <w:noProof/>
              </w:rPr>
              <w:t>Metadata Management Guidelines</w:t>
            </w:r>
            <w:r w:rsidR="00C44E4C">
              <w:rPr>
                <w:noProof/>
                <w:webHidden/>
              </w:rPr>
              <w:tab/>
            </w:r>
            <w:r w:rsidR="00C44E4C">
              <w:rPr>
                <w:noProof/>
                <w:webHidden/>
              </w:rPr>
              <w:fldChar w:fldCharType="begin"/>
            </w:r>
            <w:r w:rsidR="00C44E4C">
              <w:rPr>
                <w:noProof/>
                <w:webHidden/>
              </w:rPr>
              <w:instrText xml:space="preserve"> PAGEREF _Toc146020301 \h </w:instrText>
            </w:r>
            <w:r w:rsidR="00C44E4C">
              <w:rPr>
                <w:noProof/>
                <w:webHidden/>
              </w:rPr>
            </w:r>
            <w:r w:rsidR="00C44E4C">
              <w:rPr>
                <w:noProof/>
                <w:webHidden/>
              </w:rPr>
              <w:fldChar w:fldCharType="separate"/>
            </w:r>
            <w:r w:rsidR="00C44E4C">
              <w:rPr>
                <w:noProof/>
                <w:webHidden/>
              </w:rPr>
              <w:t>23</w:t>
            </w:r>
            <w:r w:rsidR="00C44E4C">
              <w:rPr>
                <w:noProof/>
                <w:webHidden/>
              </w:rPr>
              <w:fldChar w:fldCharType="end"/>
            </w:r>
          </w:hyperlink>
        </w:p>
        <w:p w:rsidR="00C44E4C" w:rsidRDefault="00000000" w14:paraId="363C8D3F" w14:textId="07BEC15E">
          <w:pPr>
            <w:pStyle w:val="TOC2"/>
            <w:rPr>
              <w:rFonts w:eastAsiaTheme="minorEastAsia"/>
              <w:noProof/>
              <w:sz w:val="22"/>
              <w:szCs w:val="22"/>
              <w:lang w:eastAsia="zh-CN"/>
            </w:rPr>
          </w:pPr>
          <w:hyperlink w:history="1" w:anchor="_Toc146020302">
            <w:r w:rsidRPr="00130772" w:rsidR="00C44E4C">
              <w:rPr>
                <w:rStyle w:val="Hyperlink"/>
                <w:noProof/>
              </w:rPr>
              <w:t>7.1</w:t>
            </w:r>
            <w:r w:rsidR="00C44E4C">
              <w:rPr>
                <w:rFonts w:eastAsiaTheme="minorEastAsia"/>
                <w:noProof/>
                <w:sz w:val="22"/>
                <w:szCs w:val="22"/>
                <w:lang w:eastAsia="zh-CN"/>
              </w:rPr>
              <w:tab/>
            </w:r>
            <w:r w:rsidRPr="00130772" w:rsidR="00C44E4C">
              <w:rPr>
                <w:rStyle w:val="Hyperlink"/>
                <w:noProof/>
              </w:rPr>
              <w:t>Metadata Management Overview</w:t>
            </w:r>
            <w:r w:rsidR="00C44E4C">
              <w:rPr>
                <w:noProof/>
                <w:webHidden/>
              </w:rPr>
              <w:tab/>
            </w:r>
            <w:r w:rsidR="00C44E4C">
              <w:rPr>
                <w:noProof/>
                <w:webHidden/>
              </w:rPr>
              <w:fldChar w:fldCharType="begin"/>
            </w:r>
            <w:r w:rsidR="00C44E4C">
              <w:rPr>
                <w:noProof/>
                <w:webHidden/>
              </w:rPr>
              <w:instrText xml:space="preserve"> PAGEREF _Toc146020302 \h </w:instrText>
            </w:r>
            <w:r w:rsidR="00C44E4C">
              <w:rPr>
                <w:noProof/>
                <w:webHidden/>
              </w:rPr>
            </w:r>
            <w:r w:rsidR="00C44E4C">
              <w:rPr>
                <w:noProof/>
                <w:webHidden/>
              </w:rPr>
              <w:fldChar w:fldCharType="separate"/>
            </w:r>
            <w:r w:rsidR="00C44E4C">
              <w:rPr>
                <w:noProof/>
                <w:webHidden/>
              </w:rPr>
              <w:t>23</w:t>
            </w:r>
            <w:r w:rsidR="00C44E4C">
              <w:rPr>
                <w:noProof/>
                <w:webHidden/>
              </w:rPr>
              <w:fldChar w:fldCharType="end"/>
            </w:r>
          </w:hyperlink>
        </w:p>
        <w:p w:rsidR="00C44E4C" w:rsidRDefault="00000000" w14:paraId="4C038A2B" w14:textId="260B49D7">
          <w:pPr>
            <w:pStyle w:val="TOC3"/>
            <w:tabs>
              <w:tab w:val="left" w:pos="1100"/>
              <w:tab w:val="right" w:leader="dot" w:pos="9643"/>
            </w:tabs>
            <w:rPr>
              <w:rFonts w:eastAsiaTheme="minorEastAsia"/>
              <w:noProof/>
              <w:sz w:val="22"/>
              <w:szCs w:val="22"/>
              <w:lang w:eastAsia="zh-CN"/>
            </w:rPr>
          </w:pPr>
          <w:hyperlink w:history="1" w:anchor="_Toc146020303">
            <w:r w:rsidRPr="00130772" w:rsidR="00C44E4C">
              <w:rPr>
                <w:rStyle w:val="Hyperlink"/>
                <w:noProof/>
              </w:rPr>
              <w:t>7.1.1</w:t>
            </w:r>
            <w:r w:rsidR="00C44E4C">
              <w:rPr>
                <w:rFonts w:eastAsiaTheme="minorEastAsia"/>
                <w:noProof/>
                <w:sz w:val="22"/>
                <w:szCs w:val="22"/>
                <w:lang w:eastAsia="zh-CN"/>
              </w:rPr>
              <w:tab/>
            </w:r>
            <w:r w:rsidRPr="00130772" w:rsidR="00C44E4C">
              <w:rPr>
                <w:rStyle w:val="Hyperlink"/>
                <w:noProof/>
              </w:rPr>
              <w:t>Metadata Types</w:t>
            </w:r>
            <w:r w:rsidR="00C44E4C">
              <w:rPr>
                <w:noProof/>
                <w:webHidden/>
              </w:rPr>
              <w:tab/>
            </w:r>
            <w:r w:rsidR="00C44E4C">
              <w:rPr>
                <w:noProof/>
                <w:webHidden/>
              </w:rPr>
              <w:fldChar w:fldCharType="begin"/>
            </w:r>
            <w:r w:rsidR="00C44E4C">
              <w:rPr>
                <w:noProof/>
                <w:webHidden/>
              </w:rPr>
              <w:instrText xml:space="preserve"> PAGEREF _Toc146020303 \h </w:instrText>
            </w:r>
            <w:r w:rsidR="00C44E4C">
              <w:rPr>
                <w:noProof/>
                <w:webHidden/>
              </w:rPr>
            </w:r>
            <w:r w:rsidR="00C44E4C">
              <w:rPr>
                <w:noProof/>
                <w:webHidden/>
              </w:rPr>
              <w:fldChar w:fldCharType="separate"/>
            </w:r>
            <w:r w:rsidR="00C44E4C">
              <w:rPr>
                <w:noProof/>
                <w:webHidden/>
              </w:rPr>
              <w:t>23</w:t>
            </w:r>
            <w:r w:rsidR="00C44E4C">
              <w:rPr>
                <w:noProof/>
                <w:webHidden/>
              </w:rPr>
              <w:fldChar w:fldCharType="end"/>
            </w:r>
          </w:hyperlink>
        </w:p>
        <w:p w:rsidR="00C44E4C" w:rsidRDefault="00000000" w14:paraId="3ED87D1F" w14:textId="4EAF148B">
          <w:pPr>
            <w:pStyle w:val="TOC3"/>
            <w:tabs>
              <w:tab w:val="left" w:pos="1100"/>
              <w:tab w:val="right" w:leader="dot" w:pos="9643"/>
            </w:tabs>
            <w:rPr>
              <w:rFonts w:eastAsiaTheme="minorEastAsia"/>
              <w:noProof/>
              <w:sz w:val="22"/>
              <w:szCs w:val="22"/>
              <w:lang w:eastAsia="zh-CN"/>
            </w:rPr>
          </w:pPr>
          <w:hyperlink w:history="1" w:anchor="_Toc146020304">
            <w:r w:rsidRPr="00130772" w:rsidR="00C44E4C">
              <w:rPr>
                <w:rStyle w:val="Hyperlink"/>
                <w:noProof/>
              </w:rPr>
              <w:t>7.1.2</w:t>
            </w:r>
            <w:r w:rsidR="00C44E4C">
              <w:rPr>
                <w:rFonts w:eastAsiaTheme="minorEastAsia"/>
                <w:noProof/>
                <w:sz w:val="22"/>
                <w:szCs w:val="22"/>
                <w:lang w:eastAsia="zh-CN"/>
              </w:rPr>
              <w:tab/>
            </w:r>
            <w:r w:rsidRPr="00130772" w:rsidR="00C44E4C">
              <w:rPr>
                <w:rStyle w:val="Hyperlink"/>
                <w:noProof/>
              </w:rPr>
              <w:t>Metadata Lifecycle Management</w:t>
            </w:r>
            <w:r w:rsidR="00C44E4C">
              <w:rPr>
                <w:noProof/>
                <w:webHidden/>
              </w:rPr>
              <w:tab/>
            </w:r>
            <w:r w:rsidR="00C44E4C">
              <w:rPr>
                <w:noProof/>
                <w:webHidden/>
              </w:rPr>
              <w:fldChar w:fldCharType="begin"/>
            </w:r>
            <w:r w:rsidR="00C44E4C">
              <w:rPr>
                <w:noProof/>
                <w:webHidden/>
              </w:rPr>
              <w:instrText xml:space="preserve"> PAGEREF _Toc146020304 \h </w:instrText>
            </w:r>
            <w:r w:rsidR="00C44E4C">
              <w:rPr>
                <w:noProof/>
                <w:webHidden/>
              </w:rPr>
            </w:r>
            <w:r w:rsidR="00C44E4C">
              <w:rPr>
                <w:noProof/>
                <w:webHidden/>
              </w:rPr>
              <w:fldChar w:fldCharType="separate"/>
            </w:r>
            <w:r w:rsidR="00C44E4C">
              <w:rPr>
                <w:noProof/>
                <w:webHidden/>
              </w:rPr>
              <w:t>25</w:t>
            </w:r>
            <w:r w:rsidR="00C44E4C">
              <w:rPr>
                <w:noProof/>
                <w:webHidden/>
              </w:rPr>
              <w:fldChar w:fldCharType="end"/>
            </w:r>
          </w:hyperlink>
        </w:p>
        <w:p w:rsidR="00C44E4C" w:rsidRDefault="00000000" w14:paraId="1244DE83" w14:textId="06194BB8">
          <w:pPr>
            <w:pStyle w:val="TOC3"/>
            <w:tabs>
              <w:tab w:val="left" w:pos="1100"/>
              <w:tab w:val="right" w:leader="dot" w:pos="9643"/>
            </w:tabs>
            <w:rPr>
              <w:rFonts w:eastAsiaTheme="minorEastAsia"/>
              <w:noProof/>
              <w:sz w:val="22"/>
              <w:szCs w:val="22"/>
              <w:lang w:eastAsia="zh-CN"/>
            </w:rPr>
          </w:pPr>
          <w:hyperlink w:history="1" w:anchor="_Toc146020305">
            <w:r w:rsidRPr="00130772" w:rsidR="00C44E4C">
              <w:rPr>
                <w:rStyle w:val="Hyperlink"/>
                <w:noProof/>
              </w:rPr>
              <w:t>7.1.3</w:t>
            </w:r>
            <w:r w:rsidR="00C44E4C">
              <w:rPr>
                <w:rFonts w:eastAsiaTheme="minorEastAsia"/>
                <w:noProof/>
                <w:sz w:val="22"/>
                <w:szCs w:val="22"/>
                <w:lang w:eastAsia="zh-CN"/>
              </w:rPr>
              <w:tab/>
            </w:r>
            <w:r w:rsidRPr="00130772" w:rsidR="00C44E4C">
              <w:rPr>
                <w:rStyle w:val="Hyperlink"/>
                <w:noProof/>
              </w:rPr>
              <w:t>Metadata Quality Management</w:t>
            </w:r>
            <w:r w:rsidR="00C44E4C">
              <w:rPr>
                <w:noProof/>
                <w:webHidden/>
              </w:rPr>
              <w:tab/>
            </w:r>
            <w:r w:rsidR="00C44E4C">
              <w:rPr>
                <w:noProof/>
                <w:webHidden/>
              </w:rPr>
              <w:fldChar w:fldCharType="begin"/>
            </w:r>
            <w:r w:rsidR="00C44E4C">
              <w:rPr>
                <w:noProof/>
                <w:webHidden/>
              </w:rPr>
              <w:instrText xml:space="preserve"> PAGEREF _Toc146020305 \h </w:instrText>
            </w:r>
            <w:r w:rsidR="00C44E4C">
              <w:rPr>
                <w:noProof/>
                <w:webHidden/>
              </w:rPr>
            </w:r>
            <w:r w:rsidR="00C44E4C">
              <w:rPr>
                <w:noProof/>
                <w:webHidden/>
              </w:rPr>
              <w:fldChar w:fldCharType="separate"/>
            </w:r>
            <w:r w:rsidR="00C44E4C">
              <w:rPr>
                <w:noProof/>
                <w:webHidden/>
              </w:rPr>
              <w:t>27</w:t>
            </w:r>
            <w:r w:rsidR="00C44E4C">
              <w:rPr>
                <w:noProof/>
                <w:webHidden/>
              </w:rPr>
              <w:fldChar w:fldCharType="end"/>
            </w:r>
          </w:hyperlink>
        </w:p>
        <w:p w:rsidR="00C44E4C" w:rsidRDefault="00000000" w14:paraId="77190FAB" w14:textId="1BFB31AA">
          <w:pPr>
            <w:pStyle w:val="TOC3"/>
            <w:tabs>
              <w:tab w:val="left" w:pos="1100"/>
              <w:tab w:val="right" w:leader="dot" w:pos="9643"/>
            </w:tabs>
            <w:rPr>
              <w:rFonts w:eastAsiaTheme="minorEastAsia"/>
              <w:noProof/>
              <w:sz w:val="22"/>
              <w:szCs w:val="22"/>
              <w:lang w:eastAsia="zh-CN"/>
            </w:rPr>
          </w:pPr>
          <w:hyperlink w:history="1" w:anchor="_Toc146020306">
            <w:r w:rsidRPr="00130772" w:rsidR="00C44E4C">
              <w:rPr>
                <w:rStyle w:val="Hyperlink"/>
                <w:noProof/>
              </w:rPr>
              <w:t>7.1.4</w:t>
            </w:r>
            <w:r w:rsidR="00C44E4C">
              <w:rPr>
                <w:rFonts w:eastAsiaTheme="minorEastAsia"/>
                <w:noProof/>
                <w:sz w:val="22"/>
                <w:szCs w:val="22"/>
                <w:lang w:eastAsia="zh-CN"/>
              </w:rPr>
              <w:tab/>
            </w:r>
            <w:r w:rsidRPr="00130772" w:rsidR="00C44E4C">
              <w:rPr>
                <w:rStyle w:val="Hyperlink"/>
                <w:noProof/>
              </w:rPr>
              <w:t>Metadata Change Request Management</w:t>
            </w:r>
            <w:r w:rsidR="00C44E4C">
              <w:rPr>
                <w:noProof/>
                <w:webHidden/>
              </w:rPr>
              <w:tab/>
            </w:r>
            <w:r w:rsidR="00C44E4C">
              <w:rPr>
                <w:noProof/>
                <w:webHidden/>
              </w:rPr>
              <w:fldChar w:fldCharType="begin"/>
            </w:r>
            <w:r w:rsidR="00C44E4C">
              <w:rPr>
                <w:noProof/>
                <w:webHidden/>
              </w:rPr>
              <w:instrText xml:space="preserve"> PAGEREF _Toc146020306 \h </w:instrText>
            </w:r>
            <w:r w:rsidR="00C44E4C">
              <w:rPr>
                <w:noProof/>
                <w:webHidden/>
              </w:rPr>
            </w:r>
            <w:r w:rsidR="00C44E4C">
              <w:rPr>
                <w:noProof/>
                <w:webHidden/>
              </w:rPr>
              <w:fldChar w:fldCharType="separate"/>
            </w:r>
            <w:r w:rsidR="00C44E4C">
              <w:rPr>
                <w:noProof/>
                <w:webHidden/>
              </w:rPr>
              <w:t>28</w:t>
            </w:r>
            <w:r w:rsidR="00C44E4C">
              <w:rPr>
                <w:noProof/>
                <w:webHidden/>
              </w:rPr>
              <w:fldChar w:fldCharType="end"/>
            </w:r>
          </w:hyperlink>
        </w:p>
        <w:p w:rsidR="00C44E4C" w:rsidRDefault="00000000" w14:paraId="177B0949" w14:textId="7D131FF6">
          <w:pPr>
            <w:pStyle w:val="TOC2"/>
            <w:rPr>
              <w:rFonts w:eastAsiaTheme="minorEastAsia"/>
              <w:noProof/>
              <w:sz w:val="22"/>
              <w:szCs w:val="22"/>
              <w:lang w:eastAsia="zh-CN"/>
            </w:rPr>
          </w:pPr>
          <w:hyperlink w:history="1" w:anchor="_Toc146020307">
            <w:r w:rsidRPr="00130772" w:rsidR="00C44E4C">
              <w:rPr>
                <w:rStyle w:val="Hyperlink"/>
                <w:noProof/>
              </w:rPr>
              <w:t>7.2</w:t>
            </w:r>
            <w:r w:rsidR="00C44E4C">
              <w:rPr>
                <w:rFonts w:eastAsiaTheme="minorEastAsia"/>
                <w:noProof/>
                <w:sz w:val="22"/>
                <w:szCs w:val="22"/>
                <w:lang w:eastAsia="zh-CN"/>
              </w:rPr>
              <w:tab/>
            </w:r>
            <w:r w:rsidRPr="00130772" w:rsidR="00C44E4C">
              <w:rPr>
                <w:rStyle w:val="Hyperlink"/>
                <w:noProof/>
              </w:rPr>
              <w:t>Data Catalog Guidelines</w:t>
            </w:r>
            <w:r w:rsidR="00C44E4C">
              <w:rPr>
                <w:noProof/>
                <w:webHidden/>
              </w:rPr>
              <w:tab/>
            </w:r>
            <w:r w:rsidR="00C44E4C">
              <w:rPr>
                <w:noProof/>
                <w:webHidden/>
              </w:rPr>
              <w:fldChar w:fldCharType="begin"/>
            </w:r>
            <w:r w:rsidR="00C44E4C">
              <w:rPr>
                <w:noProof/>
                <w:webHidden/>
              </w:rPr>
              <w:instrText xml:space="preserve"> PAGEREF _Toc146020307 \h </w:instrText>
            </w:r>
            <w:r w:rsidR="00C44E4C">
              <w:rPr>
                <w:noProof/>
                <w:webHidden/>
              </w:rPr>
            </w:r>
            <w:r w:rsidR="00C44E4C">
              <w:rPr>
                <w:noProof/>
                <w:webHidden/>
              </w:rPr>
              <w:fldChar w:fldCharType="separate"/>
            </w:r>
            <w:r w:rsidR="00C44E4C">
              <w:rPr>
                <w:noProof/>
                <w:webHidden/>
              </w:rPr>
              <w:t>29</w:t>
            </w:r>
            <w:r w:rsidR="00C44E4C">
              <w:rPr>
                <w:noProof/>
                <w:webHidden/>
              </w:rPr>
              <w:fldChar w:fldCharType="end"/>
            </w:r>
          </w:hyperlink>
        </w:p>
        <w:p w:rsidR="00C44E4C" w:rsidRDefault="00000000" w14:paraId="661FFA3A" w14:textId="26E57A41">
          <w:pPr>
            <w:pStyle w:val="TOC3"/>
            <w:tabs>
              <w:tab w:val="left" w:pos="1100"/>
              <w:tab w:val="right" w:leader="dot" w:pos="9643"/>
            </w:tabs>
            <w:rPr>
              <w:rFonts w:eastAsiaTheme="minorEastAsia"/>
              <w:noProof/>
              <w:sz w:val="22"/>
              <w:szCs w:val="22"/>
              <w:lang w:eastAsia="zh-CN"/>
            </w:rPr>
          </w:pPr>
          <w:hyperlink w:history="1" w:anchor="_Toc146020308">
            <w:r w:rsidRPr="00130772" w:rsidR="00C44E4C">
              <w:rPr>
                <w:rStyle w:val="Hyperlink"/>
                <w:noProof/>
              </w:rPr>
              <w:t>7.2.1</w:t>
            </w:r>
            <w:r w:rsidR="00C44E4C">
              <w:rPr>
                <w:rFonts w:eastAsiaTheme="minorEastAsia"/>
                <w:noProof/>
                <w:sz w:val="22"/>
                <w:szCs w:val="22"/>
                <w:lang w:eastAsia="zh-CN"/>
              </w:rPr>
              <w:tab/>
            </w:r>
            <w:r w:rsidRPr="00130772" w:rsidR="00C44E4C">
              <w:rPr>
                <w:rStyle w:val="Hyperlink"/>
                <w:noProof/>
              </w:rPr>
              <w:t>Data Catalog Definition and Overview</w:t>
            </w:r>
            <w:r w:rsidR="00C44E4C">
              <w:rPr>
                <w:noProof/>
                <w:webHidden/>
              </w:rPr>
              <w:tab/>
            </w:r>
            <w:r w:rsidR="00C44E4C">
              <w:rPr>
                <w:noProof/>
                <w:webHidden/>
              </w:rPr>
              <w:fldChar w:fldCharType="begin"/>
            </w:r>
            <w:r w:rsidR="00C44E4C">
              <w:rPr>
                <w:noProof/>
                <w:webHidden/>
              </w:rPr>
              <w:instrText xml:space="preserve"> PAGEREF _Toc146020308 \h </w:instrText>
            </w:r>
            <w:r w:rsidR="00C44E4C">
              <w:rPr>
                <w:noProof/>
                <w:webHidden/>
              </w:rPr>
            </w:r>
            <w:r w:rsidR="00C44E4C">
              <w:rPr>
                <w:noProof/>
                <w:webHidden/>
              </w:rPr>
              <w:fldChar w:fldCharType="separate"/>
            </w:r>
            <w:r w:rsidR="00C44E4C">
              <w:rPr>
                <w:noProof/>
                <w:webHidden/>
              </w:rPr>
              <w:t>29</w:t>
            </w:r>
            <w:r w:rsidR="00C44E4C">
              <w:rPr>
                <w:noProof/>
                <w:webHidden/>
              </w:rPr>
              <w:fldChar w:fldCharType="end"/>
            </w:r>
          </w:hyperlink>
        </w:p>
        <w:p w:rsidR="00C44E4C" w:rsidRDefault="00000000" w14:paraId="73CF7290" w14:textId="72F61449">
          <w:pPr>
            <w:pStyle w:val="TOC3"/>
            <w:tabs>
              <w:tab w:val="left" w:pos="1100"/>
              <w:tab w:val="right" w:leader="dot" w:pos="9643"/>
            </w:tabs>
            <w:rPr>
              <w:rFonts w:eastAsiaTheme="minorEastAsia"/>
              <w:noProof/>
              <w:sz w:val="22"/>
              <w:szCs w:val="22"/>
              <w:lang w:eastAsia="zh-CN"/>
            </w:rPr>
          </w:pPr>
          <w:hyperlink w:history="1" w:anchor="_Toc146020309">
            <w:r w:rsidRPr="00130772" w:rsidR="00C44E4C">
              <w:rPr>
                <w:rStyle w:val="Hyperlink"/>
                <w:noProof/>
              </w:rPr>
              <w:t>7.2.2</w:t>
            </w:r>
            <w:r w:rsidR="00C44E4C">
              <w:rPr>
                <w:rFonts w:eastAsiaTheme="minorEastAsia"/>
                <w:noProof/>
                <w:sz w:val="22"/>
                <w:szCs w:val="22"/>
                <w:lang w:eastAsia="zh-CN"/>
              </w:rPr>
              <w:tab/>
            </w:r>
            <w:r w:rsidRPr="00130772" w:rsidR="00C44E4C">
              <w:rPr>
                <w:rStyle w:val="Hyperlink"/>
                <w:noProof/>
              </w:rPr>
              <w:t>Data Catalog Guiding Principles</w:t>
            </w:r>
            <w:r w:rsidR="00C44E4C">
              <w:rPr>
                <w:noProof/>
                <w:webHidden/>
              </w:rPr>
              <w:tab/>
            </w:r>
            <w:r w:rsidR="00C44E4C">
              <w:rPr>
                <w:noProof/>
                <w:webHidden/>
              </w:rPr>
              <w:fldChar w:fldCharType="begin"/>
            </w:r>
            <w:r w:rsidR="00C44E4C">
              <w:rPr>
                <w:noProof/>
                <w:webHidden/>
              </w:rPr>
              <w:instrText xml:space="preserve"> PAGEREF _Toc146020309 \h </w:instrText>
            </w:r>
            <w:r w:rsidR="00C44E4C">
              <w:rPr>
                <w:noProof/>
                <w:webHidden/>
              </w:rPr>
            </w:r>
            <w:r w:rsidR="00C44E4C">
              <w:rPr>
                <w:noProof/>
                <w:webHidden/>
              </w:rPr>
              <w:fldChar w:fldCharType="separate"/>
            </w:r>
            <w:r w:rsidR="00C44E4C">
              <w:rPr>
                <w:noProof/>
                <w:webHidden/>
              </w:rPr>
              <w:t>30</w:t>
            </w:r>
            <w:r w:rsidR="00C44E4C">
              <w:rPr>
                <w:noProof/>
                <w:webHidden/>
              </w:rPr>
              <w:fldChar w:fldCharType="end"/>
            </w:r>
          </w:hyperlink>
        </w:p>
        <w:p w:rsidR="00C44E4C" w:rsidRDefault="00000000" w14:paraId="786AE2F0" w14:textId="5B08AE86">
          <w:pPr>
            <w:pStyle w:val="TOC3"/>
            <w:tabs>
              <w:tab w:val="left" w:pos="1100"/>
              <w:tab w:val="right" w:leader="dot" w:pos="9643"/>
            </w:tabs>
            <w:rPr>
              <w:rFonts w:eastAsiaTheme="minorEastAsia"/>
              <w:noProof/>
              <w:sz w:val="22"/>
              <w:szCs w:val="22"/>
              <w:lang w:eastAsia="zh-CN"/>
            </w:rPr>
          </w:pPr>
          <w:hyperlink w:history="1" w:anchor="_Toc146020310">
            <w:r w:rsidRPr="00130772" w:rsidR="00C44E4C">
              <w:rPr>
                <w:rStyle w:val="Hyperlink"/>
                <w:noProof/>
              </w:rPr>
              <w:t>7.2.3</w:t>
            </w:r>
            <w:r w:rsidR="00C44E4C">
              <w:rPr>
                <w:rFonts w:eastAsiaTheme="minorEastAsia"/>
                <w:noProof/>
                <w:sz w:val="22"/>
                <w:szCs w:val="22"/>
                <w:lang w:eastAsia="zh-CN"/>
              </w:rPr>
              <w:tab/>
            </w:r>
            <w:r w:rsidRPr="00130772" w:rsidR="00C44E4C">
              <w:rPr>
                <w:rStyle w:val="Hyperlink"/>
                <w:noProof/>
              </w:rPr>
              <w:t>Data Catalog Benefits</w:t>
            </w:r>
            <w:r w:rsidR="00C44E4C">
              <w:rPr>
                <w:noProof/>
                <w:webHidden/>
              </w:rPr>
              <w:tab/>
            </w:r>
            <w:r w:rsidR="00C44E4C">
              <w:rPr>
                <w:noProof/>
                <w:webHidden/>
              </w:rPr>
              <w:fldChar w:fldCharType="begin"/>
            </w:r>
            <w:r w:rsidR="00C44E4C">
              <w:rPr>
                <w:noProof/>
                <w:webHidden/>
              </w:rPr>
              <w:instrText xml:space="preserve"> PAGEREF _Toc146020310 \h </w:instrText>
            </w:r>
            <w:r w:rsidR="00C44E4C">
              <w:rPr>
                <w:noProof/>
                <w:webHidden/>
              </w:rPr>
            </w:r>
            <w:r w:rsidR="00C44E4C">
              <w:rPr>
                <w:noProof/>
                <w:webHidden/>
              </w:rPr>
              <w:fldChar w:fldCharType="separate"/>
            </w:r>
            <w:r w:rsidR="00C44E4C">
              <w:rPr>
                <w:noProof/>
                <w:webHidden/>
              </w:rPr>
              <w:t>30</w:t>
            </w:r>
            <w:r w:rsidR="00C44E4C">
              <w:rPr>
                <w:noProof/>
                <w:webHidden/>
              </w:rPr>
              <w:fldChar w:fldCharType="end"/>
            </w:r>
          </w:hyperlink>
        </w:p>
        <w:p w:rsidR="00C44E4C" w:rsidRDefault="00000000" w14:paraId="37910F4B" w14:textId="7963BBA8">
          <w:pPr>
            <w:pStyle w:val="TOC3"/>
            <w:tabs>
              <w:tab w:val="left" w:pos="1100"/>
              <w:tab w:val="right" w:leader="dot" w:pos="9643"/>
            </w:tabs>
            <w:rPr>
              <w:rFonts w:eastAsiaTheme="minorEastAsia"/>
              <w:noProof/>
              <w:sz w:val="22"/>
              <w:szCs w:val="22"/>
              <w:lang w:eastAsia="zh-CN"/>
            </w:rPr>
          </w:pPr>
          <w:hyperlink w:history="1" w:anchor="_Toc146020311">
            <w:r w:rsidRPr="00130772" w:rsidR="00C44E4C">
              <w:rPr>
                <w:rStyle w:val="Hyperlink"/>
                <w:noProof/>
              </w:rPr>
              <w:t>7.2.4</w:t>
            </w:r>
            <w:r w:rsidR="00C44E4C">
              <w:rPr>
                <w:rFonts w:eastAsiaTheme="minorEastAsia"/>
                <w:noProof/>
                <w:sz w:val="22"/>
                <w:szCs w:val="22"/>
                <w:lang w:eastAsia="zh-CN"/>
              </w:rPr>
              <w:tab/>
            </w:r>
            <w:r w:rsidRPr="00130772" w:rsidR="00C44E4C">
              <w:rPr>
                <w:rStyle w:val="Hyperlink"/>
                <w:noProof/>
              </w:rPr>
              <w:t>Business Glossary Guidelines</w:t>
            </w:r>
            <w:r w:rsidR="00C44E4C">
              <w:rPr>
                <w:noProof/>
                <w:webHidden/>
              </w:rPr>
              <w:tab/>
            </w:r>
            <w:r w:rsidR="00C44E4C">
              <w:rPr>
                <w:noProof/>
                <w:webHidden/>
              </w:rPr>
              <w:fldChar w:fldCharType="begin"/>
            </w:r>
            <w:r w:rsidR="00C44E4C">
              <w:rPr>
                <w:noProof/>
                <w:webHidden/>
              </w:rPr>
              <w:instrText xml:space="preserve"> PAGEREF _Toc146020311 \h </w:instrText>
            </w:r>
            <w:r w:rsidR="00C44E4C">
              <w:rPr>
                <w:noProof/>
                <w:webHidden/>
              </w:rPr>
            </w:r>
            <w:r w:rsidR="00C44E4C">
              <w:rPr>
                <w:noProof/>
                <w:webHidden/>
              </w:rPr>
              <w:fldChar w:fldCharType="separate"/>
            </w:r>
            <w:r w:rsidR="00C44E4C">
              <w:rPr>
                <w:noProof/>
                <w:webHidden/>
              </w:rPr>
              <w:t>31</w:t>
            </w:r>
            <w:r w:rsidR="00C44E4C">
              <w:rPr>
                <w:noProof/>
                <w:webHidden/>
              </w:rPr>
              <w:fldChar w:fldCharType="end"/>
            </w:r>
          </w:hyperlink>
        </w:p>
        <w:p w:rsidR="00C44E4C" w:rsidRDefault="00000000" w14:paraId="53047EB2" w14:textId="30711D64">
          <w:pPr>
            <w:pStyle w:val="TOC4"/>
            <w:tabs>
              <w:tab w:val="left" w:pos="1540"/>
              <w:tab w:val="right" w:leader="dot" w:pos="9643"/>
            </w:tabs>
            <w:rPr>
              <w:rFonts w:eastAsiaTheme="minorEastAsia"/>
              <w:noProof/>
              <w:sz w:val="22"/>
              <w:szCs w:val="22"/>
              <w:lang w:eastAsia="zh-CN"/>
            </w:rPr>
          </w:pPr>
          <w:hyperlink w:history="1" w:anchor="_Toc146020312">
            <w:r w:rsidRPr="00130772" w:rsidR="00C44E4C">
              <w:rPr>
                <w:rStyle w:val="Hyperlink"/>
                <w:noProof/>
              </w:rPr>
              <w:t>7.2.4.1</w:t>
            </w:r>
            <w:r w:rsidR="00C44E4C">
              <w:rPr>
                <w:rFonts w:eastAsiaTheme="minorEastAsia"/>
                <w:noProof/>
                <w:sz w:val="22"/>
                <w:szCs w:val="22"/>
                <w:lang w:eastAsia="zh-CN"/>
              </w:rPr>
              <w:tab/>
            </w:r>
            <w:r w:rsidRPr="00130772" w:rsidR="00C44E4C">
              <w:rPr>
                <w:rStyle w:val="Hyperlink"/>
                <w:noProof/>
              </w:rPr>
              <w:t>Business Glossary Definition and Overview</w:t>
            </w:r>
            <w:r w:rsidR="00C44E4C">
              <w:rPr>
                <w:noProof/>
                <w:webHidden/>
              </w:rPr>
              <w:tab/>
            </w:r>
            <w:r w:rsidR="00C44E4C">
              <w:rPr>
                <w:noProof/>
                <w:webHidden/>
              </w:rPr>
              <w:fldChar w:fldCharType="begin"/>
            </w:r>
            <w:r w:rsidR="00C44E4C">
              <w:rPr>
                <w:noProof/>
                <w:webHidden/>
              </w:rPr>
              <w:instrText xml:space="preserve"> PAGEREF _Toc146020312 \h </w:instrText>
            </w:r>
            <w:r w:rsidR="00C44E4C">
              <w:rPr>
                <w:noProof/>
                <w:webHidden/>
              </w:rPr>
            </w:r>
            <w:r w:rsidR="00C44E4C">
              <w:rPr>
                <w:noProof/>
                <w:webHidden/>
              </w:rPr>
              <w:fldChar w:fldCharType="separate"/>
            </w:r>
            <w:r w:rsidR="00C44E4C">
              <w:rPr>
                <w:noProof/>
                <w:webHidden/>
              </w:rPr>
              <w:t>31</w:t>
            </w:r>
            <w:r w:rsidR="00C44E4C">
              <w:rPr>
                <w:noProof/>
                <w:webHidden/>
              </w:rPr>
              <w:fldChar w:fldCharType="end"/>
            </w:r>
          </w:hyperlink>
        </w:p>
        <w:p w:rsidR="00C44E4C" w:rsidRDefault="00000000" w14:paraId="6E7D5352" w14:textId="4C03B478">
          <w:pPr>
            <w:pStyle w:val="TOC4"/>
            <w:tabs>
              <w:tab w:val="left" w:pos="1540"/>
              <w:tab w:val="right" w:leader="dot" w:pos="9643"/>
            </w:tabs>
            <w:rPr>
              <w:rFonts w:eastAsiaTheme="minorEastAsia"/>
              <w:noProof/>
              <w:sz w:val="22"/>
              <w:szCs w:val="22"/>
              <w:lang w:eastAsia="zh-CN"/>
            </w:rPr>
          </w:pPr>
          <w:hyperlink w:history="1" w:anchor="_Toc146020313">
            <w:r w:rsidRPr="00130772" w:rsidR="00C44E4C">
              <w:rPr>
                <w:rStyle w:val="Hyperlink"/>
                <w:noProof/>
              </w:rPr>
              <w:t>7.2.4.2</w:t>
            </w:r>
            <w:r w:rsidR="00C44E4C">
              <w:rPr>
                <w:rFonts w:eastAsiaTheme="minorEastAsia"/>
                <w:noProof/>
                <w:sz w:val="22"/>
                <w:szCs w:val="22"/>
                <w:lang w:eastAsia="zh-CN"/>
              </w:rPr>
              <w:tab/>
            </w:r>
            <w:r w:rsidRPr="00130772" w:rsidR="00C44E4C">
              <w:rPr>
                <w:rStyle w:val="Hyperlink"/>
                <w:noProof/>
              </w:rPr>
              <w:t>Business Glossary Guiding Principles</w:t>
            </w:r>
            <w:r w:rsidR="00C44E4C">
              <w:rPr>
                <w:noProof/>
                <w:webHidden/>
              </w:rPr>
              <w:tab/>
            </w:r>
            <w:r w:rsidR="00C44E4C">
              <w:rPr>
                <w:noProof/>
                <w:webHidden/>
              </w:rPr>
              <w:fldChar w:fldCharType="begin"/>
            </w:r>
            <w:r w:rsidR="00C44E4C">
              <w:rPr>
                <w:noProof/>
                <w:webHidden/>
              </w:rPr>
              <w:instrText xml:space="preserve"> PAGEREF _Toc146020313 \h </w:instrText>
            </w:r>
            <w:r w:rsidR="00C44E4C">
              <w:rPr>
                <w:noProof/>
                <w:webHidden/>
              </w:rPr>
            </w:r>
            <w:r w:rsidR="00C44E4C">
              <w:rPr>
                <w:noProof/>
                <w:webHidden/>
              </w:rPr>
              <w:fldChar w:fldCharType="separate"/>
            </w:r>
            <w:r w:rsidR="00C44E4C">
              <w:rPr>
                <w:noProof/>
                <w:webHidden/>
              </w:rPr>
              <w:t>31</w:t>
            </w:r>
            <w:r w:rsidR="00C44E4C">
              <w:rPr>
                <w:noProof/>
                <w:webHidden/>
              </w:rPr>
              <w:fldChar w:fldCharType="end"/>
            </w:r>
          </w:hyperlink>
        </w:p>
        <w:p w:rsidR="00C44E4C" w:rsidRDefault="00000000" w14:paraId="58F256C4" w14:textId="530CF1A2">
          <w:pPr>
            <w:pStyle w:val="TOC4"/>
            <w:tabs>
              <w:tab w:val="left" w:pos="1540"/>
              <w:tab w:val="right" w:leader="dot" w:pos="9643"/>
            </w:tabs>
            <w:rPr>
              <w:rFonts w:eastAsiaTheme="minorEastAsia"/>
              <w:noProof/>
              <w:sz w:val="22"/>
              <w:szCs w:val="22"/>
              <w:lang w:eastAsia="zh-CN"/>
            </w:rPr>
          </w:pPr>
          <w:hyperlink w:history="1" w:anchor="_Toc146020314">
            <w:r w:rsidRPr="00130772" w:rsidR="00C44E4C">
              <w:rPr>
                <w:rStyle w:val="Hyperlink"/>
                <w:noProof/>
              </w:rPr>
              <w:t>7.2.4.3</w:t>
            </w:r>
            <w:r w:rsidR="00C44E4C">
              <w:rPr>
                <w:rFonts w:eastAsiaTheme="minorEastAsia"/>
                <w:noProof/>
                <w:sz w:val="22"/>
                <w:szCs w:val="22"/>
                <w:lang w:eastAsia="zh-CN"/>
              </w:rPr>
              <w:tab/>
            </w:r>
            <w:r w:rsidRPr="00130772" w:rsidR="00C44E4C">
              <w:rPr>
                <w:rStyle w:val="Hyperlink"/>
                <w:noProof/>
              </w:rPr>
              <w:t>Business Glossary Benefits</w:t>
            </w:r>
            <w:r w:rsidR="00C44E4C">
              <w:rPr>
                <w:noProof/>
                <w:webHidden/>
              </w:rPr>
              <w:tab/>
            </w:r>
            <w:r w:rsidR="00C44E4C">
              <w:rPr>
                <w:noProof/>
                <w:webHidden/>
              </w:rPr>
              <w:fldChar w:fldCharType="begin"/>
            </w:r>
            <w:r w:rsidR="00C44E4C">
              <w:rPr>
                <w:noProof/>
                <w:webHidden/>
              </w:rPr>
              <w:instrText xml:space="preserve"> PAGEREF _Toc146020314 \h </w:instrText>
            </w:r>
            <w:r w:rsidR="00C44E4C">
              <w:rPr>
                <w:noProof/>
                <w:webHidden/>
              </w:rPr>
            </w:r>
            <w:r w:rsidR="00C44E4C">
              <w:rPr>
                <w:noProof/>
                <w:webHidden/>
              </w:rPr>
              <w:fldChar w:fldCharType="separate"/>
            </w:r>
            <w:r w:rsidR="00C44E4C">
              <w:rPr>
                <w:noProof/>
                <w:webHidden/>
              </w:rPr>
              <w:t>31</w:t>
            </w:r>
            <w:r w:rsidR="00C44E4C">
              <w:rPr>
                <w:noProof/>
                <w:webHidden/>
              </w:rPr>
              <w:fldChar w:fldCharType="end"/>
            </w:r>
          </w:hyperlink>
        </w:p>
        <w:p w:rsidR="00C44E4C" w:rsidRDefault="00000000" w14:paraId="63F77F48" w14:textId="7B8504DA">
          <w:pPr>
            <w:pStyle w:val="TOC4"/>
            <w:tabs>
              <w:tab w:val="left" w:pos="1540"/>
              <w:tab w:val="right" w:leader="dot" w:pos="9643"/>
            </w:tabs>
            <w:rPr>
              <w:rFonts w:eastAsiaTheme="minorEastAsia"/>
              <w:noProof/>
              <w:sz w:val="22"/>
              <w:szCs w:val="22"/>
              <w:lang w:eastAsia="zh-CN"/>
            </w:rPr>
          </w:pPr>
          <w:hyperlink w:history="1" w:anchor="_Toc146020315">
            <w:r w:rsidRPr="00130772" w:rsidR="00C44E4C">
              <w:rPr>
                <w:rStyle w:val="Hyperlink"/>
                <w:noProof/>
              </w:rPr>
              <w:t>7.2.4.4</w:t>
            </w:r>
            <w:r w:rsidR="00C44E4C">
              <w:rPr>
                <w:rFonts w:eastAsiaTheme="minorEastAsia"/>
                <w:noProof/>
                <w:sz w:val="22"/>
                <w:szCs w:val="22"/>
                <w:lang w:eastAsia="zh-CN"/>
              </w:rPr>
              <w:tab/>
            </w:r>
            <w:r w:rsidRPr="00130772" w:rsidR="00C44E4C">
              <w:rPr>
                <w:rStyle w:val="Hyperlink"/>
                <w:noProof/>
              </w:rPr>
              <w:t>Business Glossary Composition</w:t>
            </w:r>
            <w:r w:rsidR="00C44E4C">
              <w:rPr>
                <w:noProof/>
                <w:webHidden/>
              </w:rPr>
              <w:tab/>
            </w:r>
            <w:r w:rsidR="00C44E4C">
              <w:rPr>
                <w:noProof/>
                <w:webHidden/>
              </w:rPr>
              <w:fldChar w:fldCharType="begin"/>
            </w:r>
            <w:r w:rsidR="00C44E4C">
              <w:rPr>
                <w:noProof/>
                <w:webHidden/>
              </w:rPr>
              <w:instrText xml:space="preserve"> PAGEREF _Toc146020315 \h </w:instrText>
            </w:r>
            <w:r w:rsidR="00C44E4C">
              <w:rPr>
                <w:noProof/>
                <w:webHidden/>
              </w:rPr>
            </w:r>
            <w:r w:rsidR="00C44E4C">
              <w:rPr>
                <w:noProof/>
                <w:webHidden/>
              </w:rPr>
              <w:fldChar w:fldCharType="separate"/>
            </w:r>
            <w:r w:rsidR="00C44E4C">
              <w:rPr>
                <w:noProof/>
                <w:webHidden/>
              </w:rPr>
              <w:t>32</w:t>
            </w:r>
            <w:r w:rsidR="00C44E4C">
              <w:rPr>
                <w:noProof/>
                <w:webHidden/>
              </w:rPr>
              <w:fldChar w:fldCharType="end"/>
            </w:r>
          </w:hyperlink>
        </w:p>
        <w:p w:rsidR="00C44E4C" w:rsidRDefault="00000000" w14:paraId="28DAE472" w14:textId="0DD0EBE8">
          <w:pPr>
            <w:pStyle w:val="TOC5"/>
            <w:tabs>
              <w:tab w:val="left" w:pos="1760"/>
              <w:tab w:val="right" w:leader="dot" w:pos="9643"/>
            </w:tabs>
            <w:rPr>
              <w:rFonts w:eastAsiaTheme="minorEastAsia"/>
              <w:noProof/>
              <w:sz w:val="22"/>
              <w:szCs w:val="22"/>
              <w:lang w:eastAsia="zh-CN"/>
            </w:rPr>
          </w:pPr>
          <w:hyperlink w:history="1" w:anchor="_Toc146020316">
            <w:r w:rsidRPr="00130772" w:rsidR="00C44E4C">
              <w:rPr>
                <w:rStyle w:val="Hyperlink"/>
                <w:noProof/>
              </w:rPr>
              <w:t>7.2.4.4.1</w:t>
            </w:r>
            <w:r w:rsidR="00C44E4C">
              <w:rPr>
                <w:rFonts w:eastAsiaTheme="minorEastAsia"/>
                <w:noProof/>
                <w:sz w:val="22"/>
                <w:szCs w:val="22"/>
                <w:lang w:eastAsia="zh-CN"/>
              </w:rPr>
              <w:tab/>
            </w:r>
            <w:r w:rsidRPr="00130772" w:rsidR="00C44E4C">
              <w:rPr>
                <w:rStyle w:val="Hyperlink"/>
                <w:noProof/>
              </w:rPr>
              <w:t>Business Term</w:t>
            </w:r>
            <w:r w:rsidR="00C44E4C">
              <w:rPr>
                <w:noProof/>
                <w:webHidden/>
              </w:rPr>
              <w:tab/>
            </w:r>
            <w:r w:rsidR="00C44E4C">
              <w:rPr>
                <w:noProof/>
                <w:webHidden/>
              </w:rPr>
              <w:fldChar w:fldCharType="begin"/>
            </w:r>
            <w:r w:rsidR="00C44E4C">
              <w:rPr>
                <w:noProof/>
                <w:webHidden/>
              </w:rPr>
              <w:instrText xml:space="preserve"> PAGEREF _Toc146020316 \h </w:instrText>
            </w:r>
            <w:r w:rsidR="00C44E4C">
              <w:rPr>
                <w:noProof/>
                <w:webHidden/>
              </w:rPr>
            </w:r>
            <w:r w:rsidR="00C44E4C">
              <w:rPr>
                <w:noProof/>
                <w:webHidden/>
              </w:rPr>
              <w:fldChar w:fldCharType="separate"/>
            </w:r>
            <w:r w:rsidR="00C44E4C">
              <w:rPr>
                <w:noProof/>
                <w:webHidden/>
              </w:rPr>
              <w:t>32</w:t>
            </w:r>
            <w:r w:rsidR="00C44E4C">
              <w:rPr>
                <w:noProof/>
                <w:webHidden/>
              </w:rPr>
              <w:fldChar w:fldCharType="end"/>
            </w:r>
          </w:hyperlink>
        </w:p>
        <w:p w:rsidR="00C44E4C" w:rsidRDefault="00000000" w14:paraId="707AA37B" w14:textId="1A2585B5">
          <w:pPr>
            <w:pStyle w:val="TOC5"/>
            <w:tabs>
              <w:tab w:val="left" w:pos="1760"/>
              <w:tab w:val="right" w:leader="dot" w:pos="9643"/>
            </w:tabs>
            <w:rPr>
              <w:rFonts w:eastAsiaTheme="minorEastAsia"/>
              <w:noProof/>
              <w:sz w:val="22"/>
              <w:szCs w:val="22"/>
              <w:lang w:eastAsia="zh-CN"/>
            </w:rPr>
          </w:pPr>
          <w:hyperlink w:history="1" w:anchor="_Toc146020317">
            <w:r w:rsidRPr="00130772" w:rsidR="00C44E4C">
              <w:rPr>
                <w:rStyle w:val="Hyperlink"/>
                <w:noProof/>
              </w:rPr>
              <w:t>7.2.4.4.2</w:t>
            </w:r>
            <w:r w:rsidR="00C44E4C">
              <w:rPr>
                <w:rFonts w:eastAsiaTheme="minorEastAsia"/>
                <w:noProof/>
                <w:sz w:val="22"/>
                <w:szCs w:val="22"/>
                <w:lang w:eastAsia="zh-CN"/>
              </w:rPr>
              <w:tab/>
            </w:r>
            <w:r w:rsidRPr="00130772" w:rsidR="00C44E4C">
              <w:rPr>
                <w:rStyle w:val="Hyperlink"/>
                <w:noProof/>
              </w:rPr>
              <w:t>Data Entity</w:t>
            </w:r>
            <w:r w:rsidR="00C44E4C">
              <w:rPr>
                <w:noProof/>
                <w:webHidden/>
              </w:rPr>
              <w:tab/>
            </w:r>
            <w:r w:rsidR="00C44E4C">
              <w:rPr>
                <w:noProof/>
                <w:webHidden/>
              </w:rPr>
              <w:fldChar w:fldCharType="begin"/>
            </w:r>
            <w:r w:rsidR="00C44E4C">
              <w:rPr>
                <w:noProof/>
                <w:webHidden/>
              </w:rPr>
              <w:instrText xml:space="preserve"> PAGEREF _Toc146020317 \h </w:instrText>
            </w:r>
            <w:r w:rsidR="00C44E4C">
              <w:rPr>
                <w:noProof/>
                <w:webHidden/>
              </w:rPr>
            </w:r>
            <w:r w:rsidR="00C44E4C">
              <w:rPr>
                <w:noProof/>
                <w:webHidden/>
              </w:rPr>
              <w:fldChar w:fldCharType="separate"/>
            </w:r>
            <w:r w:rsidR="00C44E4C">
              <w:rPr>
                <w:noProof/>
                <w:webHidden/>
              </w:rPr>
              <w:t>35</w:t>
            </w:r>
            <w:r w:rsidR="00C44E4C">
              <w:rPr>
                <w:noProof/>
                <w:webHidden/>
              </w:rPr>
              <w:fldChar w:fldCharType="end"/>
            </w:r>
          </w:hyperlink>
        </w:p>
        <w:p w:rsidR="00C44E4C" w:rsidRDefault="00000000" w14:paraId="2BDE9D1F" w14:textId="1CC4ED8E">
          <w:pPr>
            <w:pStyle w:val="TOC5"/>
            <w:tabs>
              <w:tab w:val="left" w:pos="1760"/>
              <w:tab w:val="right" w:leader="dot" w:pos="9643"/>
            </w:tabs>
            <w:rPr>
              <w:rFonts w:eastAsiaTheme="minorEastAsia"/>
              <w:noProof/>
              <w:sz w:val="22"/>
              <w:szCs w:val="22"/>
              <w:lang w:eastAsia="zh-CN"/>
            </w:rPr>
          </w:pPr>
          <w:hyperlink w:history="1" w:anchor="_Toc146020318">
            <w:r w:rsidRPr="00130772" w:rsidR="00C44E4C">
              <w:rPr>
                <w:rStyle w:val="Hyperlink"/>
                <w:noProof/>
              </w:rPr>
              <w:t>7.2.4.4.3</w:t>
            </w:r>
            <w:r w:rsidR="00C44E4C">
              <w:rPr>
                <w:rFonts w:eastAsiaTheme="minorEastAsia"/>
                <w:noProof/>
                <w:sz w:val="22"/>
                <w:szCs w:val="22"/>
                <w:lang w:eastAsia="zh-CN"/>
              </w:rPr>
              <w:tab/>
            </w:r>
            <w:r w:rsidRPr="00130772" w:rsidR="00C44E4C">
              <w:rPr>
                <w:rStyle w:val="Hyperlink"/>
                <w:noProof/>
              </w:rPr>
              <w:t>Measures: Metrics, KPIs and Benchmarks</w:t>
            </w:r>
            <w:r w:rsidR="00C44E4C">
              <w:rPr>
                <w:noProof/>
                <w:webHidden/>
              </w:rPr>
              <w:tab/>
            </w:r>
            <w:r w:rsidR="00C44E4C">
              <w:rPr>
                <w:noProof/>
                <w:webHidden/>
              </w:rPr>
              <w:fldChar w:fldCharType="begin"/>
            </w:r>
            <w:r w:rsidR="00C44E4C">
              <w:rPr>
                <w:noProof/>
                <w:webHidden/>
              </w:rPr>
              <w:instrText xml:space="preserve"> PAGEREF _Toc146020318 \h </w:instrText>
            </w:r>
            <w:r w:rsidR="00C44E4C">
              <w:rPr>
                <w:noProof/>
                <w:webHidden/>
              </w:rPr>
            </w:r>
            <w:r w:rsidR="00C44E4C">
              <w:rPr>
                <w:noProof/>
                <w:webHidden/>
              </w:rPr>
              <w:fldChar w:fldCharType="separate"/>
            </w:r>
            <w:r w:rsidR="00C44E4C">
              <w:rPr>
                <w:noProof/>
                <w:webHidden/>
              </w:rPr>
              <w:t>42</w:t>
            </w:r>
            <w:r w:rsidR="00C44E4C">
              <w:rPr>
                <w:noProof/>
                <w:webHidden/>
              </w:rPr>
              <w:fldChar w:fldCharType="end"/>
            </w:r>
          </w:hyperlink>
        </w:p>
        <w:p w:rsidR="00C44E4C" w:rsidRDefault="00000000" w14:paraId="163E766C" w14:textId="08D64D1E">
          <w:pPr>
            <w:pStyle w:val="TOC5"/>
            <w:tabs>
              <w:tab w:val="left" w:pos="1760"/>
              <w:tab w:val="right" w:leader="dot" w:pos="9643"/>
            </w:tabs>
            <w:rPr>
              <w:rFonts w:eastAsiaTheme="minorEastAsia"/>
              <w:noProof/>
              <w:sz w:val="22"/>
              <w:szCs w:val="22"/>
              <w:lang w:eastAsia="zh-CN"/>
            </w:rPr>
          </w:pPr>
          <w:hyperlink w:history="1" w:anchor="_Toc146020319">
            <w:r w:rsidRPr="00130772" w:rsidR="00C44E4C">
              <w:rPr>
                <w:rStyle w:val="Hyperlink"/>
                <w:noProof/>
              </w:rPr>
              <w:t>7.2.4.4.4</w:t>
            </w:r>
            <w:r w:rsidR="00C44E4C">
              <w:rPr>
                <w:rFonts w:eastAsiaTheme="minorEastAsia"/>
                <w:noProof/>
                <w:sz w:val="22"/>
                <w:szCs w:val="22"/>
                <w:lang w:eastAsia="zh-CN"/>
              </w:rPr>
              <w:tab/>
            </w:r>
            <w:r w:rsidRPr="00130772" w:rsidR="00C44E4C">
              <w:rPr>
                <w:rStyle w:val="Hyperlink"/>
                <w:noProof/>
              </w:rPr>
              <w:t>Categories</w:t>
            </w:r>
            <w:r w:rsidR="00C44E4C">
              <w:rPr>
                <w:noProof/>
                <w:webHidden/>
              </w:rPr>
              <w:tab/>
            </w:r>
            <w:r w:rsidR="00C44E4C">
              <w:rPr>
                <w:noProof/>
                <w:webHidden/>
              </w:rPr>
              <w:fldChar w:fldCharType="begin"/>
            </w:r>
            <w:r w:rsidR="00C44E4C">
              <w:rPr>
                <w:noProof/>
                <w:webHidden/>
              </w:rPr>
              <w:instrText xml:space="preserve"> PAGEREF _Toc146020319 \h </w:instrText>
            </w:r>
            <w:r w:rsidR="00C44E4C">
              <w:rPr>
                <w:noProof/>
                <w:webHidden/>
              </w:rPr>
            </w:r>
            <w:r w:rsidR="00C44E4C">
              <w:rPr>
                <w:noProof/>
                <w:webHidden/>
              </w:rPr>
              <w:fldChar w:fldCharType="separate"/>
            </w:r>
            <w:r w:rsidR="00C44E4C">
              <w:rPr>
                <w:noProof/>
                <w:webHidden/>
              </w:rPr>
              <w:t>44</w:t>
            </w:r>
            <w:r w:rsidR="00C44E4C">
              <w:rPr>
                <w:noProof/>
                <w:webHidden/>
              </w:rPr>
              <w:fldChar w:fldCharType="end"/>
            </w:r>
          </w:hyperlink>
        </w:p>
        <w:p w:rsidR="00C44E4C" w:rsidRDefault="00000000" w14:paraId="7551BDA3" w14:textId="22308490">
          <w:pPr>
            <w:pStyle w:val="TOC5"/>
            <w:tabs>
              <w:tab w:val="left" w:pos="1760"/>
              <w:tab w:val="right" w:leader="dot" w:pos="9643"/>
            </w:tabs>
            <w:rPr>
              <w:rFonts w:eastAsiaTheme="minorEastAsia"/>
              <w:noProof/>
              <w:sz w:val="22"/>
              <w:szCs w:val="22"/>
              <w:lang w:eastAsia="zh-CN"/>
            </w:rPr>
          </w:pPr>
          <w:hyperlink w:history="1" w:anchor="_Toc146020320">
            <w:r w:rsidRPr="00130772" w:rsidR="00C44E4C">
              <w:rPr>
                <w:rStyle w:val="Hyperlink"/>
                <w:i/>
                <w:noProof/>
              </w:rPr>
              <w:t>7.2.4.4.5</w:t>
            </w:r>
            <w:r w:rsidR="00C44E4C">
              <w:rPr>
                <w:rFonts w:eastAsiaTheme="minorEastAsia"/>
                <w:noProof/>
                <w:sz w:val="22"/>
                <w:szCs w:val="22"/>
                <w:lang w:eastAsia="zh-CN"/>
              </w:rPr>
              <w:tab/>
            </w:r>
            <w:r w:rsidRPr="00130772" w:rsidR="00C44E4C">
              <w:rPr>
                <w:rStyle w:val="Hyperlink"/>
                <w:rFonts w:cstheme="majorHAnsi"/>
                <w:noProof/>
                <w:lang w:eastAsia="zh-CN"/>
              </w:rPr>
              <w:t>Business Guidelines</w:t>
            </w:r>
            <w:r w:rsidR="00C44E4C">
              <w:rPr>
                <w:noProof/>
                <w:webHidden/>
              </w:rPr>
              <w:tab/>
            </w:r>
            <w:r w:rsidR="00C44E4C">
              <w:rPr>
                <w:noProof/>
                <w:webHidden/>
              </w:rPr>
              <w:fldChar w:fldCharType="begin"/>
            </w:r>
            <w:r w:rsidR="00C44E4C">
              <w:rPr>
                <w:noProof/>
                <w:webHidden/>
              </w:rPr>
              <w:instrText xml:space="preserve"> PAGEREF _Toc146020320 \h </w:instrText>
            </w:r>
            <w:r w:rsidR="00C44E4C">
              <w:rPr>
                <w:noProof/>
                <w:webHidden/>
              </w:rPr>
            </w:r>
            <w:r w:rsidR="00C44E4C">
              <w:rPr>
                <w:noProof/>
                <w:webHidden/>
              </w:rPr>
              <w:fldChar w:fldCharType="separate"/>
            </w:r>
            <w:r w:rsidR="00C44E4C">
              <w:rPr>
                <w:noProof/>
                <w:webHidden/>
              </w:rPr>
              <w:t>46</w:t>
            </w:r>
            <w:r w:rsidR="00C44E4C">
              <w:rPr>
                <w:noProof/>
                <w:webHidden/>
              </w:rPr>
              <w:fldChar w:fldCharType="end"/>
            </w:r>
          </w:hyperlink>
        </w:p>
        <w:p w:rsidR="00C44E4C" w:rsidRDefault="00000000" w14:paraId="5BE4FD17" w14:textId="42387A01">
          <w:pPr>
            <w:pStyle w:val="TOC5"/>
            <w:tabs>
              <w:tab w:val="left" w:pos="1760"/>
              <w:tab w:val="right" w:leader="dot" w:pos="9643"/>
            </w:tabs>
            <w:rPr>
              <w:rFonts w:eastAsiaTheme="minorEastAsia"/>
              <w:noProof/>
              <w:sz w:val="22"/>
              <w:szCs w:val="22"/>
              <w:lang w:eastAsia="zh-CN"/>
            </w:rPr>
          </w:pPr>
          <w:hyperlink w:history="1" w:anchor="_Toc146020321">
            <w:r w:rsidRPr="00130772" w:rsidR="00C44E4C">
              <w:rPr>
                <w:rStyle w:val="Hyperlink"/>
                <w:noProof/>
              </w:rPr>
              <w:t>7.2.4.4.6</w:t>
            </w:r>
            <w:r w:rsidR="00C44E4C">
              <w:rPr>
                <w:rFonts w:eastAsiaTheme="minorEastAsia"/>
                <w:noProof/>
                <w:sz w:val="22"/>
                <w:szCs w:val="22"/>
                <w:lang w:eastAsia="zh-CN"/>
              </w:rPr>
              <w:tab/>
            </w:r>
            <w:r w:rsidRPr="00130772" w:rsidR="00C44E4C">
              <w:rPr>
                <w:rStyle w:val="Hyperlink"/>
                <w:noProof/>
              </w:rPr>
              <w:t>Business Rules</w:t>
            </w:r>
            <w:r w:rsidR="00C44E4C">
              <w:rPr>
                <w:noProof/>
                <w:webHidden/>
              </w:rPr>
              <w:tab/>
            </w:r>
            <w:r w:rsidR="00C44E4C">
              <w:rPr>
                <w:noProof/>
                <w:webHidden/>
              </w:rPr>
              <w:fldChar w:fldCharType="begin"/>
            </w:r>
            <w:r w:rsidR="00C44E4C">
              <w:rPr>
                <w:noProof/>
                <w:webHidden/>
              </w:rPr>
              <w:instrText xml:space="preserve"> PAGEREF _Toc146020321 \h </w:instrText>
            </w:r>
            <w:r w:rsidR="00C44E4C">
              <w:rPr>
                <w:noProof/>
                <w:webHidden/>
              </w:rPr>
            </w:r>
            <w:r w:rsidR="00C44E4C">
              <w:rPr>
                <w:noProof/>
                <w:webHidden/>
              </w:rPr>
              <w:fldChar w:fldCharType="separate"/>
            </w:r>
            <w:r w:rsidR="00C44E4C">
              <w:rPr>
                <w:noProof/>
                <w:webHidden/>
              </w:rPr>
              <w:t>47</w:t>
            </w:r>
            <w:r w:rsidR="00C44E4C">
              <w:rPr>
                <w:noProof/>
                <w:webHidden/>
              </w:rPr>
              <w:fldChar w:fldCharType="end"/>
            </w:r>
          </w:hyperlink>
        </w:p>
        <w:p w:rsidR="00C44E4C" w:rsidRDefault="00000000" w14:paraId="7ACE4454" w14:textId="12BD463A">
          <w:pPr>
            <w:pStyle w:val="TOC4"/>
            <w:tabs>
              <w:tab w:val="left" w:pos="1540"/>
              <w:tab w:val="right" w:leader="dot" w:pos="9643"/>
            </w:tabs>
            <w:rPr>
              <w:rFonts w:eastAsiaTheme="minorEastAsia"/>
              <w:noProof/>
              <w:sz w:val="22"/>
              <w:szCs w:val="22"/>
              <w:lang w:eastAsia="zh-CN"/>
            </w:rPr>
          </w:pPr>
          <w:hyperlink w:history="1" w:anchor="_Toc146020322">
            <w:r w:rsidRPr="00130772" w:rsidR="00C44E4C">
              <w:rPr>
                <w:rStyle w:val="Hyperlink"/>
                <w:noProof/>
              </w:rPr>
              <w:t>7.2.4.5</w:t>
            </w:r>
            <w:r w:rsidR="00C44E4C">
              <w:rPr>
                <w:rFonts w:eastAsiaTheme="minorEastAsia"/>
                <w:noProof/>
                <w:sz w:val="22"/>
                <w:szCs w:val="22"/>
                <w:lang w:eastAsia="zh-CN"/>
              </w:rPr>
              <w:tab/>
            </w:r>
            <w:r w:rsidRPr="00130772" w:rsidR="00C44E4C">
              <w:rPr>
                <w:rStyle w:val="Hyperlink"/>
                <w:noProof/>
              </w:rPr>
              <w:t>Business Glossary Establishment</w:t>
            </w:r>
            <w:r w:rsidR="00C44E4C">
              <w:rPr>
                <w:noProof/>
                <w:webHidden/>
              </w:rPr>
              <w:tab/>
            </w:r>
            <w:r w:rsidR="00C44E4C">
              <w:rPr>
                <w:noProof/>
                <w:webHidden/>
              </w:rPr>
              <w:fldChar w:fldCharType="begin"/>
            </w:r>
            <w:r w:rsidR="00C44E4C">
              <w:rPr>
                <w:noProof/>
                <w:webHidden/>
              </w:rPr>
              <w:instrText xml:space="preserve"> PAGEREF _Toc146020322 \h </w:instrText>
            </w:r>
            <w:r w:rsidR="00C44E4C">
              <w:rPr>
                <w:noProof/>
                <w:webHidden/>
              </w:rPr>
            </w:r>
            <w:r w:rsidR="00C44E4C">
              <w:rPr>
                <w:noProof/>
                <w:webHidden/>
              </w:rPr>
              <w:fldChar w:fldCharType="separate"/>
            </w:r>
            <w:r w:rsidR="00C44E4C">
              <w:rPr>
                <w:noProof/>
                <w:webHidden/>
              </w:rPr>
              <w:t>49</w:t>
            </w:r>
            <w:r w:rsidR="00C44E4C">
              <w:rPr>
                <w:noProof/>
                <w:webHidden/>
              </w:rPr>
              <w:fldChar w:fldCharType="end"/>
            </w:r>
          </w:hyperlink>
        </w:p>
        <w:p w:rsidR="00C44E4C" w:rsidRDefault="00000000" w14:paraId="562036B6" w14:textId="463D686C">
          <w:pPr>
            <w:pStyle w:val="TOC3"/>
            <w:tabs>
              <w:tab w:val="left" w:pos="1100"/>
              <w:tab w:val="right" w:leader="dot" w:pos="9643"/>
            </w:tabs>
            <w:rPr>
              <w:rFonts w:eastAsiaTheme="minorEastAsia"/>
              <w:noProof/>
              <w:sz w:val="22"/>
              <w:szCs w:val="22"/>
              <w:lang w:eastAsia="zh-CN"/>
            </w:rPr>
          </w:pPr>
          <w:hyperlink w:history="1" w:anchor="_Toc146020323">
            <w:r w:rsidRPr="00130772" w:rsidR="00C44E4C">
              <w:rPr>
                <w:rStyle w:val="Hyperlink"/>
                <w:noProof/>
              </w:rPr>
              <w:t>7.2.5</w:t>
            </w:r>
            <w:r w:rsidR="00C44E4C">
              <w:rPr>
                <w:rFonts w:eastAsiaTheme="minorEastAsia"/>
                <w:noProof/>
                <w:sz w:val="22"/>
                <w:szCs w:val="22"/>
                <w:lang w:eastAsia="zh-CN"/>
              </w:rPr>
              <w:tab/>
            </w:r>
            <w:r w:rsidRPr="00130772" w:rsidR="00C44E4C">
              <w:rPr>
                <w:rStyle w:val="Hyperlink"/>
                <w:noProof/>
              </w:rPr>
              <w:t>Business Assets Guidelines</w:t>
            </w:r>
            <w:r w:rsidR="00C44E4C">
              <w:rPr>
                <w:noProof/>
                <w:webHidden/>
              </w:rPr>
              <w:tab/>
            </w:r>
            <w:r w:rsidR="00C44E4C">
              <w:rPr>
                <w:noProof/>
                <w:webHidden/>
              </w:rPr>
              <w:fldChar w:fldCharType="begin"/>
            </w:r>
            <w:r w:rsidR="00C44E4C">
              <w:rPr>
                <w:noProof/>
                <w:webHidden/>
              </w:rPr>
              <w:instrText xml:space="preserve"> PAGEREF _Toc146020323 \h </w:instrText>
            </w:r>
            <w:r w:rsidR="00C44E4C">
              <w:rPr>
                <w:noProof/>
                <w:webHidden/>
              </w:rPr>
            </w:r>
            <w:r w:rsidR="00C44E4C">
              <w:rPr>
                <w:noProof/>
                <w:webHidden/>
              </w:rPr>
              <w:fldChar w:fldCharType="separate"/>
            </w:r>
            <w:r w:rsidR="00C44E4C">
              <w:rPr>
                <w:noProof/>
                <w:webHidden/>
              </w:rPr>
              <w:t>52</w:t>
            </w:r>
            <w:r w:rsidR="00C44E4C">
              <w:rPr>
                <w:noProof/>
                <w:webHidden/>
              </w:rPr>
              <w:fldChar w:fldCharType="end"/>
            </w:r>
          </w:hyperlink>
        </w:p>
        <w:p w:rsidR="00C44E4C" w:rsidRDefault="00000000" w14:paraId="2CDFC90C" w14:textId="072B6936">
          <w:pPr>
            <w:pStyle w:val="TOC4"/>
            <w:tabs>
              <w:tab w:val="left" w:pos="1540"/>
              <w:tab w:val="right" w:leader="dot" w:pos="9643"/>
            </w:tabs>
            <w:rPr>
              <w:rFonts w:eastAsiaTheme="minorEastAsia"/>
              <w:noProof/>
              <w:sz w:val="22"/>
              <w:szCs w:val="22"/>
              <w:lang w:eastAsia="zh-CN"/>
            </w:rPr>
          </w:pPr>
          <w:hyperlink w:history="1" w:anchor="_Toc146020324">
            <w:r w:rsidRPr="00130772" w:rsidR="00C44E4C">
              <w:rPr>
                <w:rStyle w:val="Hyperlink"/>
                <w:noProof/>
              </w:rPr>
              <w:t>7.2.5.1</w:t>
            </w:r>
            <w:r w:rsidR="00C44E4C">
              <w:rPr>
                <w:rFonts w:eastAsiaTheme="minorEastAsia"/>
                <w:noProof/>
                <w:sz w:val="22"/>
                <w:szCs w:val="22"/>
                <w:lang w:eastAsia="zh-CN"/>
              </w:rPr>
              <w:tab/>
            </w:r>
            <w:r w:rsidRPr="00130772" w:rsidR="00C44E4C">
              <w:rPr>
                <w:rStyle w:val="Hyperlink"/>
                <w:noProof/>
              </w:rPr>
              <w:t>Business Assets Definition and Overview</w:t>
            </w:r>
            <w:r w:rsidR="00C44E4C">
              <w:rPr>
                <w:noProof/>
                <w:webHidden/>
              </w:rPr>
              <w:tab/>
            </w:r>
            <w:r w:rsidR="00C44E4C">
              <w:rPr>
                <w:noProof/>
                <w:webHidden/>
              </w:rPr>
              <w:fldChar w:fldCharType="begin"/>
            </w:r>
            <w:r w:rsidR="00C44E4C">
              <w:rPr>
                <w:noProof/>
                <w:webHidden/>
              </w:rPr>
              <w:instrText xml:space="preserve"> PAGEREF _Toc146020324 \h </w:instrText>
            </w:r>
            <w:r w:rsidR="00C44E4C">
              <w:rPr>
                <w:noProof/>
                <w:webHidden/>
              </w:rPr>
            </w:r>
            <w:r w:rsidR="00C44E4C">
              <w:rPr>
                <w:noProof/>
                <w:webHidden/>
              </w:rPr>
              <w:fldChar w:fldCharType="separate"/>
            </w:r>
            <w:r w:rsidR="00C44E4C">
              <w:rPr>
                <w:noProof/>
                <w:webHidden/>
              </w:rPr>
              <w:t>52</w:t>
            </w:r>
            <w:r w:rsidR="00C44E4C">
              <w:rPr>
                <w:noProof/>
                <w:webHidden/>
              </w:rPr>
              <w:fldChar w:fldCharType="end"/>
            </w:r>
          </w:hyperlink>
        </w:p>
        <w:p w:rsidR="00C44E4C" w:rsidRDefault="00000000" w14:paraId="20309E8A" w14:textId="2FFD9DCA">
          <w:pPr>
            <w:pStyle w:val="TOC4"/>
            <w:tabs>
              <w:tab w:val="left" w:pos="1540"/>
              <w:tab w:val="right" w:leader="dot" w:pos="9643"/>
            </w:tabs>
            <w:rPr>
              <w:rFonts w:eastAsiaTheme="minorEastAsia"/>
              <w:noProof/>
              <w:sz w:val="22"/>
              <w:szCs w:val="22"/>
              <w:lang w:eastAsia="zh-CN"/>
            </w:rPr>
          </w:pPr>
          <w:hyperlink w:history="1" w:anchor="_Toc146020325">
            <w:r w:rsidRPr="00130772" w:rsidR="00C44E4C">
              <w:rPr>
                <w:rStyle w:val="Hyperlink"/>
                <w:noProof/>
              </w:rPr>
              <w:t>7.2.5.2</w:t>
            </w:r>
            <w:r w:rsidR="00C44E4C">
              <w:rPr>
                <w:rFonts w:eastAsiaTheme="minorEastAsia"/>
                <w:noProof/>
                <w:sz w:val="22"/>
                <w:szCs w:val="22"/>
                <w:lang w:eastAsia="zh-CN"/>
              </w:rPr>
              <w:tab/>
            </w:r>
            <w:r w:rsidRPr="00130772" w:rsidR="00C44E4C">
              <w:rPr>
                <w:rStyle w:val="Hyperlink"/>
                <w:noProof/>
              </w:rPr>
              <w:t>Business Asset Management Guiding Principles</w:t>
            </w:r>
            <w:r w:rsidR="00C44E4C">
              <w:rPr>
                <w:noProof/>
                <w:webHidden/>
              </w:rPr>
              <w:tab/>
            </w:r>
            <w:r w:rsidR="00C44E4C">
              <w:rPr>
                <w:noProof/>
                <w:webHidden/>
              </w:rPr>
              <w:fldChar w:fldCharType="begin"/>
            </w:r>
            <w:r w:rsidR="00C44E4C">
              <w:rPr>
                <w:noProof/>
                <w:webHidden/>
              </w:rPr>
              <w:instrText xml:space="preserve"> PAGEREF _Toc146020325 \h </w:instrText>
            </w:r>
            <w:r w:rsidR="00C44E4C">
              <w:rPr>
                <w:noProof/>
                <w:webHidden/>
              </w:rPr>
            </w:r>
            <w:r w:rsidR="00C44E4C">
              <w:rPr>
                <w:noProof/>
                <w:webHidden/>
              </w:rPr>
              <w:fldChar w:fldCharType="separate"/>
            </w:r>
            <w:r w:rsidR="00C44E4C">
              <w:rPr>
                <w:noProof/>
                <w:webHidden/>
              </w:rPr>
              <w:t>52</w:t>
            </w:r>
            <w:r w:rsidR="00C44E4C">
              <w:rPr>
                <w:noProof/>
                <w:webHidden/>
              </w:rPr>
              <w:fldChar w:fldCharType="end"/>
            </w:r>
          </w:hyperlink>
        </w:p>
        <w:p w:rsidR="00C44E4C" w:rsidRDefault="00000000" w14:paraId="043ECB0F" w14:textId="3E21B7E1">
          <w:pPr>
            <w:pStyle w:val="TOC4"/>
            <w:tabs>
              <w:tab w:val="left" w:pos="1540"/>
              <w:tab w:val="right" w:leader="dot" w:pos="9643"/>
            </w:tabs>
            <w:rPr>
              <w:rFonts w:eastAsiaTheme="minorEastAsia"/>
              <w:noProof/>
              <w:sz w:val="22"/>
              <w:szCs w:val="22"/>
              <w:lang w:eastAsia="zh-CN"/>
            </w:rPr>
          </w:pPr>
          <w:hyperlink w:history="1" w:anchor="_Toc146020326">
            <w:r w:rsidRPr="00130772" w:rsidR="00C44E4C">
              <w:rPr>
                <w:rStyle w:val="Hyperlink"/>
                <w:noProof/>
              </w:rPr>
              <w:t>7.2.5.3</w:t>
            </w:r>
            <w:r w:rsidR="00C44E4C">
              <w:rPr>
                <w:rFonts w:eastAsiaTheme="minorEastAsia"/>
                <w:noProof/>
                <w:sz w:val="22"/>
                <w:szCs w:val="22"/>
                <w:lang w:eastAsia="zh-CN"/>
              </w:rPr>
              <w:tab/>
            </w:r>
            <w:r w:rsidRPr="00130772" w:rsidR="00C44E4C">
              <w:rPr>
                <w:rStyle w:val="Hyperlink"/>
                <w:noProof/>
              </w:rPr>
              <w:t>Business Assets Composition</w:t>
            </w:r>
            <w:r w:rsidR="00C44E4C">
              <w:rPr>
                <w:noProof/>
                <w:webHidden/>
              </w:rPr>
              <w:tab/>
            </w:r>
            <w:r w:rsidR="00C44E4C">
              <w:rPr>
                <w:noProof/>
                <w:webHidden/>
              </w:rPr>
              <w:fldChar w:fldCharType="begin"/>
            </w:r>
            <w:r w:rsidR="00C44E4C">
              <w:rPr>
                <w:noProof/>
                <w:webHidden/>
              </w:rPr>
              <w:instrText xml:space="preserve"> PAGEREF _Toc146020326 \h </w:instrText>
            </w:r>
            <w:r w:rsidR="00C44E4C">
              <w:rPr>
                <w:noProof/>
                <w:webHidden/>
              </w:rPr>
            </w:r>
            <w:r w:rsidR="00C44E4C">
              <w:rPr>
                <w:noProof/>
                <w:webHidden/>
              </w:rPr>
              <w:fldChar w:fldCharType="separate"/>
            </w:r>
            <w:r w:rsidR="00C44E4C">
              <w:rPr>
                <w:noProof/>
                <w:webHidden/>
              </w:rPr>
              <w:t>52</w:t>
            </w:r>
            <w:r w:rsidR="00C44E4C">
              <w:rPr>
                <w:noProof/>
                <w:webHidden/>
              </w:rPr>
              <w:fldChar w:fldCharType="end"/>
            </w:r>
          </w:hyperlink>
        </w:p>
        <w:p w:rsidR="00C44E4C" w:rsidRDefault="00000000" w14:paraId="7800B764" w14:textId="29E03A5D">
          <w:pPr>
            <w:pStyle w:val="TOC5"/>
            <w:tabs>
              <w:tab w:val="left" w:pos="1760"/>
              <w:tab w:val="right" w:leader="dot" w:pos="9643"/>
            </w:tabs>
            <w:rPr>
              <w:rFonts w:eastAsiaTheme="minorEastAsia"/>
              <w:noProof/>
              <w:sz w:val="22"/>
              <w:szCs w:val="22"/>
              <w:lang w:eastAsia="zh-CN"/>
            </w:rPr>
          </w:pPr>
          <w:hyperlink w:history="1" w:anchor="_Toc146020327">
            <w:r w:rsidRPr="00130772" w:rsidR="00C44E4C">
              <w:rPr>
                <w:rStyle w:val="Hyperlink"/>
                <w:noProof/>
              </w:rPr>
              <w:t>7.2.5.3.1</w:t>
            </w:r>
            <w:r w:rsidR="00C44E4C">
              <w:rPr>
                <w:rFonts w:eastAsiaTheme="minorEastAsia"/>
                <w:noProof/>
                <w:sz w:val="22"/>
                <w:szCs w:val="22"/>
                <w:lang w:eastAsia="zh-CN"/>
              </w:rPr>
              <w:tab/>
            </w:r>
            <w:r w:rsidRPr="00130772" w:rsidR="00C44E4C">
              <w:rPr>
                <w:rStyle w:val="Hyperlink"/>
                <w:noProof/>
              </w:rPr>
              <w:t>Business Process</w:t>
            </w:r>
            <w:r w:rsidR="00C44E4C">
              <w:rPr>
                <w:noProof/>
                <w:webHidden/>
              </w:rPr>
              <w:tab/>
            </w:r>
            <w:r w:rsidR="00C44E4C">
              <w:rPr>
                <w:noProof/>
                <w:webHidden/>
              </w:rPr>
              <w:fldChar w:fldCharType="begin"/>
            </w:r>
            <w:r w:rsidR="00C44E4C">
              <w:rPr>
                <w:noProof/>
                <w:webHidden/>
              </w:rPr>
              <w:instrText xml:space="preserve"> PAGEREF _Toc146020327 \h </w:instrText>
            </w:r>
            <w:r w:rsidR="00C44E4C">
              <w:rPr>
                <w:noProof/>
                <w:webHidden/>
              </w:rPr>
            </w:r>
            <w:r w:rsidR="00C44E4C">
              <w:rPr>
                <w:noProof/>
                <w:webHidden/>
              </w:rPr>
              <w:fldChar w:fldCharType="separate"/>
            </w:r>
            <w:r w:rsidR="00C44E4C">
              <w:rPr>
                <w:noProof/>
                <w:webHidden/>
              </w:rPr>
              <w:t>52</w:t>
            </w:r>
            <w:r w:rsidR="00C44E4C">
              <w:rPr>
                <w:noProof/>
                <w:webHidden/>
              </w:rPr>
              <w:fldChar w:fldCharType="end"/>
            </w:r>
          </w:hyperlink>
        </w:p>
        <w:p w:rsidR="00C44E4C" w:rsidRDefault="00000000" w14:paraId="4E887954" w14:textId="0119E6DB">
          <w:pPr>
            <w:pStyle w:val="TOC5"/>
            <w:tabs>
              <w:tab w:val="left" w:pos="1760"/>
              <w:tab w:val="right" w:leader="dot" w:pos="9643"/>
            </w:tabs>
            <w:rPr>
              <w:rFonts w:eastAsiaTheme="minorEastAsia"/>
              <w:noProof/>
              <w:sz w:val="22"/>
              <w:szCs w:val="22"/>
              <w:lang w:eastAsia="zh-CN"/>
            </w:rPr>
          </w:pPr>
          <w:hyperlink w:history="1" w:anchor="_Toc146020328">
            <w:r w:rsidRPr="00130772" w:rsidR="00C44E4C">
              <w:rPr>
                <w:rStyle w:val="Hyperlink"/>
                <w:noProof/>
              </w:rPr>
              <w:t>7.2.5.3.2</w:t>
            </w:r>
            <w:r w:rsidR="00C44E4C">
              <w:rPr>
                <w:rFonts w:eastAsiaTheme="minorEastAsia"/>
                <w:noProof/>
                <w:sz w:val="22"/>
                <w:szCs w:val="22"/>
                <w:lang w:eastAsia="zh-CN"/>
              </w:rPr>
              <w:tab/>
            </w:r>
            <w:r w:rsidRPr="00130772" w:rsidR="00C44E4C">
              <w:rPr>
                <w:rStyle w:val="Hyperlink"/>
                <w:noProof/>
              </w:rPr>
              <w:t>Authoritative Data Sources</w:t>
            </w:r>
            <w:r w:rsidR="00C44E4C">
              <w:rPr>
                <w:noProof/>
                <w:webHidden/>
              </w:rPr>
              <w:tab/>
            </w:r>
            <w:r w:rsidR="00C44E4C">
              <w:rPr>
                <w:noProof/>
                <w:webHidden/>
              </w:rPr>
              <w:fldChar w:fldCharType="begin"/>
            </w:r>
            <w:r w:rsidR="00C44E4C">
              <w:rPr>
                <w:noProof/>
                <w:webHidden/>
              </w:rPr>
              <w:instrText xml:space="preserve"> PAGEREF _Toc146020328 \h </w:instrText>
            </w:r>
            <w:r w:rsidR="00C44E4C">
              <w:rPr>
                <w:noProof/>
                <w:webHidden/>
              </w:rPr>
            </w:r>
            <w:r w:rsidR="00C44E4C">
              <w:rPr>
                <w:noProof/>
                <w:webHidden/>
              </w:rPr>
              <w:fldChar w:fldCharType="separate"/>
            </w:r>
            <w:r w:rsidR="00C44E4C">
              <w:rPr>
                <w:noProof/>
                <w:webHidden/>
              </w:rPr>
              <w:t>53</w:t>
            </w:r>
            <w:r w:rsidR="00C44E4C">
              <w:rPr>
                <w:noProof/>
                <w:webHidden/>
              </w:rPr>
              <w:fldChar w:fldCharType="end"/>
            </w:r>
          </w:hyperlink>
        </w:p>
        <w:p w:rsidR="00C44E4C" w:rsidRDefault="00000000" w14:paraId="64A36B0C" w14:textId="254B9128">
          <w:pPr>
            <w:pStyle w:val="TOC3"/>
            <w:tabs>
              <w:tab w:val="left" w:pos="1100"/>
              <w:tab w:val="right" w:leader="dot" w:pos="9643"/>
            </w:tabs>
            <w:rPr>
              <w:rFonts w:eastAsiaTheme="minorEastAsia"/>
              <w:noProof/>
              <w:sz w:val="22"/>
              <w:szCs w:val="22"/>
              <w:lang w:eastAsia="zh-CN"/>
            </w:rPr>
          </w:pPr>
          <w:hyperlink w:history="1" w:anchor="_Toc146020329">
            <w:r w:rsidRPr="00130772" w:rsidR="00C44E4C">
              <w:rPr>
                <w:rStyle w:val="Hyperlink"/>
                <w:noProof/>
              </w:rPr>
              <w:t>7.2.6</w:t>
            </w:r>
            <w:r w:rsidR="00C44E4C">
              <w:rPr>
                <w:rFonts w:eastAsiaTheme="minorEastAsia"/>
                <w:noProof/>
                <w:sz w:val="22"/>
                <w:szCs w:val="22"/>
                <w:lang w:eastAsia="zh-CN"/>
              </w:rPr>
              <w:tab/>
            </w:r>
            <w:r w:rsidRPr="00130772" w:rsidR="00C44E4C">
              <w:rPr>
                <w:rStyle w:val="Hyperlink"/>
                <w:noProof/>
              </w:rPr>
              <w:t>Data Dictionary Guidelines</w:t>
            </w:r>
            <w:r w:rsidR="00C44E4C">
              <w:rPr>
                <w:noProof/>
                <w:webHidden/>
              </w:rPr>
              <w:tab/>
            </w:r>
            <w:r w:rsidR="00C44E4C">
              <w:rPr>
                <w:noProof/>
                <w:webHidden/>
              </w:rPr>
              <w:fldChar w:fldCharType="begin"/>
            </w:r>
            <w:r w:rsidR="00C44E4C">
              <w:rPr>
                <w:noProof/>
                <w:webHidden/>
              </w:rPr>
              <w:instrText xml:space="preserve"> PAGEREF _Toc146020329 \h </w:instrText>
            </w:r>
            <w:r w:rsidR="00C44E4C">
              <w:rPr>
                <w:noProof/>
                <w:webHidden/>
              </w:rPr>
            </w:r>
            <w:r w:rsidR="00C44E4C">
              <w:rPr>
                <w:noProof/>
                <w:webHidden/>
              </w:rPr>
              <w:fldChar w:fldCharType="separate"/>
            </w:r>
            <w:r w:rsidR="00C44E4C">
              <w:rPr>
                <w:noProof/>
                <w:webHidden/>
              </w:rPr>
              <w:t>56</w:t>
            </w:r>
            <w:r w:rsidR="00C44E4C">
              <w:rPr>
                <w:noProof/>
                <w:webHidden/>
              </w:rPr>
              <w:fldChar w:fldCharType="end"/>
            </w:r>
          </w:hyperlink>
        </w:p>
        <w:p w:rsidR="00C44E4C" w:rsidRDefault="00000000" w14:paraId="6C4E9BE6" w14:textId="3FEFF0DB">
          <w:pPr>
            <w:pStyle w:val="TOC4"/>
            <w:tabs>
              <w:tab w:val="left" w:pos="1540"/>
              <w:tab w:val="right" w:leader="dot" w:pos="9643"/>
            </w:tabs>
            <w:rPr>
              <w:rFonts w:eastAsiaTheme="minorEastAsia"/>
              <w:noProof/>
              <w:sz w:val="22"/>
              <w:szCs w:val="22"/>
              <w:lang w:eastAsia="zh-CN"/>
            </w:rPr>
          </w:pPr>
          <w:hyperlink w:history="1" w:anchor="_Toc146020330">
            <w:r w:rsidRPr="00130772" w:rsidR="00C44E4C">
              <w:rPr>
                <w:rStyle w:val="Hyperlink"/>
                <w:noProof/>
              </w:rPr>
              <w:t>7.2.6.1</w:t>
            </w:r>
            <w:r w:rsidR="00C44E4C">
              <w:rPr>
                <w:rFonts w:eastAsiaTheme="minorEastAsia"/>
                <w:noProof/>
                <w:sz w:val="22"/>
                <w:szCs w:val="22"/>
                <w:lang w:eastAsia="zh-CN"/>
              </w:rPr>
              <w:tab/>
            </w:r>
            <w:r w:rsidRPr="00130772" w:rsidR="00C44E4C">
              <w:rPr>
                <w:rStyle w:val="Hyperlink"/>
                <w:noProof/>
              </w:rPr>
              <w:t>Data Dictionary Definition and Overview</w:t>
            </w:r>
            <w:r w:rsidR="00C44E4C">
              <w:rPr>
                <w:noProof/>
                <w:webHidden/>
              </w:rPr>
              <w:tab/>
            </w:r>
            <w:r w:rsidR="00C44E4C">
              <w:rPr>
                <w:noProof/>
                <w:webHidden/>
              </w:rPr>
              <w:fldChar w:fldCharType="begin"/>
            </w:r>
            <w:r w:rsidR="00C44E4C">
              <w:rPr>
                <w:noProof/>
                <w:webHidden/>
              </w:rPr>
              <w:instrText xml:space="preserve"> PAGEREF _Toc146020330 \h </w:instrText>
            </w:r>
            <w:r w:rsidR="00C44E4C">
              <w:rPr>
                <w:noProof/>
                <w:webHidden/>
              </w:rPr>
            </w:r>
            <w:r w:rsidR="00C44E4C">
              <w:rPr>
                <w:noProof/>
                <w:webHidden/>
              </w:rPr>
              <w:fldChar w:fldCharType="separate"/>
            </w:r>
            <w:r w:rsidR="00C44E4C">
              <w:rPr>
                <w:noProof/>
                <w:webHidden/>
              </w:rPr>
              <w:t>56</w:t>
            </w:r>
            <w:r w:rsidR="00C44E4C">
              <w:rPr>
                <w:noProof/>
                <w:webHidden/>
              </w:rPr>
              <w:fldChar w:fldCharType="end"/>
            </w:r>
          </w:hyperlink>
        </w:p>
        <w:p w:rsidR="00C44E4C" w:rsidRDefault="00000000" w14:paraId="1EBFC004" w14:textId="092039FF">
          <w:pPr>
            <w:pStyle w:val="TOC3"/>
            <w:tabs>
              <w:tab w:val="left" w:pos="1100"/>
              <w:tab w:val="right" w:leader="dot" w:pos="9643"/>
            </w:tabs>
            <w:rPr>
              <w:rFonts w:eastAsiaTheme="minorEastAsia"/>
              <w:noProof/>
              <w:sz w:val="22"/>
              <w:szCs w:val="22"/>
              <w:lang w:eastAsia="zh-CN"/>
            </w:rPr>
          </w:pPr>
          <w:hyperlink w:history="1" w:anchor="_Toc146020331">
            <w:r w:rsidRPr="00130772" w:rsidR="00C44E4C">
              <w:rPr>
                <w:rStyle w:val="Hyperlink"/>
                <w:noProof/>
              </w:rPr>
              <w:t>7.2.7</w:t>
            </w:r>
            <w:r w:rsidR="00C44E4C">
              <w:rPr>
                <w:rFonts w:eastAsiaTheme="minorEastAsia"/>
                <w:noProof/>
                <w:sz w:val="22"/>
                <w:szCs w:val="22"/>
                <w:lang w:eastAsia="zh-CN"/>
              </w:rPr>
              <w:tab/>
            </w:r>
            <w:r w:rsidRPr="00130772" w:rsidR="00C44E4C">
              <w:rPr>
                <w:rStyle w:val="Hyperlink"/>
                <w:noProof/>
              </w:rPr>
              <w:t>Key Attributes to be Captured</w:t>
            </w:r>
            <w:r w:rsidR="00C44E4C">
              <w:rPr>
                <w:noProof/>
                <w:webHidden/>
              </w:rPr>
              <w:tab/>
            </w:r>
            <w:r w:rsidR="00C44E4C">
              <w:rPr>
                <w:noProof/>
                <w:webHidden/>
              </w:rPr>
              <w:fldChar w:fldCharType="begin"/>
            </w:r>
            <w:r w:rsidR="00C44E4C">
              <w:rPr>
                <w:noProof/>
                <w:webHidden/>
              </w:rPr>
              <w:instrText xml:space="preserve"> PAGEREF _Toc146020331 \h </w:instrText>
            </w:r>
            <w:r w:rsidR="00C44E4C">
              <w:rPr>
                <w:noProof/>
                <w:webHidden/>
              </w:rPr>
            </w:r>
            <w:r w:rsidR="00C44E4C">
              <w:rPr>
                <w:noProof/>
                <w:webHidden/>
              </w:rPr>
              <w:fldChar w:fldCharType="separate"/>
            </w:r>
            <w:r w:rsidR="00C44E4C">
              <w:rPr>
                <w:noProof/>
                <w:webHidden/>
              </w:rPr>
              <w:t>57</w:t>
            </w:r>
            <w:r w:rsidR="00C44E4C">
              <w:rPr>
                <w:noProof/>
                <w:webHidden/>
              </w:rPr>
              <w:fldChar w:fldCharType="end"/>
            </w:r>
          </w:hyperlink>
        </w:p>
        <w:p w:rsidR="00C44E4C" w:rsidRDefault="00000000" w14:paraId="3D361DDD" w14:textId="675DB19F">
          <w:pPr>
            <w:pStyle w:val="TOC4"/>
            <w:tabs>
              <w:tab w:val="left" w:pos="1540"/>
              <w:tab w:val="right" w:leader="dot" w:pos="9643"/>
            </w:tabs>
            <w:rPr>
              <w:rFonts w:eastAsiaTheme="minorEastAsia"/>
              <w:noProof/>
              <w:sz w:val="22"/>
              <w:szCs w:val="22"/>
              <w:lang w:eastAsia="zh-CN"/>
            </w:rPr>
          </w:pPr>
          <w:hyperlink w:history="1" w:anchor="_Toc146020332">
            <w:r w:rsidRPr="00130772" w:rsidR="00C44E4C">
              <w:rPr>
                <w:rStyle w:val="Hyperlink"/>
                <w:noProof/>
              </w:rPr>
              <w:t>7.2.7.1</w:t>
            </w:r>
            <w:r w:rsidR="00C44E4C">
              <w:rPr>
                <w:rFonts w:eastAsiaTheme="minorEastAsia"/>
                <w:noProof/>
                <w:sz w:val="22"/>
                <w:szCs w:val="22"/>
                <w:lang w:eastAsia="zh-CN"/>
              </w:rPr>
              <w:tab/>
            </w:r>
            <w:r w:rsidRPr="00130772" w:rsidR="00C44E4C">
              <w:rPr>
                <w:rStyle w:val="Hyperlink"/>
                <w:noProof/>
              </w:rPr>
              <w:t>Data Dictionary Guiding Principles</w:t>
            </w:r>
            <w:r w:rsidR="00C44E4C">
              <w:rPr>
                <w:noProof/>
                <w:webHidden/>
              </w:rPr>
              <w:tab/>
            </w:r>
            <w:r w:rsidR="00C44E4C">
              <w:rPr>
                <w:noProof/>
                <w:webHidden/>
              </w:rPr>
              <w:fldChar w:fldCharType="begin"/>
            </w:r>
            <w:r w:rsidR="00C44E4C">
              <w:rPr>
                <w:noProof/>
                <w:webHidden/>
              </w:rPr>
              <w:instrText xml:space="preserve"> PAGEREF _Toc146020332 \h </w:instrText>
            </w:r>
            <w:r w:rsidR="00C44E4C">
              <w:rPr>
                <w:noProof/>
                <w:webHidden/>
              </w:rPr>
            </w:r>
            <w:r w:rsidR="00C44E4C">
              <w:rPr>
                <w:noProof/>
                <w:webHidden/>
              </w:rPr>
              <w:fldChar w:fldCharType="separate"/>
            </w:r>
            <w:r w:rsidR="00C44E4C">
              <w:rPr>
                <w:noProof/>
                <w:webHidden/>
              </w:rPr>
              <w:t>59</w:t>
            </w:r>
            <w:r w:rsidR="00C44E4C">
              <w:rPr>
                <w:noProof/>
                <w:webHidden/>
              </w:rPr>
              <w:fldChar w:fldCharType="end"/>
            </w:r>
          </w:hyperlink>
        </w:p>
        <w:p w:rsidR="00C44E4C" w:rsidRDefault="00000000" w14:paraId="60247AE7" w14:textId="766E7AAE">
          <w:pPr>
            <w:pStyle w:val="TOC4"/>
            <w:tabs>
              <w:tab w:val="left" w:pos="1540"/>
              <w:tab w:val="right" w:leader="dot" w:pos="9643"/>
            </w:tabs>
            <w:rPr>
              <w:rFonts w:eastAsiaTheme="minorEastAsia"/>
              <w:noProof/>
              <w:sz w:val="22"/>
              <w:szCs w:val="22"/>
              <w:lang w:eastAsia="zh-CN"/>
            </w:rPr>
          </w:pPr>
          <w:hyperlink w:history="1" w:anchor="_Toc146020333">
            <w:r w:rsidRPr="00130772" w:rsidR="00C44E4C">
              <w:rPr>
                <w:rStyle w:val="Hyperlink"/>
                <w:noProof/>
              </w:rPr>
              <w:t>7.2.7.2</w:t>
            </w:r>
            <w:r w:rsidR="00C44E4C">
              <w:rPr>
                <w:rFonts w:eastAsiaTheme="minorEastAsia"/>
                <w:noProof/>
                <w:sz w:val="22"/>
                <w:szCs w:val="22"/>
                <w:lang w:eastAsia="zh-CN"/>
              </w:rPr>
              <w:tab/>
            </w:r>
            <w:r w:rsidRPr="00130772" w:rsidR="00C44E4C">
              <w:rPr>
                <w:rStyle w:val="Hyperlink"/>
                <w:noProof/>
              </w:rPr>
              <w:t>Data Dictionary Benefits</w:t>
            </w:r>
            <w:r w:rsidR="00C44E4C">
              <w:rPr>
                <w:noProof/>
                <w:webHidden/>
              </w:rPr>
              <w:tab/>
            </w:r>
            <w:r w:rsidR="00C44E4C">
              <w:rPr>
                <w:noProof/>
                <w:webHidden/>
              </w:rPr>
              <w:fldChar w:fldCharType="begin"/>
            </w:r>
            <w:r w:rsidR="00C44E4C">
              <w:rPr>
                <w:noProof/>
                <w:webHidden/>
              </w:rPr>
              <w:instrText xml:space="preserve"> PAGEREF _Toc146020333 \h </w:instrText>
            </w:r>
            <w:r w:rsidR="00C44E4C">
              <w:rPr>
                <w:noProof/>
                <w:webHidden/>
              </w:rPr>
            </w:r>
            <w:r w:rsidR="00C44E4C">
              <w:rPr>
                <w:noProof/>
                <w:webHidden/>
              </w:rPr>
              <w:fldChar w:fldCharType="separate"/>
            </w:r>
            <w:r w:rsidR="00C44E4C">
              <w:rPr>
                <w:noProof/>
                <w:webHidden/>
              </w:rPr>
              <w:t>59</w:t>
            </w:r>
            <w:r w:rsidR="00C44E4C">
              <w:rPr>
                <w:noProof/>
                <w:webHidden/>
              </w:rPr>
              <w:fldChar w:fldCharType="end"/>
            </w:r>
          </w:hyperlink>
        </w:p>
        <w:p w:rsidR="00C44E4C" w:rsidRDefault="00000000" w14:paraId="728BE507" w14:textId="3CC3C66C">
          <w:pPr>
            <w:pStyle w:val="TOC4"/>
            <w:tabs>
              <w:tab w:val="left" w:pos="1540"/>
              <w:tab w:val="right" w:leader="dot" w:pos="9643"/>
            </w:tabs>
            <w:rPr>
              <w:rFonts w:eastAsiaTheme="minorEastAsia"/>
              <w:noProof/>
              <w:sz w:val="22"/>
              <w:szCs w:val="22"/>
              <w:lang w:eastAsia="zh-CN"/>
            </w:rPr>
          </w:pPr>
          <w:hyperlink w:history="1" w:anchor="_Toc146020334">
            <w:r w:rsidRPr="00130772" w:rsidR="00C44E4C">
              <w:rPr>
                <w:rStyle w:val="Hyperlink"/>
                <w:noProof/>
              </w:rPr>
              <w:t>7.2.7.3</w:t>
            </w:r>
            <w:r w:rsidR="00C44E4C">
              <w:rPr>
                <w:rFonts w:eastAsiaTheme="minorEastAsia"/>
                <w:noProof/>
                <w:sz w:val="22"/>
                <w:szCs w:val="22"/>
                <w:lang w:eastAsia="zh-CN"/>
              </w:rPr>
              <w:tab/>
            </w:r>
            <w:r w:rsidRPr="00130772" w:rsidR="00C44E4C">
              <w:rPr>
                <w:rStyle w:val="Hyperlink"/>
                <w:noProof/>
              </w:rPr>
              <w:t>Data Dictionary Composition</w:t>
            </w:r>
            <w:r w:rsidR="00C44E4C">
              <w:rPr>
                <w:noProof/>
                <w:webHidden/>
              </w:rPr>
              <w:tab/>
            </w:r>
            <w:r w:rsidR="00C44E4C">
              <w:rPr>
                <w:noProof/>
                <w:webHidden/>
              </w:rPr>
              <w:fldChar w:fldCharType="begin"/>
            </w:r>
            <w:r w:rsidR="00C44E4C">
              <w:rPr>
                <w:noProof/>
                <w:webHidden/>
              </w:rPr>
              <w:instrText xml:space="preserve"> PAGEREF _Toc146020334 \h </w:instrText>
            </w:r>
            <w:r w:rsidR="00C44E4C">
              <w:rPr>
                <w:noProof/>
                <w:webHidden/>
              </w:rPr>
            </w:r>
            <w:r w:rsidR="00C44E4C">
              <w:rPr>
                <w:noProof/>
                <w:webHidden/>
              </w:rPr>
              <w:fldChar w:fldCharType="separate"/>
            </w:r>
            <w:r w:rsidR="00C44E4C">
              <w:rPr>
                <w:noProof/>
                <w:webHidden/>
              </w:rPr>
              <w:t>59</w:t>
            </w:r>
            <w:r w:rsidR="00C44E4C">
              <w:rPr>
                <w:noProof/>
                <w:webHidden/>
              </w:rPr>
              <w:fldChar w:fldCharType="end"/>
            </w:r>
          </w:hyperlink>
        </w:p>
        <w:p w:rsidR="00C44E4C" w:rsidRDefault="00000000" w14:paraId="7BDE3A12" w14:textId="5EDBB961">
          <w:pPr>
            <w:pStyle w:val="TOC5"/>
            <w:tabs>
              <w:tab w:val="left" w:pos="1760"/>
              <w:tab w:val="right" w:leader="dot" w:pos="9643"/>
            </w:tabs>
            <w:rPr>
              <w:rFonts w:eastAsiaTheme="minorEastAsia"/>
              <w:noProof/>
              <w:sz w:val="22"/>
              <w:szCs w:val="22"/>
              <w:lang w:eastAsia="zh-CN"/>
            </w:rPr>
          </w:pPr>
          <w:hyperlink w:history="1" w:anchor="_Toc146020335">
            <w:r w:rsidRPr="00130772" w:rsidR="00C44E4C">
              <w:rPr>
                <w:rStyle w:val="Hyperlink"/>
                <w:noProof/>
              </w:rPr>
              <w:t>7.2.7.3.1</w:t>
            </w:r>
            <w:r w:rsidR="00C44E4C">
              <w:rPr>
                <w:rFonts w:eastAsiaTheme="minorEastAsia"/>
                <w:noProof/>
                <w:sz w:val="22"/>
                <w:szCs w:val="22"/>
                <w:lang w:eastAsia="zh-CN"/>
              </w:rPr>
              <w:tab/>
            </w:r>
            <w:r w:rsidRPr="00130772" w:rsidR="00C44E4C">
              <w:rPr>
                <w:rStyle w:val="Hyperlink"/>
                <w:noProof/>
                <w:shd w:val="clear" w:color="auto" w:fill="FFFFFF"/>
              </w:rPr>
              <w:t>Data Asset</w:t>
            </w:r>
            <w:r w:rsidR="00C44E4C">
              <w:rPr>
                <w:noProof/>
                <w:webHidden/>
              </w:rPr>
              <w:tab/>
            </w:r>
            <w:r w:rsidR="00C44E4C">
              <w:rPr>
                <w:noProof/>
                <w:webHidden/>
              </w:rPr>
              <w:fldChar w:fldCharType="begin"/>
            </w:r>
            <w:r w:rsidR="00C44E4C">
              <w:rPr>
                <w:noProof/>
                <w:webHidden/>
              </w:rPr>
              <w:instrText xml:space="preserve"> PAGEREF _Toc146020335 \h </w:instrText>
            </w:r>
            <w:r w:rsidR="00C44E4C">
              <w:rPr>
                <w:noProof/>
                <w:webHidden/>
              </w:rPr>
            </w:r>
            <w:r w:rsidR="00C44E4C">
              <w:rPr>
                <w:noProof/>
                <w:webHidden/>
              </w:rPr>
              <w:fldChar w:fldCharType="separate"/>
            </w:r>
            <w:r w:rsidR="00C44E4C">
              <w:rPr>
                <w:noProof/>
                <w:webHidden/>
              </w:rPr>
              <w:t>59</w:t>
            </w:r>
            <w:r w:rsidR="00C44E4C">
              <w:rPr>
                <w:noProof/>
                <w:webHidden/>
              </w:rPr>
              <w:fldChar w:fldCharType="end"/>
            </w:r>
          </w:hyperlink>
        </w:p>
        <w:p w:rsidR="00C44E4C" w:rsidRDefault="00000000" w14:paraId="1766C08C" w14:textId="2B77F183">
          <w:pPr>
            <w:pStyle w:val="TOC4"/>
            <w:tabs>
              <w:tab w:val="left" w:pos="1100"/>
              <w:tab w:val="right" w:leader="dot" w:pos="9643"/>
            </w:tabs>
            <w:rPr>
              <w:rFonts w:eastAsiaTheme="minorEastAsia"/>
              <w:noProof/>
              <w:sz w:val="22"/>
              <w:szCs w:val="22"/>
              <w:lang w:eastAsia="zh-CN"/>
            </w:rPr>
          </w:pPr>
          <w:hyperlink w:history="1" w:anchor="_Toc146020336">
            <w:r w:rsidRPr="00130772" w:rsidR="00C44E4C">
              <w:rPr>
                <w:rStyle w:val="Hyperlink"/>
                <w:rFonts w:ascii="Symbol" w:hAnsi="Symbol"/>
                <w:noProof/>
              </w:rPr>
              <w:t></w:t>
            </w:r>
            <w:r w:rsidR="00C44E4C">
              <w:rPr>
                <w:rFonts w:eastAsiaTheme="minorEastAsia"/>
                <w:noProof/>
                <w:sz w:val="22"/>
                <w:szCs w:val="22"/>
                <w:lang w:eastAsia="zh-CN"/>
              </w:rPr>
              <w:tab/>
            </w:r>
            <w:r w:rsidRPr="00130772" w:rsidR="00C44E4C">
              <w:rPr>
                <w:rStyle w:val="Hyperlink"/>
                <w:noProof/>
              </w:rPr>
              <w:t>Data Privacy</w:t>
            </w:r>
            <w:r w:rsidR="00C44E4C">
              <w:rPr>
                <w:noProof/>
                <w:webHidden/>
              </w:rPr>
              <w:tab/>
            </w:r>
            <w:r w:rsidR="00C44E4C">
              <w:rPr>
                <w:noProof/>
                <w:webHidden/>
              </w:rPr>
              <w:fldChar w:fldCharType="begin"/>
            </w:r>
            <w:r w:rsidR="00C44E4C">
              <w:rPr>
                <w:noProof/>
                <w:webHidden/>
              </w:rPr>
              <w:instrText xml:space="preserve"> PAGEREF _Toc146020336 \h </w:instrText>
            </w:r>
            <w:r w:rsidR="00C44E4C">
              <w:rPr>
                <w:noProof/>
                <w:webHidden/>
              </w:rPr>
            </w:r>
            <w:r w:rsidR="00C44E4C">
              <w:rPr>
                <w:noProof/>
                <w:webHidden/>
              </w:rPr>
              <w:fldChar w:fldCharType="separate"/>
            </w:r>
            <w:r w:rsidR="00C44E4C">
              <w:rPr>
                <w:noProof/>
                <w:webHidden/>
              </w:rPr>
              <w:t>64</w:t>
            </w:r>
            <w:r w:rsidR="00C44E4C">
              <w:rPr>
                <w:noProof/>
                <w:webHidden/>
              </w:rPr>
              <w:fldChar w:fldCharType="end"/>
            </w:r>
          </w:hyperlink>
        </w:p>
        <w:p w:rsidR="00C44E4C" w:rsidRDefault="00000000" w14:paraId="5BF58603" w14:textId="444108CE">
          <w:pPr>
            <w:pStyle w:val="TOC4"/>
            <w:tabs>
              <w:tab w:val="left" w:pos="1100"/>
              <w:tab w:val="right" w:leader="dot" w:pos="9643"/>
            </w:tabs>
            <w:rPr>
              <w:rFonts w:eastAsiaTheme="minorEastAsia"/>
              <w:noProof/>
              <w:sz w:val="22"/>
              <w:szCs w:val="22"/>
              <w:lang w:eastAsia="zh-CN"/>
            </w:rPr>
          </w:pPr>
          <w:hyperlink w:history="1" w:anchor="_Toc146020337">
            <w:r w:rsidRPr="00130772" w:rsidR="00C44E4C">
              <w:rPr>
                <w:rStyle w:val="Hyperlink"/>
                <w:rFonts w:ascii="Symbol" w:hAnsi="Symbol"/>
                <w:noProof/>
              </w:rPr>
              <w:t></w:t>
            </w:r>
            <w:r w:rsidR="00C44E4C">
              <w:rPr>
                <w:rFonts w:eastAsiaTheme="minorEastAsia"/>
                <w:noProof/>
                <w:sz w:val="22"/>
                <w:szCs w:val="22"/>
                <w:lang w:eastAsia="zh-CN"/>
              </w:rPr>
              <w:tab/>
            </w:r>
            <w:r w:rsidRPr="00130772" w:rsidR="00C44E4C">
              <w:rPr>
                <w:rStyle w:val="Hyperlink"/>
                <w:noProof/>
              </w:rPr>
              <w:t>Data Confidentiality</w:t>
            </w:r>
            <w:r w:rsidR="00C44E4C">
              <w:rPr>
                <w:noProof/>
                <w:webHidden/>
              </w:rPr>
              <w:tab/>
            </w:r>
            <w:r w:rsidR="00C44E4C">
              <w:rPr>
                <w:noProof/>
                <w:webHidden/>
              </w:rPr>
              <w:fldChar w:fldCharType="begin"/>
            </w:r>
            <w:r w:rsidR="00C44E4C">
              <w:rPr>
                <w:noProof/>
                <w:webHidden/>
              </w:rPr>
              <w:instrText xml:space="preserve"> PAGEREF _Toc146020337 \h </w:instrText>
            </w:r>
            <w:r w:rsidR="00C44E4C">
              <w:rPr>
                <w:noProof/>
                <w:webHidden/>
              </w:rPr>
            </w:r>
            <w:r w:rsidR="00C44E4C">
              <w:rPr>
                <w:noProof/>
                <w:webHidden/>
              </w:rPr>
              <w:fldChar w:fldCharType="separate"/>
            </w:r>
            <w:r w:rsidR="00C44E4C">
              <w:rPr>
                <w:noProof/>
                <w:webHidden/>
              </w:rPr>
              <w:t>65</w:t>
            </w:r>
            <w:r w:rsidR="00C44E4C">
              <w:rPr>
                <w:noProof/>
                <w:webHidden/>
              </w:rPr>
              <w:fldChar w:fldCharType="end"/>
            </w:r>
          </w:hyperlink>
        </w:p>
        <w:p w:rsidR="00C44E4C" w:rsidRDefault="00000000" w14:paraId="7523020B" w14:textId="30F69678">
          <w:pPr>
            <w:pStyle w:val="TOC4"/>
            <w:tabs>
              <w:tab w:val="left" w:pos="1100"/>
              <w:tab w:val="right" w:leader="dot" w:pos="9643"/>
            </w:tabs>
            <w:rPr>
              <w:rFonts w:eastAsiaTheme="minorEastAsia"/>
              <w:noProof/>
              <w:sz w:val="22"/>
              <w:szCs w:val="22"/>
              <w:lang w:eastAsia="zh-CN"/>
            </w:rPr>
          </w:pPr>
          <w:hyperlink w:history="1" w:anchor="_Toc146020338">
            <w:r w:rsidRPr="00130772" w:rsidR="00C44E4C">
              <w:rPr>
                <w:rStyle w:val="Hyperlink"/>
                <w:rFonts w:ascii="Symbol" w:hAnsi="Symbol"/>
                <w:noProof/>
              </w:rPr>
              <w:t></w:t>
            </w:r>
            <w:r w:rsidR="00C44E4C">
              <w:rPr>
                <w:rFonts w:eastAsiaTheme="minorEastAsia"/>
                <w:noProof/>
                <w:sz w:val="22"/>
                <w:szCs w:val="22"/>
                <w:lang w:eastAsia="zh-CN"/>
              </w:rPr>
              <w:tab/>
            </w:r>
            <w:r w:rsidRPr="00130772" w:rsidR="00C44E4C">
              <w:rPr>
                <w:rStyle w:val="Hyperlink"/>
                <w:noProof/>
              </w:rPr>
              <w:t>Data Integrity</w:t>
            </w:r>
            <w:r w:rsidR="00C44E4C">
              <w:rPr>
                <w:noProof/>
                <w:webHidden/>
              </w:rPr>
              <w:tab/>
            </w:r>
            <w:r w:rsidR="00C44E4C">
              <w:rPr>
                <w:noProof/>
                <w:webHidden/>
              </w:rPr>
              <w:fldChar w:fldCharType="begin"/>
            </w:r>
            <w:r w:rsidR="00C44E4C">
              <w:rPr>
                <w:noProof/>
                <w:webHidden/>
              </w:rPr>
              <w:instrText xml:space="preserve"> PAGEREF _Toc146020338 \h </w:instrText>
            </w:r>
            <w:r w:rsidR="00C44E4C">
              <w:rPr>
                <w:noProof/>
                <w:webHidden/>
              </w:rPr>
            </w:r>
            <w:r w:rsidR="00C44E4C">
              <w:rPr>
                <w:noProof/>
                <w:webHidden/>
              </w:rPr>
              <w:fldChar w:fldCharType="separate"/>
            </w:r>
            <w:r w:rsidR="00C44E4C">
              <w:rPr>
                <w:noProof/>
                <w:webHidden/>
              </w:rPr>
              <w:t>65</w:t>
            </w:r>
            <w:r w:rsidR="00C44E4C">
              <w:rPr>
                <w:noProof/>
                <w:webHidden/>
              </w:rPr>
              <w:fldChar w:fldCharType="end"/>
            </w:r>
          </w:hyperlink>
        </w:p>
        <w:p w:rsidR="00C44E4C" w:rsidRDefault="00000000" w14:paraId="5B1261D8" w14:textId="0DF778CC">
          <w:pPr>
            <w:pStyle w:val="TOC4"/>
            <w:tabs>
              <w:tab w:val="left" w:pos="1100"/>
              <w:tab w:val="right" w:leader="dot" w:pos="9643"/>
            </w:tabs>
            <w:rPr>
              <w:rFonts w:eastAsiaTheme="minorEastAsia"/>
              <w:noProof/>
              <w:sz w:val="22"/>
              <w:szCs w:val="22"/>
              <w:lang w:eastAsia="zh-CN"/>
            </w:rPr>
          </w:pPr>
          <w:hyperlink w:history="1" w:anchor="_Toc146020339">
            <w:r w:rsidRPr="00130772" w:rsidR="00C44E4C">
              <w:rPr>
                <w:rStyle w:val="Hyperlink"/>
                <w:rFonts w:ascii="Symbol" w:hAnsi="Symbol"/>
                <w:noProof/>
              </w:rPr>
              <w:t></w:t>
            </w:r>
            <w:r w:rsidR="00C44E4C">
              <w:rPr>
                <w:rFonts w:eastAsiaTheme="minorEastAsia"/>
                <w:noProof/>
                <w:sz w:val="22"/>
                <w:szCs w:val="22"/>
                <w:lang w:eastAsia="zh-CN"/>
              </w:rPr>
              <w:tab/>
            </w:r>
            <w:r w:rsidRPr="00130772" w:rsidR="00C44E4C">
              <w:rPr>
                <w:rStyle w:val="Hyperlink"/>
                <w:noProof/>
              </w:rPr>
              <w:t>Publish from GxP Validated Systems</w:t>
            </w:r>
            <w:r w:rsidR="00C44E4C">
              <w:rPr>
                <w:noProof/>
                <w:webHidden/>
              </w:rPr>
              <w:tab/>
            </w:r>
            <w:r w:rsidR="00C44E4C">
              <w:rPr>
                <w:noProof/>
                <w:webHidden/>
              </w:rPr>
              <w:fldChar w:fldCharType="begin"/>
            </w:r>
            <w:r w:rsidR="00C44E4C">
              <w:rPr>
                <w:noProof/>
                <w:webHidden/>
              </w:rPr>
              <w:instrText xml:space="preserve"> PAGEREF _Toc146020339 \h </w:instrText>
            </w:r>
            <w:r w:rsidR="00C44E4C">
              <w:rPr>
                <w:noProof/>
                <w:webHidden/>
              </w:rPr>
            </w:r>
            <w:r w:rsidR="00C44E4C">
              <w:rPr>
                <w:noProof/>
                <w:webHidden/>
              </w:rPr>
              <w:fldChar w:fldCharType="separate"/>
            </w:r>
            <w:r w:rsidR="00C44E4C">
              <w:rPr>
                <w:noProof/>
                <w:webHidden/>
              </w:rPr>
              <w:t>66</w:t>
            </w:r>
            <w:r w:rsidR="00C44E4C">
              <w:rPr>
                <w:noProof/>
                <w:webHidden/>
              </w:rPr>
              <w:fldChar w:fldCharType="end"/>
            </w:r>
          </w:hyperlink>
        </w:p>
        <w:p w:rsidR="00C44E4C" w:rsidRDefault="00000000" w14:paraId="6B40936D" w14:textId="6D4B0468">
          <w:pPr>
            <w:pStyle w:val="TOC4"/>
            <w:tabs>
              <w:tab w:val="left" w:pos="1540"/>
              <w:tab w:val="right" w:leader="dot" w:pos="9643"/>
            </w:tabs>
            <w:rPr>
              <w:rFonts w:eastAsiaTheme="minorEastAsia"/>
              <w:noProof/>
              <w:sz w:val="22"/>
              <w:szCs w:val="22"/>
              <w:lang w:eastAsia="zh-CN"/>
            </w:rPr>
          </w:pPr>
          <w:hyperlink w:history="1" w:anchor="_Toc146020340">
            <w:r w:rsidRPr="00130772" w:rsidR="00C44E4C">
              <w:rPr>
                <w:rStyle w:val="Hyperlink"/>
                <w:noProof/>
              </w:rPr>
              <w:t>7.2.7.4</w:t>
            </w:r>
            <w:r w:rsidR="00C44E4C">
              <w:rPr>
                <w:rFonts w:eastAsiaTheme="minorEastAsia"/>
                <w:noProof/>
                <w:sz w:val="22"/>
                <w:szCs w:val="22"/>
                <w:lang w:eastAsia="zh-CN"/>
              </w:rPr>
              <w:tab/>
            </w:r>
            <w:r w:rsidRPr="00130772" w:rsidR="00C44E4C">
              <w:rPr>
                <w:rStyle w:val="Hyperlink"/>
                <w:noProof/>
              </w:rPr>
              <w:t>Data Dictionary: Process</w:t>
            </w:r>
            <w:r w:rsidR="00C44E4C">
              <w:rPr>
                <w:noProof/>
                <w:webHidden/>
              </w:rPr>
              <w:tab/>
            </w:r>
            <w:r w:rsidR="00C44E4C">
              <w:rPr>
                <w:noProof/>
                <w:webHidden/>
              </w:rPr>
              <w:fldChar w:fldCharType="begin"/>
            </w:r>
            <w:r w:rsidR="00C44E4C">
              <w:rPr>
                <w:noProof/>
                <w:webHidden/>
              </w:rPr>
              <w:instrText xml:space="preserve"> PAGEREF _Toc146020340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2764B562" w14:textId="6D93B481">
          <w:pPr>
            <w:pStyle w:val="TOC3"/>
            <w:tabs>
              <w:tab w:val="left" w:pos="1100"/>
              <w:tab w:val="right" w:leader="dot" w:pos="9643"/>
            </w:tabs>
            <w:rPr>
              <w:rFonts w:eastAsiaTheme="minorEastAsia"/>
              <w:noProof/>
              <w:sz w:val="22"/>
              <w:szCs w:val="22"/>
              <w:lang w:eastAsia="zh-CN"/>
            </w:rPr>
          </w:pPr>
          <w:hyperlink w:history="1" w:anchor="_Toc146020341">
            <w:r w:rsidRPr="00130772" w:rsidR="00C44E4C">
              <w:rPr>
                <w:rStyle w:val="Hyperlink"/>
                <w:noProof/>
              </w:rPr>
              <w:t>7.2.8</w:t>
            </w:r>
            <w:r w:rsidR="00C44E4C">
              <w:rPr>
                <w:rFonts w:eastAsiaTheme="minorEastAsia"/>
                <w:noProof/>
                <w:sz w:val="22"/>
                <w:szCs w:val="22"/>
                <w:lang w:eastAsia="zh-CN"/>
              </w:rPr>
              <w:tab/>
            </w:r>
            <w:r w:rsidRPr="00130772" w:rsidR="00C44E4C">
              <w:rPr>
                <w:rStyle w:val="Hyperlink"/>
                <w:noProof/>
              </w:rPr>
              <w:t>Technology Assets Guidelines</w:t>
            </w:r>
            <w:r w:rsidR="00C44E4C">
              <w:rPr>
                <w:noProof/>
                <w:webHidden/>
              </w:rPr>
              <w:tab/>
            </w:r>
            <w:r w:rsidR="00C44E4C">
              <w:rPr>
                <w:noProof/>
                <w:webHidden/>
              </w:rPr>
              <w:fldChar w:fldCharType="begin"/>
            </w:r>
            <w:r w:rsidR="00C44E4C">
              <w:rPr>
                <w:noProof/>
                <w:webHidden/>
              </w:rPr>
              <w:instrText xml:space="preserve"> PAGEREF _Toc146020341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5D8F42F2" w14:textId="3CD6A23F">
          <w:pPr>
            <w:pStyle w:val="TOC4"/>
            <w:tabs>
              <w:tab w:val="left" w:pos="1540"/>
              <w:tab w:val="right" w:leader="dot" w:pos="9643"/>
            </w:tabs>
            <w:rPr>
              <w:rFonts w:eastAsiaTheme="minorEastAsia"/>
              <w:noProof/>
              <w:sz w:val="22"/>
              <w:szCs w:val="22"/>
              <w:lang w:eastAsia="zh-CN"/>
            </w:rPr>
          </w:pPr>
          <w:hyperlink w:history="1" w:anchor="_Toc146020342">
            <w:r w:rsidRPr="00130772" w:rsidR="00C44E4C">
              <w:rPr>
                <w:rStyle w:val="Hyperlink"/>
                <w:noProof/>
              </w:rPr>
              <w:t>7.2.8.1</w:t>
            </w:r>
            <w:r w:rsidR="00C44E4C">
              <w:rPr>
                <w:rFonts w:eastAsiaTheme="minorEastAsia"/>
                <w:noProof/>
                <w:sz w:val="22"/>
                <w:szCs w:val="22"/>
                <w:lang w:eastAsia="zh-CN"/>
              </w:rPr>
              <w:tab/>
            </w:r>
            <w:r w:rsidRPr="00130772" w:rsidR="00C44E4C">
              <w:rPr>
                <w:rStyle w:val="Hyperlink"/>
                <w:noProof/>
              </w:rPr>
              <w:t>Technology Assets Definition and Overview</w:t>
            </w:r>
            <w:r w:rsidR="00C44E4C">
              <w:rPr>
                <w:noProof/>
                <w:webHidden/>
              </w:rPr>
              <w:tab/>
            </w:r>
            <w:r w:rsidR="00C44E4C">
              <w:rPr>
                <w:noProof/>
                <w:webHidden/>
              </w:rPr>
              <w:fldChar w:fldCharType="begin"/>
            </w:r>
            <w:r w:rsidR="00C44E4C">
              <w:rPr>
                <w:noProof/>
                <w:webHidden/>
              </w:rPr>
              <w:instrText xml:space="preserve"> PAGEREF _Toc146020342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5C082FA7" w14:textId="18779B60">
          <w:pPr>
            <w:pStyle w:val="TOC4"/>
            <w:tabs>
              <w:tab w:val="left" w:pos="1540"/>
              <w:tab w:val="right" w:leader="dot" w:pos="9643"/>
            </w:tabs>
            <w:rPr>
              <w:rFonts w:eastAsiaTheme="minorEastAsia"/>
              <w:noProof/>
              <w:sz w:val="22"/>
              <w:szCs w:val="22"/>
              <w:lang w:eastAsia="zh-CN"/>
            </w:rPr>
          </w:pPr>
          <w:hyperlink w:history="1" w:anchor="_Toc146020343">
            <w:r w:rsidRPr="00130772" w:rsidR="00C44E4C">
              <w:rPr>
                <w:rStyle w:val="Hyperlink"/>
                <w:noProof/>
              </w:rPr>
              <w:t>7.2.8.2</w:t>
            </w:r>
            <w:r w:rsidR="00C44E4C">
              <w:rPr>
                <w:rFonts w:eastAsiaTheme="minorEastAsia"/>
                <w:noProof/>
                <w:sz w:val="22"/>
                <w:szCs w:val="22"/>
                <w:lang w:eastAsia="zh-CN"/>
              </w:rPr>
              <w:tab/>
            </w:r>
            <w:r w:rsidRPr="00130772" w:rsidR="00C44E4C">
              <w:rPr>
                <w:rStyle w:val="Hyperlink"/>
                <w:noProof/>
              </w:rPr>
              <w:t>Technology Assets Guiding Principles</w:t>
            </w:r>
            <w:r w:rsidR="00C44E4C">
              <w:rPr>
                <w:noProof/>
                <w:webHidden/>
              </w:rPr>
              <w:tab/>
            </w:r>
            <w:r w:rsidR="00C44E4C">
              <w:rPr>
                <w:noProof/>
                <w:webHidden/>
              </w:rPr>
              <w:fldChar w:fldCharType="begin"/>
            </w:r>
            <w:r w:rsidR="00C44E4C">
              <w:rPr>
                <w:noProof/>
                <w:webHidden/>
              </w:rPr>
              <w:instrText xml:space="preserve"> PAGEREF _Toc146020343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41190F88" w14:textId="62364DD7">
          <w:pPr>
            <w:pStyle w:val="TOC4"/>
            <w:tabs>
              <w:tab w:val="left" w:pos="1540"/>
              <w:tab w:val="right" w:leader="dot" w:pos="9643"/>
            </w:tabs>
            <w:rPr>
              <w:rFonts w:eastAsiaTheme="minorEastAsia"/>
              <w:noProof/>
              <w:sz w:val="22"/>
              <w:szCs w:val="22"/>
              <w:lang w:eastAsia="zh-CN"/>
            </w:rPr>
          </w:pPr>
          <w:hyperlink w:history="1" w:anchor="_Toc146020344">
            <w:r w:rsidRPr="00130772" w:rsidR="00C44E4C">
              <w:rPr>
                <w:rStyle w:val="Hyperlink"/>
                <w:noProof/>
              </w:rPr>
              <w:t>7.2.8.3</w:t>
            </w:r>
            <w:r w:rsidR="00C44E4C">
              <w:rPr>
                <w:rFonts w:eastAsiaTheme="minorEastAsia"/>
                <w:noProof/>
                <w:sz w:val="22"/>
                <w:szCs w:val="22"/>
                <w:lang w:eastAsia="zh-CN"/>
              </w:rPr>
              <w:tab/>
            </w:r>
            <w:r w:rsidRPr="00130772" w:rsidR="00C44E4C">
              <w:rPr>
                <w:rStyle w:val="Hyperlink"/>
                <w:noProof/>
              </w:rPr>
              <w:t>Technology Assets Benefits</w:t>
            </w:r>
            <w:r w:rsidR="00C44E4C">
              <w:rPr>
                <w:noProof/>
                <w:webHidden/>
              </w:rPr>
              <w:tab/>
            </w:r>
            <w:r w:rsidR="00C44E4C">
              <w:rPr>
                <w:noProof/>
                <w:webHidden/>
              </w:rPr>
              <w:fldChar w:fldCharType="begin"/>
            </w:r>
            <w:r w:rsidR="00C44E4C">
              <w:rPr>
                <w:noProof/>
                <w:webHidden/>
              </w:rPr>
              <w:instrText xml:space="preserve"> PAGEREF _Toc146020344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7975A387" w14:textId="59F29253">
          <w:pPr>
            <w:pStyle w:val="TOC4"/>
            <w:tabs>
              <w:tab w:val="left" w:pos="1540"/>
              <w:tab w:val="right" w:leader="dot" w:pos="9643"/>
            </w:tabs>
            <w:rPr>
              <w:rFonts w:eastAsiaTheme="minorEastAsia"/>
              <w:noProof/>
              <w:sz w:val="22"/>
              <w:szCs w:val="22"/>
              <w:lang w:eastAsia="zh-CN"/>
            </w:rPr>
          </w:pPr>
          <w:hyperlink w:history="1" w:anchor="_Toc146020345">
            <w:r w:rsidRPr="00130772" w:rsidR="00C44E4C">
              <w:rPr>
                <w:rStyle w:val="Hyperlink"/>
                <w:noProof/>
              </w:rPr>
              <w:t>7.2.8.4</w:t>
            </w:r>
            <w:r w:rsidR="00C44E4C">
              <w:rPr>
                <w:rFonts w:eastAsiaTheme="minorEastAsia"/>
                <w:noProof/>
                <w:sz w:val="22"/>
                <w:szCs w:val="22"/>
                <w:lang w:eastAsia="zh-CN"/>
              </w:rPr>
              <w:tab/>
            </w:r>
            <w:r w:rsidRPr="00130772" w:rsidR="00C44E4C">
              <w:rPr>
                <w:rStyle w:val="Hyperlink"/>
                <w:noProof/>
              </w:rPr>
              <w:t>Technology Assets Composition</w:t>
            </w:r>
            <w:r w:rsidR="00C44E4C">
              <w:rPr>
                <w:noProof/>
                <w:webHidden/>
              </w:rPr>
              <w:tab/>
            </w:r>
            <w:r w:rsidR="00C44E4C">
              <w:rPr>
                <w:noProof/>
                <w:webHidden/>
              </w:rPr>
              <w:fldChar w:fldCharType="begin"/>
            </w:r>
            <w:r w:rsidR="00C44E4C">
              <w:rPr>
                <w:noProof/>
                <w:webHidden/>
              </w:rPr>
              <w:instrText xml:space="preserve"> PAGEREF _Toc146020345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310F6B0E" w14:textId="25B5F175">
          <w:pPr>
            <w:pStyle w:val="TOC5"/>
            <w:tabs>
              <w:tab w:val="left" w:pos="1760"/>
              <w:tab w:val="right" w:leader="dot" w:pos="9643"/>
            </w:tabs>
            <w:rPr>
              <w:rFonts w:eastAsiaTheme="minorEastAsia"/>
              <w:noProof/>
              <w:sz w:val="22"/>
              <w:szCs w:val="22"/>
              <w:lang w:eastAsia="zh-CN"/>
            </w:rPr>
          </w:pPr>
          <w:hyperlink w:history="1" w:anchor="_Toc146020346">
            <w:r w:rsidRPr="00130772" w:rsidR="00C44E4C">
              <w:rPr>
                <w:rStyle w:val="Hyperlink"/>
                <w:noProof/>
              </w:rPr>
              <w:t>7.2.8.4.1</w:t>
            </w:r>
            <w:r w:rsidR="00C44E4C">
              <w:rPr>
                <w:rFonts w:eastAsiaTheme="minorEastAsia"/>
                <w:noProof/>
                <w:sz w:val="22"/>
                <w:szCs w:val="22"/>
                <w:lang w:eastAsia="zh-CN"/>
              </w:rPr>
              <w:tab/>
            </w:r>
            <w:r w:rsidRPr="00130772" w:rsidR="00C44E4C">
              <w:rPr>
                <w:rStyle w:val="Hyperlink"/>
                <w:noProof/>
              </w:rPr>
              <w:t>Data Physical Repositories</w:t>
            </w:r>
            <w:r w:rsidR="00C44E4C">
              <w:rPr>
                <w:noProof/>
                <w:webHidden/>
              </w:rPr>
              <w:tab/>
            </w:r>
            <w:r w:rsidR="00C44E4C">
              <w:rPr>
                <w:noProof/>
                <w:webHidden/>
              </w:rPr>
              <w:fldChar w:fldCharType="begin"/>
            </w:r>
            <w:r w:rsidR="00C44E4C">
              <w:rPr>
                <w:noProof/>
                <w:webHidden/>
              </w:rPr>
              <w:instrText xml:space="preserve"> PAGEREF _Toc146020346 \h </w:instrText>
            </w:r>
            <w:r w:rsidR="00C44E4C">
              <w:rPr>
                <w:noProof/>
                <w:webHidden/>
              </w:rPr>
            </w:r>
            <w:r w:rsidR="00C44E4C">
              <w:rPr>
                <w:noProof/>
                <w:webHidden/>
              </w:rPr>
              <w:fldChar w:fldCharType="separate"/>
            </w:r>
            <w:r w:rsidR="00C44E4C">
              <w:rPr>
                <w:noProof/>
                <w:webHidden/>
              </w:rPr>
              <w:t>68</w:t>
            </w:r>
            <w:r w:rsidR="00C44E4C">
              <w:rPr>
                <w:noProof/>
                <w:webHidden/>
              </w:rPr>
              <w:fldChar w:fldCharType="end"/>
            </w:r>
          </w:hyperlink>
        </w:p>
        <w:p w:rsidR="00C44E4C" w:rsidRDefault="00000000" w14:paraId="378AB90D" w14:textId="3D1D989D">
          <w:pPr>
            <w:pStyle w:val="TOC5"/>
            <w:tabs>
              <w:tab w:val="left" w:pos="1760"/>
              <w:tab w:val="right" w:leader="dot" w:pos="9643"/>
            </w:tabs>
            <w:rPr>
              <w:rFonts w:eastAsiaTheme="minorEastAsia"/>
              <w:noProof/>
              <w:sz w:val="22"/>
              <w:szCs w:val="22"/>
              <w:lang w:eastAsia="zh-CN"/>
            </w:rPr>
          </w:pPr>
          <w:hyperlink w:history="1" w:anchor="_Toc146020347">
            <w:r w:rsidRPr="00130772" w:rsidR="00C44E4C">
              <w:rPr>
                <w:rStyle w:val="Hyperlink"/>
                <w:noProof/>
              </w:rPr>
              <w:t>7.2.8.4.2</w:t>
            </w:r>
            <w:r w:rsidR="00C44E4C">
              <w:rPr>
                <w:rFonts w:eastAsiaTheme="minorEastAsia"/>
                <w:noProof/>
                <w:sz w:val="22"/>
                <w:szCs w:val="22"/>
                <w:lang w:eastAsia="zh-CN"/>
              </w:rPr>
              <w:tab/>
            </w:r>
            <w:r w:rsidRPr="00130772" w:rsidR="00C44E4C">
              <w:rPr>
                <w:rStyle w:val="Hyperlink"/>
                <w:noProof/>
              </w:rPr>
              <w:t>Operational Assets</w:t>
            </w:r>
            <w:r w:rsidR="00C44E4C">
              <w:rPr>
                <w:noProof/>
                <w:webHidden/>
              </w:rPr>
              <w:tab/>
            </w:r>
            <w:r w:rsidR="00C44E4C">
              <w:rPr>
                <w:noProof/>
                <w:webHidden/>
              </w:rPr>
              <w:fldChar w:fldCharType="begin"/>
            </w:r>
            <w:r w:rsidR="00C44E4C">
              <w:rPr>
                <w:noProof/>
                <w:webHidden/>
              </w:rPr>
              <w:instrText xml:space="preserve"> PAGEREF _Toc146020347 \h </w:instrText>
            </w:r>
            <w:r w:rsidR="00C44E4C">
              <w:rPr>
                <w:noProof/>
                <w:webHidden/>
              </w:rPr>
            </w:r>
            <w:r w:rsidR="00C44E4C">
              <w:rPr>
                <w:noProof/>
                <w:webHidden/>
              </w:rPr>
              <w:fldChar w:fldCharType="separate"/>
            </w:r>
            <w:r w:rsidR="00C44E4C">
              <w:rPr>
                <w:noProof/>
                <w:webHidden/>
              </w:rPr>
              <w:t>74</w:t>
            </w:r>
            <w:r w:rsidR="00C44E4C">
              <w:rPr>
                <w:noProof/>
                <w:webHidden/>
              </w:rPr>
              <w:fldChar w:fldCharType="end"/>
            </w:r>
          </w:hyperlink>
        </w:p>
        <w:p w:rsidR="00C44E4C" w:rsidRDefault="00000000" w14:paraId="5FE9EDB4" w14:textId="7DE0F5F8">
          <w:pPr>
            <w:pStyle w:val="TOC4"/>
            <w:tabs>
              <w:tab w:val="left" w:pos="1540"/>
              <w:tab w:val="right" w:leader="dot" w:pos="9643"/>
            </w:tabs>
            <w:rPr>
              <w:rFonts w:eastAsiaTheme="minorEastAsia"/>
              <w:noProof/>
              <w:sz w:val="22"/>
              <w:szCs w:val="22"/>
              <w:lang w:eastAsia="zh-CN"/>
            </w:rPr>
          </w:pPr>
          <w:hyperlink w:history="1" w:anchor="_Toc146020348">
            <w:r w:rsidRPr="00130772" w:rsidR="00C44E4C">
              <w:rPr>
                <w:rStyle w:val="Hyperlink"/>
                <w:noProof/>
              </w:rPr>
              <w:t>7.2.8.5</w:t>
            </w:r>
            <w:r w:rsidR="00C44E4C">
              <w:rPr>
                <w:rFonts w:eastAsiaTheme="minorEastAsia"/>
                <w:noProof/>
                <w:sz w:val="22"/>
                <w:szCs w:val="22"/>
                <w:lang w:eastAsia="zh-CN"/>
              </w:rPr>
              <w:tab/>
            </w:r>
            <w:r w:rsidRPr="00130772" w:rsidR="00C44E4C">
              <w:rPr>
                <w:rStyle w:val="Hyperlink"/>
                <w:noProof/>
              </w:rPr>
              <w:t>Technology Assets: Process</w:t>
            </w:r>
            <w:r w:rsidR="00C44E4C">
              <w:rPr>
                <w:noProof/>
                <w:webHidden/>
              </w:rPr>
              <w:tab/>
            </w:r>
            <w:r w:rsidR="00C44E4C">
              <w:rPr>
                <w:noProof/>
                <w:webHidden/>
              </w:rPr>
              <w:fldChar w:fldCharType="begin"/>
            </w:r>
            <w:r w:rsidR="00C44E4C">
              <w:rPr>
                <w:noProof/>
                <w:webHidden/>
              </w:rPr>
              <w:instrText xml:space="preserve"> PAGEREF _Toc146020348 \h </w:instrText>
            </w:r>
            <w:r w:rsidR="00C44E4C">
              <w:rPr>
                <w:noProof/>
                <w:webHidden/>
              </w:rPr>
            </w:r>
            <w:r w:rsidR="00C44E4C">
              <w:rPr>
                <w:noProof/>
                <w:webHidden/>
              </w:rPr>
              <w:fldChar w:fldCharType="separate"/>
            </w:r>
            <w:r w:rsidR="00C44E4C">
              <w:rPr>
                <w:noProof/>
                <w:webHidden/>
              </w:rPr>
              <w:t>75</w:t>
            </w:r>
            <w:r w:rsidR="00C44E4C">
              <w:rPr>
                <w:noProof/>
                <w:webHidden/>
              </w:rPr>
              <w:fldChar w:fldCharType="end"/>
            </w:r>
          </w:hyperlink>
        </w:p>
        <w:p w:rsidR="00C44E4C" w:rsidRDefault="00000000" w14:paraId="2C510542" w14:textId="7D5DC88B">
          <w:pPr>
            <w:pStyle w:val="TOC3"/>
            <w:tabs>
              <w:tab w:val="left" w:pos="1100"/>
              <w:tab w:val="right" w:leader="dot" w:pos="9643"/>
            </w:tabs>
            <w:rPr>
              <w:rFonts w:eastAsiaTheme="minorEastAsia"/>
              <w:noProof/>
              <w:sz w:val="22"/>
              <w:szCs w:val="22"/>
              <w:lang w:eastAsia="zh-CN"/>
            </w:rPr>
          </w:pPr>
          <w:hyperlink w:history="1" w:anchor="_Toc146020349">
            <w:r w:rsidRPr="00130772" w:rsidR="00C44E4C">
              <w:rPr>
                <w:rStyle w:val="Hyperlink"/>
                <w:noProof/>
              </w:rPr>
              <w:t>7.2.9</w:t>
            </w:r>
            <w:r w:rsidR="00C44E4C">
              <w:rPr>
                <w:rFonts w:eastAsiaTheme="minorEastAsia"/>
                <w:noProof/>
                <w:sz w:val="22"/>
                <w:szCs w:val="22"/>
                <w:lang w:eastAsia="zh-CN"/>
              </w:rPr>
              <w:tab/>
            </w:r>
            <w:r w:rsidRPr="00130772" w:rsidR="00C44E4C">
              <w:rPr>
                <w:rStyle w:val="Hyperlink"/>
                <w:noProof/>
              </w:rPr>
              <w:t>Linkage between Business Glossary and Data Dictionary</w:t>
            </w:r>
            <w:r w:rsidR="00C44E4C">
              <w:rPr>
                <w:noProof/>
                <w:webHidden/>
              </w:rPr>
              <w:tab/>
            </w:r>
            <w:r w:rsidR="00C44E4C">
              <w:rPr>
                <w:noProof/>
                <w:webHidden/>
              </w:rPr>
              <w:fldChar w:fldCharType="begin"/>
            </w:r>
            <w:r w:rsidR="00C44E4C">
              <w:rPr>
                <w:noProof/>
                <w:webHidden/>
              </w:rPr>
              <w:instrText xml:space="preserve"> PAGEREF _Toc146020349 \h </w:instrText>
            </w:r>
            <w:r w:rsidR="00C44E4C">
              <w:rPr>
                <w:noProof/>
                <w:webHidden/>
              </w:rPr>
            </w:r>
            <w:r w:rsidR="00C44E4C">
              <w:rPr>
                <w:noProof/>
                <w:webHidden/>
              </w:rPr>
              <w:fldChar w:fldCharType="separate"/>
            </w:r>
            <w:r w:rsidR="00C44E4C">
              <w:rPr>
                <w:noProof/>
                <w:webHidden/>
              </w:rPr>
              <w:t>75</w:t>
            </w:r>
            <w:r w:rsidR="00C44E4C">
              <w:rPr>
                <w:noProof/>
                <w:webHidden/>
              </w:rPr>
              <w:fldChar w:fldCharType="end"/>
            </w:r>
          </w:hyperlink>
        </w:p>
        <w:p w:rsidR="00C44E4C" w:rsidRDefault="00000000" w14:paraId="3B4379E9" w14:textId="45841CE1">
          <w:pPr>
            <w:pStyle w:val="TOC3"/>
            <w:tabs>
              <w:tab w:val="left" w:pos="1320"/>
              <w:tab w:val="right" w:leader="dot" w:pos="9643"/>
            </w:tabs>
            <w:rPr>
              <w:rFonts w:eastAsiaTheme="minorEastAsia"/>
              <w:noProof/>
              <w:sz w:val="22"/>
              <w:szCs w:val="22"/>
              <w:lang w:eastAsia="zh-CN"/>
            </w:rPr>
          </w:pPr>
          <w:hyperlink w:history="1" w:anchor="_Toc146020350">
            <w:r w:rsidRPr="00130772" w:rsidR="00C44E4C">
              <w:rPr>
                <w:rStyle w:val="Hyperlink"/>
                <w:noProof/>
              </w:rPr>
              <w:t>7.2.10</w:t>
            </w:r>
            <w:r w:rsidR="00C44E4C">
              <w:rPr>
                <w:rFonts w:eastAsiaTheme="minorEastAsia"/>
                <w:noProof/>
                <w:sz w:val="22"/>
                <w:szCs w:val="22"/>
                <w:lang w:eastAsia="zh-CN"/>
              </w:rPr>
              <w:tab/>
            </w:r>
            <w:r w:rsidRPr="00130772" w:rsidR="00C44E4C">
              <w:rPr>
                <w:rStyle w:val="Hyperlink"/>
                <w:noProof/>
              </w:rPr>
              <w:t>Data Lineage Guidelines</w:t>
            </w:r>
            <w:r w:rsidR="00C44E4C">
              <w:rPr>
                <w:noProof/>
                <w:webHidden/>
              </w:rPr>
              <w:tab/>
            </w:r>
            <w:r w:rsidR="00C44E4C">
              <w:rPr>
                <w:noProof/>
                <w:webHidden/>
              </w:rPr>
              <w:fldChar w:fldCharType="begin"/>
            </w:r>
            <w:r w:rsidR="00C44E4C">
              <w:rPr>
                <w:noProof/>
                <w:webHidden/>
              </w:rPr>
              <w:instrText xml:space="preserve"> PAGEREF _Toc146020350 \h </w:instrText>
            </w:r>
            <w:r w:rsidR="00C44E4C">
              <w:rPr>
                <w:noProof/>
                <w:webHidden/>
              </w:rPr>
            </w:r>
            <w:r w:rsidR="00C44E4C">
              <w:rPr>
                <w:noProof/>
                <w:webHidden/>
              </w:rPr>
              <w:fldChar w:fldCharType="separate"/>
            </w:r>
            <w:r w:rsidR="00C44E4C">
              <w:rPr>
                <w:noProof/>
                <w:webHidden/>
              </w:rPr>
              <w:t>76</w:t>
            </w:r>
            <w:r w:rsidR="00C44E4C">
              <w:rPr>
                <w:noProof/>
                <w:webHidden/>
              </w:rPr>
              <w:fldChar w:fldCharType="end"/>
            </w:r>
          </w:hyperlink>
        </w:p>
        <w:p w:rsidR="00C44E4C" w:rsidRDefault="00000000" w14:paraId="26A8BDAE" w14:textId="570DB82B">
          <w:pPr>
            <w:pStyle w:val="TOC4"/>
            <w:tabs>
              <w:tab w:val="left" w:pos="1540"/>
              <w:tab w:val="right" w:leader="dot" w:pos="9643"/>
            </w:tabs>
            <w:rPr>
              <w:rFonts w:eastAsiaTheme="minorEastAsia"/>
              <w:noProof/>
              <w:sz w:val="22"/>
              <w:szCs w:val="22"/>
              <w:lang w:eastAsia="zh-CN"/>
            </w:rPr>
          </w:pPr>
          <w:hyperlink w:history="1" w:anchor="_Toc146020351">
            <w:r w:rsidRPr="00130772" w:rsidR="00C44E4C">
              <w:rPr>
                <w:rStyle w:val="Hyperlink"/>
                <w:noProof/>
              </w:rPr>
              <w:t>7.2.10.1</w:t>
            </w:r>
            <w:r w:rsidR="00C44E4C">
              <w:rPr>
                <w:rFonts w:eastAsiaTheme="minorEastAsia"/>
                <w:noProof/>
                <w:sz w:val="22"/>
                <w:szCs w:val="22"/>
                <w:lang w:eastAsia="zh-CN"/>
              </w:rPr>
              <w:tab/>
            </w:r>
            <w:r w:rsidRPr="00130772" w:rsidR="00C44E4C">
              <w:rPr>
                <w:rStyle w:val="Hyperlink"/>
                <w:noProof/>
              </w:rPr>
              <w:t>Data Lineage Definition and Overview</w:t>
            </w:r>
            <w:r w:rsidR="00C44E4C">
              <w:rPr>
                <w:noProof/>
                <w:webHidden/>
              </w:rPr>
              <w:tab/>
            </w:r>
            <w:r w:rsidR="00C44E4C">
              <w:rPr>
                <w:noProof/>
                <w:webHidden/>
              </w:rPr>
              <w:fldChar w:fldCharType="begin"/>
            </w:r>
            <w:r w:rsidR="00C44E4C">
              <w:rPr>
                <w:noProof/>
                <w:webHidden/>
              </w:rPr>
              <w:instrText xml:space="preserve"> PAGEREF _Toc146020351 \h </w:instrText>
            </w:r>
            <w:r w:rsidR="00C44E4C">
              <w:rPr>
                <w:noProof/>
                <w:webHidden/>
              </w:rPr>
            </w:r>
            <w:r w:rsidR="00C44E4C">
              <w:rPr>
                <w:noProof/>
                <w:webHidden/>
              </w:rPr>
              <w:fldChar w:fldCharType="separate"/>
            </w:r>
            <w:r w:rsidR="00C44E4C">
              <w:rPr>
                <w:noProof/>
                <w:webHidden/>
              </w:rPr>
              <w:t>76</w:t>
            </w:r>
            <w:r w:rsidR="00C44E4C">
              <w:rPr>
                <w:noProof/>
                <w:webHidden/>
              </w:rPr>
              <w:fldChar w:fldCharType="end"/>
            </w:r>
          </w:hyperlink>
        </w:p>
        <w:p w:rsidR="00C44E4C" w:rsidRDefault="00000000" w14:paraId="3281947A" w14:textId="78F8D2D1">
          <w:pPr>
            <w:pStyle w:val="TOC4"/>
            <w:tabs>
              <w:tab w:val="left" w:pos="1540"/>
              <w:tab w:val="right" w:leader="dot" w:pos="9643"/>
            </w:tabs>
            <w:rPr>
              <w:rFonts w:eastAsiaTheme="minorEastAsia"/>
              <w:noProof/>
              <w:sz w:val="22"/>
              <w:szCs w:val="22"/>
              <w:lang w:eastAsia="zh-CN"/>
            </w:rPr>
          </w:pPr>
          <w:hyperlink w:history="1" w:anchor="_Toc146020352">
            <w:r w:rsidRPr="00130772" w:rsidR="00C44E4C">
              <w:rPr>
                <w:rStyle w:val="Hyperlink"/>
                <w:noProof/>
              </w:rPr>
              <w:t>7.2.10.2</w:t>
            </w:r>
            <w:r w:rsidR="00C44E4C">
              <w:rPr>
                <w:rFonts w:eastAsiaTheme="minorEastAsia"/>
                <w:noProof/>
                <w:sz w:val="22"/>
                <w:szCs w:val="22"/>
                <w:lang w:eastAsia="zh-CN"/>
              </w:rPr>
              <w:tab/>
            </w:r>
            <w:r w:rsidRPr="00130772" w:rsidR="00C44E4C">
              <w:rPr>
                <w:rStyle w:val="Hyperlink"/>
                <w:noProof/>
              </w:rPr>
              <w:t>Data Lineage Guiding Principles</w:t>
            </w:r>
            <w:r w:rsidR="00C44E4C">
              <w:rPr>
                <w:noProof/>
                <w:webHidden/>
              </w:rPr>
              <w:tab/>
            </w:r>
            <w:r w:rsidR="00C44E4C">
              <w:rPr>
                <w:noProof/>
                <w:webHidden/>
              </w:rPr>
              <w:fldChar w:fldCharType="begin"/>
            </w:r>
            <w:r w:rsidR="00C44E4C">
              <w:rPr>
                <w:noProof/>
                <w:webHidden/>
              </w:rPr>
              <w:instrText xml:space="preserve"> PAGEREF _Toc146020352 \h </w:instrText>
            </w:r>
            <w:r w:rsidR="00C44E4C">
              <w:rPr>
                <w:noProof/>
                <w:webHidden/>
              </w:rPr>
            </w:r>
            <w:r w:rsidR="00C44E4C">
              <w:rPr>
                <w:noProof/>
                <w:webHidden/>
              </w:rPr>
              <w:fldChar w:fldCharType="separate"/>
            </w:r>
            <w:r w:rsidR="00C44E4C">
              <w:rPr>
                <w:noProof/>
                <w:webHidden/>
              </w:rPr>
              <w:t>77</w:t>
            </w:r>
            <w:r w:rsidR="00C44E4C">
              <w:rPr>
                <w:noProof/>
                <w:webHidden/>
              </w:rPr>
              <w:fldChar w:fldCharType="end"/>
            </w:r>
          </w:hyperlink>
        </w:p>
        <w:p w:rsidR="00C44E4C" w:rsidRDefault="00000000" w14:paraId="3029E51D" w14:textId="274DD429">
          <w:pPr>
            <w:pStyle w:val="TOC4"/>
            <w:tabs>
              <w:tab w:val="left" w:pos="1540"/>
              <w:tab w:val="right" w:leader="dot" w:pos="9643"/>
            </w:tabs>
            <w:rPr>
              <w:rFonts w:eastAsiaTheme="minorEastAsia"/>
              <w:noProof/>
              <w:sz w:val="22"/>
              <w:szCs w:val="22"/>
              <w:lang w:eastAsia="zh-CN"/>
            </w:rPr>
          </w:pPr>
          <w:hyperlink w:history="1" w:anchor="_Toc146020353">
            <w:r w:rsidRPr="00130772" w:rsidR="00C44E4C">
              <w:rPr>
                <w:rStyle w:val="Hyperlink"/>
                <w:noProof/>
              </w:rPr>
              <w:t>7.2.10.3</w:t>
            </w:r>
            <w:r w:rsidR="00C44E4C">
              <w:rPr>
                <w:rFonts w:eastAsiaTheme="minorEastAsia"/>
                <w:noProof/>
                <w:sz w:val="22"/>
                <w:szCs w:val="22"/>
                <w:lang w:eastAsia="zh-CN"/>
              </w:rPr>
              <w:tab/>
            </w:r>
            <w:r w:rsidRPr="00130772" w:rsidR="00C44E4C">
              <w:rPr>
                <w:rStyle w:val="Hyperlink"/>
                <w:noProof/>
              </w:rPr>
              <w:t>Data Lineage Benefits</w:t>
            </w:r>
            <w:r w:rsidR="00C44E4C">
              <w:rPr>
                <w:noProof/>
                <w:webHidden/>
              </w:rPr>
              <w:tab/>
            </w:r>
            <w:r w:rsidR="00C44E4C">
              <w:rPr>
                <w:noProof/>
                <w:webHidden/>
              </w:rPr>
              <w:fldChar w:fldCharType="begin"/>
            </w:r>
            <w:r w:rsidR="00C44E4C">
              <w:rPr>
                <w:noProof/>
                <w:webHidden/>
              </w:rPr>
              <w:instrText xml:space="preserve"> PAGEREF _Toc146020353 \h </w:instrText>
            </w:r>
            <w:r w:rsidR="00C44E4C">
              <w:rPr>
                <w:noProof/>
                <w:webHidden/>
              </w:rPr>
            </w:r>
            <w:r w:rsidR="00C44E4C">
              <w:rPr>
                <w:noProof/>
                <w:webHidden/>
              </w:rPr>
              <w:fldChar w:fldCharType="separate"/>
            </w:r>
            <w:r w:rsidR="00C44E4C">
              <w:rPr>
                <w:noProof/>
                <w:webHidden/>
              </w:rPr>
              <w:t>77</w:t>
            </w:r>
            <w:r w:rsidR="00C44E4C">
              <w:rPr>
                <w:noProof/>
                <w:webHidden/>
              </w:rPr>
              <w:fldChar w:fldCharType="end"/>
            </w:r>
          </w:hyperlink>
        </w:p>
        <w:p w:rsidR="00C44E4C" w:rsidRDefault="00000000" w14:paraId="52474660" w14:textId="5C1FEF87">
          <w:pPr>
            <w:pStyle w:val="TOC4"/>
            <w:tabs>
              <w:tab w:val="left" w:pos="1540"/>
              <w:tab w:val="right" w:leader="dot" w:pos="9643"/>
            </w:tabs>
            <w:rPr>
              <w:rFonts w:eastAsiaTheme="minorEastAsia"/>
              <w:noProof/>
              <w:sz w:val="22"/>
              <w:szCs w:val="22"/>
              <w:lang w:eastAsia="zh-CN"/>
            </w:rPr>
          </w:pPr>
          <w:hyperlink w:history="1" w:anchor="_Toc146020354">
            <w:r w:rsidRPr="00130772" w:rsidR="00C44E4C">
              <w:rPr>
                <w:rStyle w:val="Hyperlink"/>
                <w:noProof/>
              </w:rPr>
              <w:t>7.2.10.4</w:t>
            </w:r>
            <w:r w:rsidR="00C44E4C">
              <w:rPr>
                <w:rFonts w:eastAsiaTheme="minorEastAsia"/>
                <w:noProof/>
                <w:sz w:val="22"/>
                <w:szCs w:val="22"/>
                <w:lang w:eastAsia="zh-CN"/>
              </w:rPr>
              <w:tab/>
            </w:r>
            <w:r w:rsidRPr="00130772" w:rsidR="00C44E4C">
              <w:rPr>
                <w:rStyle w:val="Hyperlink"/>
                <w:noProof/>
              </w:rPr>
              <w:t>Data Lineage Composition</w:t>
            </w:r>
            <w:r w:rsidR="00C44E4C">
              <w:rPr>
                <w:noProof/>
                <w:webHidden/>
              </w:rPr>
              <w:tab/>
            </w:r>
            <w:r w:rsidR="00C44E4C">
              <w:rPr>
                <w:noProof/>
                <w:webHidden/>
              </w:rPr>
              <w:fldChar w:fldCharType="begin"/>
            </w:r>
            <w:r w:rsidR="00C44E4C">
              <w:rPr>
                <w:noProof/>
                <w:webHidden/>
              </w:rPr>
              <w:instrText xml:space="preserve"> PAGEREF _Toc146020354 \h </w:instrText>
            </w:r>
            <w:r w:rsidR="00C44E4C">
              <w:rPr>
                <w:noProof/>
                <w:webHidden/>
              </w:rPr>
            </w:r>
            <w:r w:rsidR="00C44E4C">
              <w:rPr>
                <w:noProof/>
                <w:webHidden/>
              </w:rPr>
              <w:fldChar w:fldCharType="separate"/>
            </w:r>
            <w:r w:rsidR="00C44E4C">
              <w:rPr>
                <w:noProof/>
                <w:webHidden/>
              </w:rPr>
              <w:t>77</w:t>
            </w:r>
            <w:r w:rsidR="00C44E4C">
              <w:rPr>
                <w:noProof/>
                <w:webHidden/>
              </w:rPr>
              <w:fldChar w:fldCharType="end"/>
            </w:r>
          </w:hyperlink>
        </w:p>
        <w:p w:rsidR="00C44E4C" w:rsidRDefault="00000000" w14:paraId="1363BD99" w14:textId="55F52706">
          <w:pPr>
            <w:pStyle w:val="TOC5"/>
            <w:tabs>
              <w:tab w:val="left" w:pos="1830"/>
              <w:tab w:val="right" w:leader="dot" w:pos="9643"/>
            </w:tabs>
            <w:rPr>
              <w:rFonts w:eastAsiaTheme="minorEastAsia"/>
              <w:noProof/>
              <w:sz w:val="22"/>
              <w:szCs w:val="22"/>
              <w:lang w:eastAsia="zh-CN"/>
            </w:rPr>
          </w:pPr>
          <w:hyperlink w:history="1" w:anchor="_Toc146020355">
            <w:r w:rsidRPr="00130772" w:rsidR="00C44E4C">
              <w:rPr>
                <w:rStyle w:val="Hyperlink"/>
                <w:noProof/>
              </w:rPr>
              <w:t>7.2.10.4.1</w:t>
            </w:r>
            <w:r w:rsidR="00C44E4C">
              <w:rPr>
                <w:rFonts w:eastAsiaTheme="minorEastAsia"/>
                <w:noProof/>
                <w:sz w:val="22"/>
                <w:szCs w:val="22"/>
                <w:lang w:eastAsia="zh-CN"/>
              </w:rPr>
              <w:tab/>
            </w:r>
            <w:r w:rsidRPr="00130772" w:rsidR="00C44E4C">
              <w:rPr>
                <w:rStyle w:val="Hyperlink"/>
                <w:noProof/>
              </w:rPr>
              <w:t>Business Lineage</w:t>
            </w:r>
            <w:r w:rsidR="00C44E4C">
              <w:rPr>
                <w:noProof/>
                <w:webHidden/>
              </w:rPr>
              <w:tab/>
            </w:r>
            <w:r w:rsidR="00C44E4C">
              <w:rPr>
                <w:noProof/>
                <w:webHidden/>
              </w:rPr>
              <w:fldChar w:fldCharType="begin"/>
            </w:r>
            <w:r w:rsidR="00C44E4C">
              <w:rPr>
                <w:noProof/>
                <w:webHidden/>
              </w:rPr>
              <w:instrText xml:space="preserve"> PAGEREF _Toc146020355 \h </w:instrText>
            </w:r>
            <w:r w:rsidR="00C44E4C">
              <w:rPr>
                <w:noProof/>
                <w:webHidden/>
              </w:rPr>
            </w:r>
            <w:r w:rsidR="00C44E4C">
              <w:rPr>
                <w:noProof/>
                <w:webHidden/>
              </w:rPr>
              <w:fldChar w:fldCharType="separate"/>
            </w:r>
            <w:r w:rsidR="00C44E4C">
              <w:rPr>
                <w:noProof/>
                <w:webHidden/>
              </w:rPr>
              <w:t>77</w:t>
            </w:r>
            <w:r w:rsidR="00C44E4C">
              <w:rPr>
                <w:noProof/>
                <w:webHidden/>
              </w:rPr>
              <w:fldChar w:fldCharType="end"/>
            </w:r>
          </w:hyperlink>
        </w:p>
        <w:p w:rsidR="00C44E4C" w:rsidRDefault="00000000" w14:paraId="746D5F8F" w14:textId="66A01644">
          <w:pPr>
            <w:pStyle w:val="TOC5"/>
            <w:tabs>
              <w:tab w:val="left" w:pos="1830"/>
              <w:tab w:val="right" w:leader="dot" w:pos="9643"/>
            </w:tabs>
            <w:rPr>
              <w:rFonts w:eastAsiaTheme="minorEastAsia"/>
              <w:noProof/>
              <w:sz w:val="22"/>
              <w:szCs w:val="22"/>
              <w:lang w:eastAsia="zh-CN"/>
            </w:rPr>
          </w:pPr>
          <w:hyperlink w:history="1" w:anchor="_Toc146020356">
            <w:r w:rsidRPr="00130772" w:rsidR="00C44E4C">
              <w:rPr>
                <w:rStyle w:val="Hyperlink"/>
                <w:noProof/>
              </w:rPr>
              <w:t>7.2.10.4.2</w:t>
            </w:r>
            <w:r w:rsidR="00C44E4C">
              <w:rPr>
                <w:rFonts w:eastAsiaTheme="minorEastAsia"/>
                <w:noProof/>
                <w:sz w:val="22"/>
                <w:szCs w:val="22"/>
                <w:lang w:eastAsia="zh-CN"/>
              </w:rPr>
              <w:tab/>
            </w:r>
            <w:r w:rsidRPr="00130772" w:rsidR="00C44E4C">
              <w:rPr>
                <w:rStyle w:val="Hyperlink"/>
                <w:noProof/>
              </w:rPr>
              <w:t>Technical Lineage</w:t>
            </w:r>
            <w:r w:rsidR="00C44E4C">
              <w:rPr>
                <w:noProof/>
                <w:webHidden/>
              </w:rPr>
              <w:tab/>
            </w:r>
            <w:r w:rsidR="00C44E4C">
              <w:rPr>
                <w:noProof/>
                <w:webHidden/>
              </w:rPr>
              <w:fldChar w:fldCharType="begin"/>
            </w:r>
            <w:r w:rsidR="00C44E4C">
              <w:rPr>
                <w:noProof/>
                <w:webHidden/>
              </w:rPr>
              <w:instrText xml:space="preserve"> PAGEREF _Toc146020356 \h </w:instrText>
            </w:r>
            <w:r w:rsidR="00C44E4C">
              <w:rPr>
                <w:noProof/>
                <w:webHidden/>
              </w:rPr>
            </w:r>
            <w:r w:rsidR="00C44E4C">
              <w:rPr>
                <w:noProof/>
                <w:webHidden/>
              </w:rPr>
              <w:fldChar w:fldCharType="separate"/>
            </w:r>
            <w:r w:rsidR="00C44E4C">
              <w:rPr>
                <w:noProof/>
                <w:webHidden/>
              </w:rPr>
              <w:t>79</w:t>
            </w:r>
            <w:r w:rsidR="00C44E4C">
              <w:rPr>
                <w:noProof/>
                <w:webHidden/>
              </w:rPr>
              <w:fldChar w:fldCharType="end"/>
            </w:r>
          </w:hyperlink>
        </w:p>
        <w:p w:rsidR="00C44E4C" w:rsidRDefault="00000000" w14:paraId="22F7EE02" w14:textId="7E28234F">
          <w:pPr>
            <w:pStyle w:val="TOC4"/>
            <w:tabs>
              <w:tab w:val="left" w:pos="1540"/>
              <w:tab w:val="right" w:leader="dot" w:pos="9643"/>
            </w:tabs>
            <w:rPr>
              <w:rFonts w:eastAsiaTheme="minorEastAsia"/>
              <w:noProof/>
              <w:sz w:val="22"/>
              <w:szCs w:val="22"/>
              <w:lang w:eastAsia="zh-CN"/>
            </w:rPr>
          </w:pPr>
          <w:hyperlink w:history="1" w:anchor="_Toc146020357">
            <w:r w:rsidRPr="00130772" w:rsidR="00C44E4C">
              <w:rPr>
                <w:rStyle w:val="Hyperlink"/>
                <w:noProof/>
              </w:rPr>
              <w:t>7.2.10.5</w:t>
            </w:r>
            <w:r w:rsidR="00C44E4C">
              <w:rPr>
                <w:rFonts w:eastAsiaTheme="minorEastAsia"/>
                <w:noProof/>
                <w:sz w:val="22"/>
                <w:szCs w:val="22"/>
                <w:lang w:eastAsia="zh-CN"/>
              </w:rPr>
              <w:tab/>
            </w:r>
            <w:r w:rsidRPr="00130772" w:rsidR="00C44E4C">
              <w:rPr>
                <w:rStyle w:val="Hyperlink"/>
                <w:noProof/>
              </w:rPr>
              <w:t>Data Lineage: Process</w:t>
            </w:r>
            <w:r w:rsidR="00C44E4C">
              <w:rPr>
                <w:noProof/>
                <w:webHidden/>
              </w:rPr>
              <w:tab/>
            </w:r>
            <w:r w:rsidR="00C44E4C">
              <w:rPr>
                <w:noProof/>
                <w:webHidden/>
              </w:rPr>
              <w:fldChar w:fldCharType="begin"/>
            </w:r>
            <w:r w:rsidR="00C44E4C">
              <w:rPr>
                <w:noProof/>
                <w:webHidden/>
              </w:rPr>
              <w:instrText xml:space="preserve"> PAGEREF _Toc146020357 \h </w:instrText>
            </w:r>
            <w:r w:rsidR="00C44E4C">
              <w:rPr>
                <w:noProof/>
                <w:webHidden/>
              </w:rPr>
            </w:r>
            <w:r w:rsidR="00C44E4C">
              <w:rPr>
                <w:noProof/>
                <w:webHidden/>
              </w:rPr>
              <w:fldChar w:fldCharType="separate"/>
            </w:r>
            <w:r w:rsidR="00C44E4C">
              <w:rPr>
                <w:noProof/>
                <w:webHidden/>
              </w:rPr>
              <w:t>80</w:t>
            </w:r>
            <w:r w:rsidR="00C44E4C">
              <w:rPr>
                <w:noProof/>
                <w:webHidden/>
              </w:rPr>
              <w:fldChar w:fldCharType="end"/>
            </w:r>
          </w:hyperlink>
        </w:p>
        <w:p w:rsidR="00C44E4C" w:rsidRDefault="00000000" w14:paraId="1C727C59" w14:textId="1B2BC88D">
          <w:pPr>
            <w:pStyle w:val="TOC1"/>
            <w:rPr>
              <w:rFonts w:eastAsiaTheme="minorEastAsia"/>
              <w:noProof/>
              <w:sz w:val="22"/>
              <w:szCs w:val="22"/>
              <w:lang w:eastAsia="zh-CN"/>
            </w:rPr>
          </w:pPr>
          <w:hyperlink w:history="1" w:anchor="_Toc146020358">
            <w:r w:rsidRPr="00130772" w:rsidR="00C44E4C">
              <w:rPr>
                <w:rStyle w:val="Hyperlink"/>
                <w:noProof/>
              </w:rPr>
              <w:t>8.</w:t>
            </w:r>
            <w:r w:rsidR="00C44E4C">
              <w:rPr>
                <w:rFonts w:eastAsiaTheme="minorEastAsia"/>
                <w:noProof/>
                <w:sz w:val="22"/>
                <w:szCs w:val="22"/>
                <w:lang w:eastAsia="zh-CN"/>
              </w:rPr>
              <w:tab/>
            </w:r>
            <w:r w:rsidRPr="00130772" w:rsidR="00C44E4C">
              <w:rPr>
                <w:rStyle w:val="Hyperlink"/>
                <w:noProof/>
              </w:rPr>
              <w:t>Definitions</w:t>
            </w:r>
            <w:r w:rsidR="00C44E4C">
              <w:rPr>
                <w:noProof/>
                <w:webHidden/>
              </w:rPr>
              <w:tab/>
            </w:r>
            <w:r w:rsidR="00C44E4C">
              <w:rPr>
                <w:noProof/>
                <w:webHidden/>
              </w:rPr>
              <w:fldChar w:fldCharType="begin"/>
            </w:r>
            <w:r w:rsidR="00C44E4C">
              <w:rPr>
                <w:noProof/>
                <w:webHidden/>
              </w:rPr>
              <w:instrText xml:space="preserve"> PAGEREF _Toc146020358 \h </w:instrText>
            </w:r>
            <w:r w:rsidR="00C44E4C">
              <w:rPr>
                <w:noProof/>
                <w:webHidden/>
              </w:rPr>
            </w:r>
            <w:r w:rsidR="00C44E4C">
              <w:rPr>
                <w:noProof/>
                <w:webHidden/>
              </w:rPr>
              <w:fldChar w:fldCharType="separate"/>
            </w:r>
            <w:r w:rsidR="00C44E4C">
              <w:rPr>
                <w:noProof/>
                <w:webHidden/>
              </w:rPr>
              <w:t>82</w:t>
            </w:r>
            <w:r w:rsidR="00C44E4C">
              <w:rPr>
                <w:noProof/>
                <w:webHidden/>
              </w:rPr>
              <w:fldChar w:fldCharType="end"/>
            </w:r>
          </w:hyperlink>
        </w:p>
        <w:p w:rsidR="00C44E4C" w:rsidRDefault="00000000" w14:paraId="6F192FF5" w14:textId="14FD2383">
          <w:pPr>
            <w:pStyle w:val="TOC1"/>
            <w:rPr>
              <w:rFonts w:eastAsiaTheme="minorEastAsia"/>
              <w:noProof/>
              <w:sz w:val="22"/>
              <w:szCs w:val="22"/>
              <w:lang w:eastAsia="zh-CN"/>
            </w:rPr>
          </w:pPr>
          <w:hyperlink w:history="1" w:anchor="_Toc146020359">
            <w:r w:rsidRPr="00130772" w:rsidR="00C44E4C">
              <w:rPr>
                <w:rStyle w:val="Hyperlink"/>
                <w:noProof/>
              </w:rPr>
              <w:t>9.</w:t>
            </w:r>
            <w:r w:rsidR="00C44E4C">
              <w:rPr>
                <w:rFonts w:eastAsiaTheme="minorEastAsia"/>
                <w:noProof/>
                <w:sz w:val="22"/>
                <w:szCs w:val="22"/>
                <w:lang w:eastAsia="zh-CN"/>
              </w:rPr>
              <w:tab/>
            </w:r>
            <w:r w:rsidRPr="00130772" w:rsidR="00C44E4C">
              <w:rPr>
                <w:rStyle w:val="Hyperlink"/>
                <w:noProof/>
              </w:rPr>
              <w:t>Abbreviations</w:t>
            </w:r>
            <w:r w:rsidR="00C44E4C">
              <w:rPr>
                <w:noProof/>
                <w:webHidden/>
              </w:rPr>
              <w:tab/>
            </w:r>
            <w:r w:rsidR="00C44E4C">
              <w:rPr>
                <w:noProof/>
                <w:webHidden/>
              </w:rPr>
              <w:fldChar w:fldCharType="begin"/>
            </w:r>
            <w:r w:rsidR="00C44E4C">
              <w:rPr>
                <w:noProof/>
                <w:webHidden/>
              </w:rPr>
              <w:instrText xml:space="preserve"> PAGEREF _Toc146020359 \h </w:instrText>
            </w:r>
            <w:r w:rsidR="00C44E4C">
              <w:rPr>
                <w:noProof/>
                <w:webHidden/>
              </w:rPr>
            </w:r>
            <w:r w:rsidR="00C44E4C">
              <w:rPr>
                <w:noProof/>
                <w:webHidden/>
              </w:rPr>
              <w:fldChar w:fldCharType="separate"/>
            </w:r>
            <w:r w:rsidR="00C44E4C">
              <w:rPr>
                <w:noProof/>
                <w:webHidden/>
              </w:rPr>
              <w:t>83</w:t>
            </w:r>
            <w:r w:rsidR="00C44E4C">
              <w:rPr>
                <w:noProof/>
                <w:webHidden/>
              </w:rPr>
              <w:fldChar w:fldCharType="end"/>
            </w:r>
          </w:hyperlink>
        </w:p>
        <w:p w:rsidR="00C44E4C" w:rsidRDefault="00000000" w14:paraId="3451AABD" w14:textId="1F3B4088">
          <w:pPr>
            <w:pStyle w:val="TOC1"/>
            <w:rPr>
              <w:rFonts w:eastAsiaTheme="minorEastAsia"/>
              <w:noProof/>
              <w:sz w:val="22"/>
              <w:szCs w:val="22"/>
              <w:lang w:eastAsia="zh-CN"/>
            </w:rPr>
          </w:pPr>
          <w:hyperlink w:history="1" w:anchor="_Toc146020360">
            <w:r w:rsidRPr="00130772" w:rsidR="00C44E4C">
              <w:rPr>
                <w:rStyle w:val="Hyperlink"/>
                <w:noProof/>
              </w:rPr>
              <w:t>10.</w:t>
            </w:r>
            <w:r w:rsidR="00C44E4C">
              <w:rPr>
                <w:rFonts w:eastAsiaTheme="minorEastAsia"/>
                <w:noProof/>
                <w:sz w:val="22"/>
                <w:szCs w:val="22"/>
                <w:lang w:eastAsia="zh-CN"/>
              </w:rPr>
              <w:tab/>
            </w:r>
            <w:r w:rsidRPr="00130772" w:rsidR="00C44E4C">
              <w:rPr>
                <w:rStyle w:val="Hyperlink"/>
                <w:noProof/>
              </w:rPr>
              <w:t xml:space="preserve">References and Appendices </w:t>
            </w:r>
            <w:r w:rsidRPr="00130772" w:rsidR="00C44E4C">
              <w:rPr>
                <w:rStyle w:val="Hyperlink"/>
                <w:i/>
                <w:iCs/>
                <w:noProof/>
              </w:rPr>
              <w:t>[Edit or delete as needed]</w:t>
            </w:r>
            <w:r w:rsidR="00C44E4C">
              <w:rPr>
                <w:noProof/>
                <w:webHidden/>
              </w:rPr>
              <w:tab/>
            </w:r>
            <w:r w:rsidR="00C44E4C">
              <w:rPr>
                <w:noProof/>
                <w:webHidden/>
              </w:rPr>
              <w:fldChar w:fldCharType="begin"/>
            </w:r>
            <w:r w:rsidR="00C44E4C">
              <w:rPr>
                <w:noProof/>
                <w:webHidden/>
              </w:rPr>
              <w:instrText xml:space="preserve"> PAGEREF _Toc146020360 \h </w:instrText>
            </w:r>
            <w:r w:rsidR="00C44E4C">
              <w:rPr>
                <w:noProof/>
                <w:webHidden/>
              </w:rPr>
            </w:r>
            <w:r w:rsidR="00C44E4C">
              <w:rPr>
                <w:noProof/>
                <w:webHidden/>
              </w:rPr>
              <w:fldChar w:fldCharType="separate"/>
            </w:r>
            <w:r w:rsidR="00C44E4C">
              <w:rPr>
                <w:noProof/>
                <w:webHidden/>
              </w:rPr>
              <w:t>84</w:t>
            </w:r>
            <w:r w:rsidR="00C44E4C">
              <w:rPr>
                <w:noProof/>
                <w:webHidden/>
              </w:rPr>
              <w:fldChar w:fldCharType="end"/>
            </w:r>
          </w:hyperlink>
        </w:p>
        <w:p w:rsidR="00C44E4C" w:rsidRDefault="00000000" w14:paraId="3C0FDB51" w14:textId="52E9C1C5">
          <w:pPr>
            <w:pStyle w:val="TOC2"/>
            <w:rPr>
              <w:rFonts w:eastAsiaTheme="minorEastAsia"/>
              <w:noProof/>
              <w:sz w:val="22"/>
              <w:szCs w:val="22"/>
              <w:lang w:eastAsia="zh-CN"/>
            </w:rPr>
          </w:pPr>
          <w:hyperlink w:history="1" w:anchor="_Toc146020361">
            <w:r w:rsidRPr="00130772" w:rsidR="00C44E4C">
              <w:rPr>
                <w:rStyle w:val="Hyperlink"/>
                <w:noProof/>
              </w:rPr>
              <w:t>10.1</w:t>
            </w:r>
            <w:r w:rsidR="00C44E4C">
              <w:rPr>
                <w:rFonts w:eastAsiaTheme="minorEastAsia"/>
                <w:noProof/>
                <w:sz w:val="22"/>
                <w:szCs w:val="22"/>
                <w:lang w:eastAsia="zh-CN"/>
              </w:rPr>
              <w:tab/>
            </w:r>
            <w:r w:rsidRPr="00130772" w:rsidR="00C44E4C">
              <w:rPr>
                <w:rStyle w:val="Hyperlink"/>
                <w:noProof/>
              </w:rPr>
              <w:t>References</w:t>
            </w:r>
            <w:r w:rsidR="00C44E4C">
              <w:rPr>
                <w:noProof/>
                <w:webHidden/>
              </w:rPr>
              <w:tab/>
            </w:r>
            <w:r w:rsidR="00C44E4C">
              <w:rPr>
                <w:noProof/>
                <w:webHidden/>
              </w:rPr>
              <w:fldChar w:fldCharType="begin"/>
            </w:r>
            <w:r w:rsidR="00C44E4C">
              <w:rPr>
                <w:noProof/>
                <w:webHidden/>
              </w:rPr>
              <w:instrText xml:space="preserve"> PAGEREF _Toc146020361 \h </w:instrText>
            </w:r>
            <w:r w:rsidR="00C44E4C">
              <w:rPr>
                <w:noProof/>
                <w:webHidden/>
              </w:rPr>
            </w:r>
            <w:r w:rsidR="00C44E4C">
              <w:rPr>
                <w:noProof/>
                <w:webHidden/>
              </w:rPr>
              <w:fldChar w:fldCharType="separate"/>
            </w:r>
            <w:r w:rsidR="00C44E4C">
              <w:rPr>
                <w:noProof/>
                <w:webHidden/>
              </w:rPr>
              <w:t>84</w:t>
            </w:r>
            <w:r w:rsidR="00C44E4C">
              <w:rPr>
                <w:noProof/>
                <w:webHidden/>
              </w:rPr>
              <w:fldChar w:fldCharType="end"/>
            </w:r>
          </w:hyperlink>
        </w:p>
        <w:p w:rsidR="00C44E4C" w:rsidRDefault="00000000" w14:paraId="475D9747" w14:textId="28F218BE">
          <w:pPr>
            <w:pStyle w:val="TOC2"/>
            <w:rPr>
              <w:rFonts w:eastAsiaTheme="minorEastAsia"/>
              <w:noProof/>
              <w:sz w:val="22"/>
              <w:szCs w:val="22"/>
              <w:lang w:eastAsia="zh-CN"/>
            </w:rPr>
          </w:pPr>
          <w:hyperlink w:history="1" w:anchor="_Toc146020362">
            <w:r w:rsidRPr="00130772" w:rsidR="00C44E4C">
              <w:rPr>
                <w:rStyle w:val="Hyperlink"/>
                <w:noProof/>
              </w:rPr>
              <w:t>10.2</w:t>
            </w:r>
            <w:r w:rsidR="00C44E4C">
              <w:rPr>
                <w:rFonts w:eastAsiaTheme="minorEastAsia"/>
                <w:noProof/>
                <w:sz w:val="22"/>
                <w:szCs w:val="22"/>
                <w:lang w:eastAsia="zh-CN"/>
              </w:rPr>
              <w:tab/>
            </w:r>
            <w:r w:rsidRPr="00130772" w:rsidR="00C44E4C">
              <w:rPr>
                <w:rStyle w:val="Hyperlink"/>
                <w:noProof/>
              </w:rPr>
              <w:t>Appendices [delete if not used]</w:t>
            </w:r>
            <w:r w:rsidR="00C44E4C">
              <w:rPr>
                <w:noProof/>
                <w:webHidden/>
              </w:rPr>
              <w:tab/>
            </w:r>
            <w:r w:rsidR="00C44E4C">
              <w:rPr>
                <w:noProof/>
                <w:webHidden/>
              </w:rPr>
              <w:fldChar w:fldCharType="begin"/>
            </w:r>
            <w:r w:rsidR="00C44E4C">
              <w:rPr>
                <w:noProof/>
                <w:webHidden/>
              </w:rPr>
              <w:instrText xml:space="preserve"> PAGEREF _Toc146020362 \h </w:instrText>
            </w:r>
            <w:r w:rsidR="00C44E4C">
              <w:rPr>
                <w:noProof/>
                <w:webHidden/>
              </w:rPr>
            </w:r>
            <w:r w:rsidR="00C44E4C">
              <w:rPr>
                <w:noProof/>
                <w:webHidden/>
              </w:rPr>
              <w:fldChar w:fldCharType="separate"/>
            </w:r>
            <w:r w:rsidR="00C44E4C">
              <w:rPr>
                <w:noProof/>
                <w:webHidden/>
              </w:rPr>
              <w:t>84</w:t>
            </w:r>
            <w:r w:rsidR="00C44E4C">
              <w:rPr>
                <w:noProof/>
                <w:webHidden/>
              </w:rPr>
              <w:fldChar w:fldCharType="end"/>
            </w:r>
          </w:hyperlink>
        </w:p>
        <w:p w:rsidR="00C44E4C" w:rsidRDefault="00000000" w14:paraId="6C816B5D" w14:textId="3A3638C4">
          <w:pPr>
            <w:pStyle w:val="TOC3"/>
            <w:tabs>
              <w:tab w:val="left" w:pos="1320"/>
              <w:tab w:val="right" w:leader="dot" w:pos="9643"/>
            </w:tabs>
            <w:rPr>
              <w:rFonts w:eastAsiaTheme="minorEastAsia"/>
              <w:noProof/>
              <w:sz w:val="22"/>
              <w:szCs w:val="22"/>
              <w:lang w:eastAsia="zh-CN"/>
            </w:rPr>
          </w:pPr>
          <w:hyperlink w:history="1" w:anchor="_Toc146020363">
            <w:r w:rsidRPr="00130772" w:rsidR="00C44E4C">
              <w:rPr>
                <w:rStyle w:val="Hyperlink"/>
                <w:noProof/>
              </w:rPr>
              <w:t>10.2.1</w:t>
            </w:r>
            <w:r w:rsidR="00C44E4C">
              <w:rPr>
                <w:rFonts w:eastAsiaTheme="minorEastAsia"/>
                <w:noProof/>
                <w:sz w:val="22"/>
                <w:szCs w:val="22"/>
                <w:lang w:eastAsia="zh-CN"/>
              </w:rPr>
              <w:tab/>
            </w:r>
            <w:r w:rsidRPr="00130772" w:rsidR="00C44E4C">
              <w:rPr>
                <w:rStyle w:val="Hyperlink"/>
                <w:noProof/>
              </w:rPr>
              <w:t>Appendix A (Name of appendix)</w:t>
            </w:r>
            <w:r w:rsidR="00C44E4C">
              <w:rPr>
                <w:noProof/>
                <w:webHidden/>
              </w:rPr>
              <w:tab/>
            </w:r>
            <w:r w:rsidR="00C44E4C">
              <w:rPr>
                <w:noProof/>
                <w:webHidden/>
              </w:rPr>
              <w:fldChar w:fldCharType="begin"/>
            </w:r>
            <w:r w:rsidR="00C44E4C">
              <w:rPr>
                <w:noProof/>
                <w:webHidden/>
              </w:rPr>
              <w:instrText xml:space="preserve"> PAGEREF _Toc146020363 \h </w:instrText>
            </w:r>
            <w:r w:rsidR="00C44E4C">
              <w:rPr>
                <w:noProof/>
                <w:webHidden/>
              </w:rPr>
            </w:r>
            <w:r w:rsidR="00C44E4C">
              <w:rPr>
                <w:noProof/>
                <w:webHidden/>
              </w:rPr>
              <w:fldChar w:fldCharType="separate"/>
            </w:r>
            <w:r w:rsidR="00C44E4C">
              <w:rPr>
                <w:noProof/>
                <w:webHidden/>
              </w:rPr>
              <w:t>84</w:t>
            </w:r>
            <w:r w:rsidR="00C44E4C">
              <w:rPr>
                <w:noProof/>
                <w:webHidden/>
              </w:rPr>
              <w:fldChar w:fldCharType="end"/>
            </w:r>
          </w:hyperlink>
        </w:p>
        <w:p w:rsidR="00570E9D" w:rsidRDefault="00424F4B" w14:paraId="45CD52B8" w14:textId="3C00B031">
          <w:r>
            <w:fldChar w:fldCharType="end"/>
          </w:r>
        </w:p>
      </w:sdtContent>
    </w:sdt>
    <w:p w:rsidRPr="00065A84" w:rsidR="005B62DE" w:rsidRDefault="005B62DE" w14:paraId="5DAB6C7B" w14:textId="77777777">
      <w:pPr>
        <w:spacing w:after="200" w:line="276" w:lineRule="auto"/>
        <w:rPr>
          <w:rFonts w:asciiTheme="majorHAnsi" w:hAnsiTheme="majorHAnsi" w:eastAsiaTheme="majorEastAsia" w:cstheme="majorBidi"/>
          <w:b/>
          <w:bCs/>
          <w:color w:val="0460A9" w:themeColor="accent1"/>
          <w:sz w:val="32"/>
          <w:szCs w:val="32"/>
        </w:rPr>
      </w:pPr>
      <w:r w:rsidRPr="00065A84">
        <w:br w:type="page"/>
      </w:r>
    </w:p>
    <w:p w:rsidRPr="00065A84" w:rsidR="009403E8" w:rsidP="004E0381" w:rsidRDefault="009403E8" w14:paraId="3E7A9F1C" w14:textId="77777777">
      <w:pPr>
        <w:pStyle w:val="Heading1"/>
      </w:pPr>
      <w:bookmarkStart w:name="_Toc146020262" w:id="1"/>
      <w:bookmarkStart w:name="_Hlk145894633" w:id="2"/>
      <w:bookmarkStart w:name="_Hlk145894279" w:id="3"/>
      <w:r w:rsidRPr="00065A84">
        <w:t>Introduction</w:t>
      </w:r>
      <w:bookmarkEnd w:id="1"/>
    </w:p>
    <w:p w:rsidRPr="00065A84" w:rsidR="00872928" w:rsidP="00D70930" w:rsidRDefault="009403E8" w14:paraId="39EC13BE" w14:textId="77777777">
      <w:pPr>
        <w:pStyle w:val="Heading2"/>
      </w:pPr>
      <w:bookmarkStart w:name="_Toc47708210" w:id="4"/>
      <w:bookmarkStart w:name="_Toc146020263" w:id="5"/>
      <w:r>
        <w:t>Purpose</w:t>
      </w:r>
      <w:bookmarkEnd w:id="4"/>
      <w:bookmarkEnd w:id="5"/>
    </w:p>
    <w:p w:rsidR="009403E8" w:rsidP="00BA412B" w:rsidRDefault="001C2EA7" w14:paraId="4EE31826" w14:textId="79E56080">
      <w:bookmarkStart w:name="_Toc47708211" w:id="6"/>
      <w:r>
        <w:t xml:space="preserve">The </w:t>
      </w:r>
      <w:r w:rsidRPr="00BA412B" w:rsidR="00BA412B">
        <w:t xml:space="preserve">Enterprise </w:t>
      </w:r>
      <w:r>
        <w:t xml:space="preserve">Data Architecture </w:t>
      </w:r>
      <w:r w:rsidRPr="00BA412B" w:rsidR="00BA412B">
        <w:t>Playbook</w:t>
      </w:r>
      <w:r>
        <w:t xml:space="preserve"> (</w:t>
      </w:r>
      <w:bookmarkStart w:name="_Hlk146026336" w:id="7"/>
      <w:r>
        <w:t>DA Playbook</w:t>
      </w:r>
      <w:bookmarkEnd w:id="7"/>
      <w:r>
        <w:t>)</w:t>
      </w:r>
      <w:r w:rsidRPr="00BA412B" w:rsidR="00BA412B">
        <w:t xml:space="preserve"> is a tactical and operational document that provides specific guidelines for Novartis Data Architecture function execution at enterprise level and its adoption at Data Domain levels. These guidelines include the detailed instructions on </w:t>
      </w:r>
      <w:r w:rsidR="00BA412B">
        <w:t>D</w:t>
      </w:r>
      <w:r w:rsidRPr="00BA412B" w:rsidR="00BA412B">
        <w:t xml:space="preserve">ata </w:t>
      </w:r>
      <w:r w:rsidR="00BA412B">
        <w:t>E</w:t>
      </w:r>
      <w:r w:rsidRPr="00BA412B" w:rsidR="00BA412B">
        <w:t xml:space="preserve">ntities identification, </w:t>
      </w:r>
      <w:r w:rsidR="00BA412B">
        <w:t>M</w:t>
      </w:r>
      <w:r w:rsidRPr="00BA412B" w:rsidR="00BA412B">
        <w:t xml:space="preserve">etadata </w:t>
      </w:r>
      <w:r w:rsidR="00BA412B">
        <w:t>M</w:t>
      </w:r>
      <w:r w:rsidRPr="00BA412B" w:rsidR="00BA412B">
        <w:t xml:space="preserve">odeling, </w:t>
      </w:r>
      <w:r w:rsidR="00BA412B">
        <w:t>D</w:t>
      </w:r>
      <w:r w:rsidRPr="00BA412B" w:rsidR="00BA412B">
        <w:t xml:space="preserve">ata </w:t>
      </w:r>
      <w:r w:rsidR="00BA412B">
        <w:t>M</w:t>
      </w:r>
      <w:r w:rsidRPr="00BA412B" w:rsidR="00BA412B">
        <w:t xml:space="preserve">odeling, </w:t>
      </w:r>
      <w:r w:rsidR="00BA412B">
        <w:t>D</w:t>
      </w:r>
      <w:r w:rsidRPr="00BA412B" w:rsidR="00BA412B">
        <w:t xml:space="preserve">ata </w:t>
      </w:r>
      <w:r w:rsidR="00BA412B">
        <w:t>H</w:t>
      </w:r>
      <w:r w:rsidRPr="00BA412B" w:rsidR="00BA412B">
        <w:t>armonization, applying data classification, etc. As Data Architecture is a part of Data Management, the DA Playbook highlights the points of contact with other DM functions. Thus, the Enterprise DA Playbook describes crucial aspects of the Data Management operating model for Data Architecture function execution in the context of Novartis EDM.</w:t>
      </w:r>
      <w:bookmarkEnd w:id="6"/>
    </w:p>
    <w:p w:rsidR="001C2EA7" w:rsidP="001C2EA7" w:rsidRDefault="001C2EA7" w14:paraId="72141C86" w14:textId="77777777">
      <w:r>
        <w:t xml:space="preserve">The </w:t>
      </w:r>
      <w:r w:rsidRPr="00BA412B">
        <w:t>Enterprise DA Playbook</w:t>
      </w:r>
      <w:r>
        <w:t xml:space="preserve"> is focusing on Data Architecture capabilities and their implementation via provided Data Architecture Operating Model:</w:t>
      </w:r>
    </w:p>
    <w:p w:rsidRPr="008103B9" w:rsidR="001C2EA7" w:rsidP="00F17839" w:rsidRDefault="001C2EA7" w14:paraId="089727A3" w14:textId="591CFEC8">
      <w:pPr>
        <w:pStyle w:val="ListParagraph"/>
        <w:numPr>
          <w:ilvl w:val="0"/>
          <w:numId w:val="21"/>
        </w:numPr>
      </w:pPr>
      <w:r w:rsidRPr="008103B9">
        <w:t>DA component</w:t>
      </w:r>
    </w:p>
    <w:p w:rsidRPr="008103B9" w:rsidR="001C2EA7" w:rsidP="00F17839" w:rsidRDefault="001C2EA7" w14:paraId="29D83B82" w14:textId="77777777">
      <w:pPr>
        <w:pStyle w:val="ListParagraph"/>
        <w:numPr>
          <w:ilvl w:val="0"/>
          <w:numId w:val="21"/>
        </w:numPr>
      </w:pPr>
      <w:r w:rsidRPr="008103B9">
        <w:t>Process description</w:t>
      </w:r>
    </w:p>
    <w:p w:rsidRPr="008103B9" w:rsidR="001C2EA7" w:rsidP="00F17839" w:rsidRDefault="001C2EA7" w14:paraId="676FB2E8" w14:textId="3C49322C">
      <w:pPr>
        <w:pStyle w:val="ListParagraph"/>
        <w:numPr>
          <w:ilvl w:val="0"/>
          <w:numId w:val="21"/>
        </w:numPr>
      </w:pPr>
      <w:r w:rsidRPr="008103B9">
        <w:t xml:space="preserve">Engaged roles </w:t>
      </w:r>
      <w:r w:rsidR="008103B9">
        <w:t>&amp;</w:t>
      </w:r>
      <w:r w:rsidRPr="008103B9">
        <w:t xml:space="preserve"> </w:t>
      </w:r>
      <w:r w:rsidRPr="008103B9" w:rsidR="008103B9">
        <w:t>responsibilities.</w:t>
      </w:r>
    </w:p>
    <w:p w:rsidRPr="008103B9" w:rsidR="001C2EA7" w:rsidP="00F17839" w:rsidRDefault="001C2EA7" w14:paraId="432F4F77" w14:textId="77777777">
      <w:pPr>
        <w:pStyle w:val="ListParagraph"/>
        <w:numPr>
          <w:ilvl w:val="0"/>
          <w:numId w:val="21"/>
        </w:numPr>
      </w:pPr>
      <w:r w:rsidRPr="008103B9">
        <w:t>Application.</w:t>
      </w:r>
    </w:p>
    <w:p w:rsidRPr="005F79F3" w:rsidR="005F79F3" w:rsidP="005F79F3" w:rsidRDefault="005F79F3" w14:paraId="21AEB609" w14:textId="17D7096C">
      <w:r w:rsidRPr="005F79F3">
        <w:t xml:space="preserve">The primary audience for a DA Playbook includes EDOs, </w:t>
      </w:r>
      <w:r w:rsidRPr="008103B9">
        <w:t>D</w:t>
      </w:r>
      <w:r w:rsidRPr="005F79F3">
        <w:t>ata</w:t>
      </w:r>
      <w:r w:rsidRPr="008103B9">
        <w:t xml:space="preserve"> Architects, Domain Architects, Solution Architects</w:t>
      </w:r>
      <w:r w:rsidRPr="005F79F3">
        <w:t xml:space="preserve">, </w:t>
      </w:r>
      <w:r w:rsidRPr="008103B9">
        <w:t>D</w:t>
      </w:r>
      <w:r w:rsidRPr="005F79F3">
        <w:t xml:space="preserve">ata </w:t>
      </w:r>
      <w:r w:rsidRPr="008103B9">
        <w:t>M</w:t>
      </w:r>
      <w:r w:rsidRPr="005F79F3">
        <w:t xml:space="preserve">odelers, </w:t>
      </w:r>
      <w:r w:rsidRPr="008103B9">
        <w:t>D</w:t>
      </w:r>
      <w:r w:rsidRPr="005F79F3">
        <w:t xml:space="preserve">ata </w:t>
      </w:r>
      <w:r w:rsidRPr="008103B9">
        <w:t>S</w:t>
      </w:r>
      <w:r w:rsidRPr="005F79F3">
        <w:t>tewards who are responsible for Data Architecture design</w:t>
      </w:r>
      <w:r w:rsidRPr="008103B9">
        <w:t xml:space="preserve"> and </w:t>
      </w:r>
      <w:r w:rsidRPr="005F79F3">
        <w:t>implementation</w:t>
      </w:r>
      <w:r w:rsidRPr="008103B9">
        <w:t xml:space="preserve">. Data Architecture Governance should be provided by Enterprise Data Management (EDM) and Enterprise Architecture (EA) representatives to assist </w:t>
      </w:r>
      <w:r w:rsidRPr="008103B9" w:rsidR="006A1FE9">
        <w:t xml:space="preserve">the </w:t>
      </w:r>
      <w:r w:rsidRPr="008103B9">
        <w:t xml:space="preserve">Data Domain team to </w:t>
      </w:r>
      <w:r w:rsidRPr="008103B9" w:rsidR="006A1FE9">
        <w:t>adopt Data Architecture guidelines described in this document.</w:t>
      </w:r>
    </w:p>
    <w:p w:rsidR="00C12513" w:rsidP="00BA412B" w:rsidRDefault="00C12513" w14:paraId="4276600B" w14:textId="77777777"/>
    <w:p w:rsidRPr="00065A84" w:rsidR="00ED7526" w:rsidP="00D70930" w:rsidRDefault="00ED7526" w14:paraId="4B3AAE9D" w14:textId="77777777">
      <w:pPr>
        <w:pStyle w:val="Heading2"/>
      </w:pPr>
      <w:bookmarkStart w:name="_Toc146020264" w:id="8"/>
      <w:bookmarkStart w:name="_Toc47708214" w:id="9"/>
      <w:r w:rsidRPr="00065A84">
        <w:t>Exceptions</w:t>
      </w:r>
      <w:bookmarkEnd w:id="8"/>
    </w:p>
    <w:p w:rsidR="00BA412B" w:rsidP="00E60776" w:rsidRDefault="001C2EA7" w14:paraId="24898208" w14:textId="1965F462">
      <w:r>
        <w:t xml:space="preserve">The </w:t>
      </w:r>
      <w:bookmarkStart w:name="_Hlk146026349" w:id="10"/>
      <w:r w:rsidRPr="00BA412B">
        <w:t>Enterprise DA Playbook</w:t>
      </w:r>
      <w:r>
        <w:t xml:space="preserve"> </w:t>
      </w:r>
      <w:bookmarkEnd w:id="10"/>
      <w:r>
        <w:t>does not contain the Data Governance guidelines that should be defined and implemented on top of key Data Architecture processes to</w:t>
      </w:r>
      <w:r w:rsidRPr="00867194" w:rsidR="00867194">
        <w:t xml:space="preserve"> ensure that </w:t>
      </w:r>
      <w:r w:rsidR="00867194">
        <w:t xml:space="preserve">DA </w:t>
      </w:r>
      <w:r w:rsidRPr="00867194" w:rsidR="00867194">
        <w:t>processes are built correctly and can operate stably over a long period in alignment with</w:t>
      </w:r>
      <w:r w:rsidR="00867194">
        <w:t xml:space="preserve"> EDM and</w:t>
      </w:r>
      <w:r w:rsidRPr="00867194" w:rsidR="00867194">
        <w:t xml:space="preserve"> the organization's strategic goals.</w:t>
      </w:r>
    </w:p>
    <w:p w:rsidR="003E39B7" w:rsidP="00E60776" w:rsidRDefault="003E39B7" w14:paraId="494848DC" w14:textId="54552029">
      <w:r>
        <w:t xml:space="preserve">The </w:t>
      </w:r>
      <w:r w:rsidRPr="00BA412B">
        <w:t>Enterprise DA Playbook</w:t>
      </w:r>
      <w:r>
        <w:t xml:space="preserve"> does not contain the Data Quality guidelines that should be defined and implemented around Metadata to ensure that key data items (Data Entity, Data Asset, Data Source, others)</w:t>
      </w:r>
      <w:r w:rsidRPr="003E39B7">
        <w:t xml:space="preserve"> are discoverable, understandable, and trustworthy, leading to more informed decision-making and better data-driven outcomes within an organization.</w:t>
      </w:r>
    </w:p>
    <w:p w:rsidR="001C2EA7" w:rsidP="00E60776" w:rsidRDefault="001C2EA7" w14:paraId="5CCD3405" w14:textId="77777777">
      <w:pPr>
        <w:rPr>
          <w:i/>
          <w:iCs/>
        </w:rPr>
      </w:pPr>
    </w:p>
    <w:p w:rsidRPr="00065A84" w:rsidR="00ED7526" w:rsidP="00D70930" w:rsidRDefault="00ED7526" w14:paraId="1FD6B136" w14:textId="77777777">
      <w:pPr>
        <w:pStyle w:val="Heading2"/>
      </w:pPr>
      <w:bookmarkStart w:name="_Toc146020265" w:id="11"/>
      <w:r w:rsidRPr="00065A84">
        <w:t>Adaptations</w:t>
      </w:r>
      <w:bookmarkEnd w:id="11"/>
    </w:p>
    <w:p w:rsidR="00E60776" w:rsidP="00E60776" w:rsidRDefault="00E60776" w14:paraId="729D1706" w14:textId="77777777">
      <w:pPr>
        <w:rPr>
          <w:i/>
          <w:iCs/>
        </w:rPr>
      </w:pPr>
      <w:r w:rsidRPr="00915A07">
        <w:rPr>
          <w:i/>
          <w:iCs/>
        </w:rPr>
        <w:t>&lt;Do the domains have the authority to make changes to adapt this document? If yes, then state what can be modified for adaptation else explicitly state that adaptations to this document are not permitted&gt;</w:t>
      </w:r>
    </w:p>
    <w:p w:rsidRPr="00915A07" w:rsidR="00F8023D" w:rsidP="00E60776" w:rsidRDefault="00F8023D" w14:paraId="327FCEBA" w14:textId="77777777">
      <w:pPr>
        <w:rPr>
          <w:i/>
          <w:iCs/>
        </w:rPr>
      </w:pPr>
    </w:p>
    <w:p w:rsidR="009403E8" w:rsidP="00D70930" w:rsidRDefault="009403E8" w14:paraId="4A5278C6" w14:textId="77777777">
      <w:pPr>
        <w:pStyle w:val="Heading2"/>
      </w:pPr>
      <w:bookmarkStart w:name="_Toc146020266" w:id="12"/>
      <w:r w:rsidRPr="00065A84">
        <w:t>Roles and Responsibilities</w:t>
      </w:r>
      <w:bookmarkEnd w:id="9"/>
      <w:bookmarkEnd w:id="12"/>
    </w:p>
    <w:p w:rsidR="00E60776" w:rsidP="00E60776" w:rsidRDefault="00F12AF9" w14:paraId="48DEB3F6" w14:textId="57F09A3A">
      <w:bookmarkStart w:name="_Hlk57043460" w:id="13"/>
      <w:r>
        <w:t xml:space="preserve">Key Data Architecture Roles and Responsibilities are described in detail in a separate document named as </w:t>
      </w:r>
      <w:bookmarkStart w:name="_Hlk146026405" w:id="14"/>
      <w:r>
        <w:t>Data Architecture RACI Matrix</w:t>
      </w:r>
      <w:bookmarkEnd w:id="14"/>
      <w:r>
        <w:t>. The list of key roles and responsibilities is presented in the table below.</w:t>
      </w:r>
      <w:r w:rsidR="00EB1AF2">
        <w:t xml:space="preserve"> </w:t>
      </w:r>
      <w:bookmarkStart w:name="_Hlk146026450" w:id="15"/>
      <w:r w:rsidR="00EB1AF2">
        <w:t xml:space="preserve">These roles are used in DA Operating Model. </w:t>
      </w:r>
    </w:p>
    <w:bookmarkEnd w:id="13"/>
    <w:bookmarkEnd w:id="15"/>
    <w:p w:rsidR="009310AA" w:rsidP="009310AA" w:rsidRDefault="009310AA" w14:paraId="4B94D5A5" w14:textId="77777777"/>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1028"/>
        <w:gridCol w:w="2229"/>
        <w:gridCol w:w="6386"/>
      </w:tblGrid>
      <w:tr w:rsidRPr="0051375F" w:rsidR="005F79F3" w:rsidTr="009B7E36" w14:paraId="6E6DB979" w14:textId="77777777">
        <w:trPr>
          <w:trHeight w:val="445"/>
        </w:trPr>
        <w:tc>
          <w:tcPr>
            <w:tcW w:w="533" w:type="pct"/>
          </w:tcPr>
          <w:p w:rsidR="005F79F3" w:rsidP="0054410D" w:rsidRDefault="005F79F3" w14:paraId="787D3DC6" w14:textId="4A309F6B">
            <w:pPr>
              <w:pStyle w:val="Table"/>
            </w:pPr>
            <w:r>
              <w:t>Group</w:t>
            </w:r>
          </w:p>
        </w:tc>
        <w:tc>
          <w:tcPr>
            <w:tcW w:w="1156" w:type="pct"/>
          </w:tcPr>
          <w:p w:rsidRPr="0051375F" w:rsidR="005F79F3" w:rsidP="0054410D" w:rsidRDefault="005F79F3" w14:paraId="63B5C775" w14:textId="21168872">
            <w:pPr>
              <w:pStyle w:val="Table"/>
            </w:pPr>
            <w:r>
              <w:t>Role</w:t>
            </w:r>
          </w:p>
        </w:tc>
        <w:tc>
          <w:tcPr>
            <w:tcW w:w="3311" w:type="pct"/>
          </w:tcPr>
          <w:p w:rsidRPr="0051375F" w:rsidR="005F79F3" w:rsidP="005F79F3" w:rsidRDefault="005F79F3" w14:paraId="4FB1AE04" w14:textId="120BDB37">
            <w:pPr>
              <w:pStyle w:val="TableHeader"/>
            </w:pPr>
            <w:r w:rsidRPr="00B12E3B">
              <w:t>Responsibilities</w:t>
            </w:r>
          </w:p>
        </w:tc>
      </w:tr>
      <w:tr w:rsidRPr="00E54983" w:rsidR="005F79F3" w:rsidTr="009B7E36" w14:paraId="7FCE8D9A" w14:textId="77777777">
        <w:tc>
          <w:tcPr>
            <w:tcW w:w="533" w:type="pct"/>
          </w:tcPr>
          <w:p w:rsidRPr="00F12AF9" w:rsidR="005F79F3" w:rsidP="00F12AF9" w:rsidRDefault="00F12AF9" w14:paraId="62A3693B" w14:textId="00B667A9">
            <w:r w:rsidRPr="00F12AF9">
              <w:t>EDM</w:t>
            </w:r>
          </w:p>
        </w:tc>
        <w:tc>
          <w:tcPr>
            <w:tcW w:w="1156" w:type="pct"/>
          </w:tcPr>
          <w:p w:rsidRPr="00F12AF9" w:rsidR="005F79F3" w:rsidP="00F12AF9" w:rsidRDefault="00F12AF9" w14:paraId="027157FD" w14:textId="713EC322">
            <w:r w:rsidRPr="00F12AF9">
              <w:t>Data Governance Lead</w:t>
            </w:r>
          </w:p>
        </w:tc>
        <w:tc>
          <w:tcPr>
            <w:tcW w:w="3311" w:type="pct"/>
          </w:tcPr>
          <w:p w:rsidRPr="00F12AF9" w:rsidR="005F79F3" w:rsidP="00F12AF9" w:rsidRDefault="00F12AF9" w14:paraId="5149304B" w14:textId="229AE54E">
            <w:r w:rsidRPr="00F12AF9">
              <w:t>Data Governance Lead (EDM SME) is a senior-level role responsible for managing and representing Novartis Data Management needs and interests to ensure that data is collected, stored, utilized effectively, securely and in compliance with relevant regulations and policies to support the Novartis goals and objectives. Provides support to promote a data-driven culture and ensure effective data governance across Novartis.</w:t>
            </w:r>
          </w:p>
        </w:tc>
      </w:tr>
      <w:tr w:rsidRPr="00E54983" w:rsidR="005F79F3" w:rsidTr="009B7E36" w14:paraId="6EE45896" w14:textId="77777777">
        <w:tc>
          <w:tcPr>
            <w:tcW w:w="533" w:type="pct"/>
          </w:tcPr>
          <w:p w:rsidRPr="00C148DB" w:rsidR="005F79F3" w:rsidP="00C148DB" w:rsidRDefault="00C148DB" w14:paraId="1C555BF6" w14:textId="76AEBEB5">
            <w:r w:rsidRPr="00C148DB">
              <w:t>EA</w:t>
            </w:r>
          </w:p>
        </w:tc>
        <w:tc>
          <w:tcPr>
            <w:tcW w:w="1156" w:type="pct"/>
          </w:tcPr>
          <w:p w:rsidRPr="00C148DB" w:rsidR="00C148DB" w:rsidP="001C46E1" w:rsidRDefault="00C148DB" w14:paraId="2C808C8B" w14:textId="77777777">
            <w:pPr>
              <w:jc w:val="left"/>
            </w:pPr>
            <w:r w:rsidRPr="00C148DB">
              <w:t xml:space="preserve">Enterprise Architect </w:t>
            </w:r>
            <w:r w:rsidRPr="00C148DB">
              <w:br/>
            </w:r>
            <w:r w:rsidRPr="00C148DB">
              <w:rPr>
                <w:i/>
                <w:iCs/>
              </w:rPr>
              <w:t>(Technology Focus)</w:t>
            </w:r>
          </w:p>
          <w:p w:rsidRPr="00C148DB" w:rsidR="005F79F3" w:rsidP="00C148DB" w:rsidRDefault="005F79F3" w14:paraId="342FBBC2" w14:textId="3208F2BF"/>
        </w:tc>
        <w:tc>
          <w:tcPr>
            <w:tcW w:w="3311" w:type="pct"/>
          </w:tcPr>
          <w:p w:rsidRPr="00C148DB" w:rsidR="005F79F3" w:rsidP="00C148DB" w:rsidRDefault="00C148DB" w14:paraId="2642E1FC" w14:textId="24E11F36">
            <w:r w:rsidRPr="00C148DB">
              <w:t>Enterprise Architect is a senior-level role responsible for designing and managing the overall architecture of Novartis systems, applications, and technology infrastructure. Enterprise Architect collaborates with business leaders, stakeholders, and IT teams to align the architecture with Novartis business goals and objectives. This role involves strategic planning, technology evaluation, architecture design and governance to ensure efficient and effective use of IT resources. Enterprise Architect facilitates communication and collaboration between different groups and manage risks associated with architectural changes.</w:t>
            </w:r>
          </w:p>
        </w:tc>
      </w:tr>
      <w:tr w:rsidRPr="00E54983" w:rsidR="005F79F3" w:rsidTr="009B7E36" w14:paraId="0870B150" w14:textId="77777777">
        <w:tc>
          <w:tcPr>
            <w:tcW w:w="533" w:type="pct"/>
          </w:tcPr>
          <w:p w:rsidRPr="00291563" w:rsidR="005F79F3" w:rsidP="00F12AF9" w:rsidRDefault="00291563" w14:paraId="00B92806" w14:textId="74496CD1">
            <w:r w:rsidRPr="00291563">
              <w:t>EDM</w:t>
            </w:r>
          </w:p>
        </w:tc>
        <w:tc>
          <w:tcPr>
            <w:tcW w:w="1156" w:type="pct"/>
          </w:tcPr>
          <w:p w:rsidRPr="00291563" w:rsidR="00291563" w:rsidP="001C46E1" w:rsidRDefault="00291563" w14:paraId="4A41CD51" w14:textId="77777777">
            <w:pPr>
              <w:jc w:val="left"/>
            </w:pPr>
            <w:r w:rsidRPr="00291563">
              <w:t>Enterprise Data Architect</w:t>
            </w:r>
            <w:r w:rsidRPr="00291563">
              <w:br/>
            </w:r>
            <w:r w:rsidRPr="00291563">
              <w:rPr>
                <w:i/>
                <w:iCs/>
              </w:rPr>
              <w:t>(cross-Domain Business &amp; Data focus)</w:t>
            </w:r>
          </w:p>
          <w:p w:rsidRPr="00291563" w:rsidR="005F79F3" w:rsidP="00F12AF9" w:rsidRDefault="005F79F3" w14:paraId="3BB79269" w14:textId="11B5A64A"/>
        </w:tc>
        <w:tc>
          <w:tcPr>
            <w:tcW w:w="3311" w:type="pct"/>
          </w:tcPr>
          <w:p w:rsidRPr="00291563" w:rsidR="005F79F3" w:rsidP="00291563" w:rsidRDefault="00291563" w14:paraId="0C789173" w14:textId="20266E9A">
            <w:r w:rsidRPr="00291563">
              <w:t>Enterprise Data Architect is a senior-level role responsible for developing and implementing data architecture strategies based on maturity levels of Novartis, data architecture roadmap design, data architecture processes and conceptual data models at enterprise level. Enterprise Data Architect collaborates with business leaders, stakeholders, and IT teams to align data architecture initiatives with business goals, ensuring data consistency and optimizing EDM process at all. Enterprise Data Architect defines data architecture, including data modeling, metadata management principles, guidelines, </w:t>
            </w:r>
            <w:r w:rsidRPr="00291563" w:rsidR="008961C2">
              <w:t>standards,</w:t>
            </w:r>
            <w:r w:rsidRPr="00291563">
              <w:t xml:space="preserve"> and best practices.</w:t>
            </w:r>
          </w:p>
        </w:tc>
      </w:tr>
      <w:tr w:rsidRPr="00E54983" w:rsidR="005F79F3" w:rsidTr="009B7E36" w14:paraId="0DCCA9D7" w14:textId="77777777">
        <w:tc>
          <w:tcPr>
            <w:tcW w:w="533" w:type="pct"/>
          </w:tcPr>
          <w:p w:rsidRPr="00C4578F" w:rsidR="005F79F3" w:rsidP="00C4578F" w:rsidRDefault="00C4578F" w14:paraId="0E450C43" w14:textId="47C373CB">
            <w:pPr>
              <w:jc w:val="left"/>
            </w:pPr>
            <w:r w:rsidRPr="00C4578F">
              <w:t>EDM</w:t>
            </w:r>
          </w:p>
        </w:tc>
        <w:tc>
          <w:tcPr>
            <w:tcW w:w="1156" w:type="pct"/>
          </w:tcPr>
          <w:p w:rsidRPr="00C4578F" w:rsidR="00C4578F" w:rsidP="00C4578F" w:rsidRDefault="00C4578F" w14:paraId="6B586965" w14:textId="77777777">
            <w:pPr>
              <w:jc w:val="left"/>
            </w:pPr>
            <w:r w:rsidRPr="00C4578F">
              <w:t xml:space="preserve">Data Modeling Governance Lead </w:t>
            </w:r>
          </w:p>
          <w:p w:rsidRPr="00C4578F" w:rsidR="005F79F3" w:rsidP="00C4578F" w:rsidRDefault="005F79F3" w14:paraId="6ECA19D8" w14:textId="5A411810">
            <w:pPr>
              <w:jc w:val="left"/>
            </w:pPr>
          </w:p>
        </w:tc>
        <w:tc>
          <w:tcPr>
            <w:tcW w:w="3311" w:type="pct"/>
          </w:tcPr>
          <w:p w:rsidRPr="00F12AF9" w:rsidR="005F79F3" w:rsidP="00C4578F" w:rsidRDefault="00C4578F" w14:paraId="5A4E6D87" w14:textId="5F54F022">
            <w:r w:rsidRPr="00C4578F">
              <w:t>The Data Modeling Governance Lead is responsible for overseeing and managing the enterprise data modeling process in Novartis. This role ensures the integrity, consistency, accuracy of enterprise data models across various data systems, applications by enforcing data modeling standards and best practices. The Data Modeling Governance Lead collaborates with various teams to drive data-driven decision-making and promote a culture of data quality and governance.</w:t>
            </w:r>
          </w:p>
        </w:tc>
      </w:tr>
      <w:tr w:rsidRPr="00E54983" w:rsidR="005F79F3" w:rsidTr="009B7E36" w14:paraId="2DDB342D" w14:textId="77777777">
        <w:tc>
          <w:tcPr>
            <w:tcW w:w="533" w:type="pct"/>
          </w:tcPr>
          <w:p w:rsidRPr="00F12AF9" w:rsidR="005F79F3" w:rsidP="00084FC2" w:rsidRDefault="00084FC2" w14:paraId="74C5D623" w14:textId="1CA33A27">
            <w:r w:rsidRPr="00084FC2">
              <w:t>DDIT BFF</w:t>
            </w:r>
          </w:p>
        </w:tc>
        <w:tc>
          <w:tcPr>
            <w:tcW w:w="1156" w:type="pct"/>
          </w:tcPr>
          <w:p w:rsidRPr="00084FC2" w:rsidR="00084FC2" w:rsidP="00084FC2" w:rsidRDefault="00084FC2" w14:paraId="1A3D81E9" w14:textId="18415858">
            <w:pPr>
              <w:jc w:val="left"/>
            </w:pPr>
            <w:r w:rsidRPr="00084FC2">
              <w:t>Domain Architect</w:t>
            </w:r>
            <w:r>
              <w:t xml:space="preserve"> </w:t>
            </w:r>
            <w:r w:rsidRPr="00084FC2">
              <w:rPr>
                <w:i/>
                <w:iCs/>
              </w:rPr>
              <w:t>(Business &amp; Technology Focus)</w:t>
            </w:r>
          </w:p>
          <w:p w:rsidRPr="00F12AF9" w:rsidR="005F79F3" w:rsidP="00084FC2" w:rsidRDefault="005F79F3" w14:paraId="3A324624" w14:textId="09F41B3E"/>
        </w:tc>
        <w:tc>
          <w:tcPr>
            <w:tcW w:w="3311" w:type="pct"/>
          </w:tcPr>
          <w:p w:rsidRPr="00F12AF9" w:rsidR="005F79F3" w:rsidP="00084FC2" w:rsidRDefault="00084FC2" w14:paraId="35B9A427" w14:textId="5B4F84FF">
            <w:r w:rsidRPr="00084FC2">
              <w:t>Enterprise Architect - Domain (a.k.a. Domain Architect) is a role responsible for aligning Novartis’ strategic goals and business objectives with technology solutions within a specific domain. This role combines deep knowledge of business processes, industry trends and technology to design and implement effective and efficient solutions that drive business value.</w:t>
            </w:r>
          </w:p>
        </w:tc>
      </w:tr>
      <w:tr w:rsidRPr="00E54983" w:rsidR="005F79F3" w:rsidTr="009B7E36" w14:paraId="52A3A881" w14:textId="77777777">
        <w:tc>
          <w:tcPr>
            <w:tcW w:w="533" w:type="pct"/>
          </w:tcPr>
          <w:p w:rsidRPr="0051375F" w:rsidR="005F79F3" w:rsidP="00F12AF9" w:rsidRDefault="00084FC2" w14:paraId="0E09F88A" w14:textId="5D302FB6">
            <w:r w:rsidRPr="00084FC2">
              <w:t>DDIT BFF</w:t>
            </w:r>
          </w:p>
        </w:tc>
        <w:tc>
          <w:tcPr>
            <w:tcW w:w="1156" w:type="pct"/>
          </w:tcPr>
          <w:p w:rsidRPr="000F267A" w:rsidR="005F79F3" w:rsidP="000F267A" w:rsidRDefault="000F267A" w14:paraId="43998689" w14:textId="4766030B">
            <w:pPr>
              <w:jc w:val="left"/>
            </w:pPr>
            <w:r w:rsidRPr="000F267A">
              <w:t>Solution Architect</w:t>
            </w:r>
            <w:r w:rsidRPr="000F267A">
              <w:br/>
            </w:r>
            <w:r w:rsidRPr="000F267A">
              <w:rPr>
                <w:i/>
                <w:iCs/>
              </w:rPr>
              <w:t>(Technology Focus)</w:t>
            </w:r>
          </w:p>
        </w:tc>
        <w:tc>
          <w:tcPr>
            <w:tcW w:w="3311" w:type="pct"/>
          </w:tcPr>
          <w:p w:rsidRPr="00E54983" w:rsidR="005F79F3" w:rsidP="000F267A" w:rsidRDefault="000F267A" w14:paraId="73CB2051" w14:textId="0CD4F8AB">
            <w:r w:rsidRPr="000F267A">
              <w:t xml:space="preserve">Solution Architect is responsible for designing and implementing technology solutions that address data-related challenges and meet business requirements. Assesses data requirements, designs end-to-end data solutions, selects appropriate </w:t>
            </w:r>
            <w:r w:rsidRPr="000F267A" w:rsidR="009D3937">
              <w:t>technologies,</w:t>
            </w:r>
            <w:r w:rsidRPr="000F267A">
              <w:t xml:space="preserve"> and ensures data storage, data integrity, security, scalability, performance, etc. </w:t>
            </w:r>
            <w:r w:rsidRPr="000F267A">
              <w:t xml:space="preserve">Collaborates with cross-functional teams, communicates technical </w:t>
            </w:r>
            <w:r w:rsidRPr="000F267A" w:rsidR="009D3937">
              <w:t>concepts,</w:t>
            </w:r>
            <w:r w:rsidRPr="000F267A">
              <w:t xml:space="preserve"> and contributes to data governance practices.</w:t>
            </w:r>
          </w:p>
        </w:tc>
      </w:tr>
      <w:tr w:rsidRPr="00E54983" w:rsidR="00084FC2" w:rsidTr="009B7E36" w14:paraId="1E42A21C" w14:textId="77777777">
        <w:tc>
          <w:tcPr>
            <w:tcW w:w="533" w:type="pct"/>
          </w:tcPr>
          <w:p w:rsidRPr="0051375F" w:rsidR="00084FC2" w:rsidP="00F12AF9" w:rsidRDefault="00084FC2" w14:paraId="50474286" w14:textId="76C925BD">
            <w:r w:rsidRPr="00084FC2">
              <w:t>DDIT BFF</w:t>
            </w:r>
          </w:p>
        </w:tc>
        <w:tc>
          <w:tcPr>
            <w:tcW w:w="1156" w:type="pct"/>
          </w:tcPr>
          <w:p w:rsidRPr="0051375F" w:rsidR="00084FC2" w:rsidP="00F12AF9" w:rsidRDefault="001C0EF8" w14:paraId="58CFE06D" w14:textId="15622F3D">
            <w:r>
              <w:t>Data Architect</w:t>
            </w:r>
          </w:p>
        </w:tc>
        <w:tc>
          <w:tcPr>
            <w:tcW w:w="3311" w:type="pct"/>
          </w:tcPr>
          <w:p w:rsidRPr="001C0EF8" w:rsidR="00084FC2" w:rsidP="00F12AF9" w:rsidRDefault="001C0EF8" w14:paraId="39E195F5" w14:textId="328B415B">
            <w:r w:rsidRPr="001C0EF8">
              <w:t>Data Architect is responsible for designing and overseeing the implementation of data-related processes and structures within the Domain. Collaborates with stakeholders to understand business requirements and translates them into efficient data processes and enterprise data models ensuring data integrity, consistency, and usability. Establishes metadata management frameworks to capture and maintain information about data assets, enabling effective data governance and data lineage tracking.</w:t>
            </w:r>
          </w:p>
        </w:tc>
      </w:tr>
      <w:tr w:rsidRPr="00E54983" w:rsidR="00084FC2" w:rsidTr="009B7E36" w14:paraId="13BBB973" w14:textId="77777777">
        <w:tc>
          <w:tcPr>
            <w:tcW w:w="533" w:type="pct"/>
          </w:tcPr>
          <w:p w:rsidRPr="0051375F" w:rsidR="00084FC2" w:rsidP="00F12AF9" w:rsidRDefault="00084FC2" w14:paraId="569BE564" w14:textId="78823F23">
            <w:r w:rsidRPr="00084FC2">
              <w:t>DDIT BFF</w:t>
            </w:r>
          </w:p>
        </w:tc>
        <w:tc>
          <w:tcPr>
            <w:tcW w:w="1156" w:type="pct"/>
          </w:tcPr>
          <w:p w:rsidRPr="0051375F" w:rsidR="00084FC2" w:rsidP="00F12AF9" w:rsidRDefault="007F50D5" w14:paraId="35BC03DF" w14:textId="2DA7B2E8">
            <w:r>
              <w:t>Data Modeler</w:t>
            </w:r>
          </w:p>
        </w:tc>
        <w:tc>
          <w:tcPr>
            <w:tcW w:w="3311" w:type="pct"/>
          </w:tcPr>
          <w:p w:rsidRPr="00E54983" w:rsidR="00084FC2" w:rsidP="007F50D5" w:rsidRDefault="007F50D5" w14:paraId="08ED53FD" w14:textId="4C28F6E4">
            <w:r w:rsidRPr="007F50D5">
              <w:t>Data Modeler is responsible for creating and maintaining data models that represent the structure and relationships of data within Novartis’ information systems. Gathers data requirements and translates them into conceptual, logical, physical data models. Ensures data integrity and quality by implementing constraints in the models. Works closely with engineering team to optimize data model performance, documents data models including entity-relationship diagrams, business glossary and data dictionary.</w:t>
            </w:r>
          </w:p>
        </w:tc>
      </w:tr>
      <w:tr w:rsidRPr="00E54983" w:rsidR="00084FC2" w:rsidTr="009B7E36" w14:paraId="02D99DF3" w14:textId="77777777">
        <w:tc>
          <w:tcPr>
            <w:tcW w:w="533" w:type="pct"/>
          </w:tcPr>
          <w:p w:rsidRPr="0051375F" w:rsidR="00084FC2" w:rsidP="00750AE9" w:rsidRDefault="00750AE9" w14:paraId="49FFC0BE" w14:textId="6150BED9">
            <w:r>
              <w:t>Business - EDO</w:t>
            </w:r>
          </w:p>
        </w:tc>
        <w:tc>
          <w:tcPr>
            <w:tcW w:w="1156" w:type="pct"/>
          </w:tcPr>
          <w:p w:rsidRPr="00750AE9" w:rsidR="00750AE9" w:rsidP="00750AE9" w:rsidRDefault="00750AE9" w14:paraId="7D70EEA4" w14:textId="7CBF29A6">
            <w:pPr>
              <w:jc w:val="left"/>
            </w:pPr>
            <w:r w:rsidRPr="00750AE9">
              <w:t>Data Steward</w:t>
            </w:r>
            <w:r w:rsidRPr="00750AE9">
              <w:br/>
            </w:r>
          </w:p>
          <w:p w:rsidRPr="0051375F" w:rsidR="00084FC2" w:rsidP="00750AE9" w:rsidRDefault="00084FC2" w14:paraId="73920632" w14:textId="77777777"/>
        </w:tc>
        <w:tc>
          <w:tcPr>
            <w:tcW w:w="3311" w:type="pct"/>
          </w:tcPr>
          <w:p w:rsidRPr="00E54983" w:rsidR="00084FC2" w:rsidP="00750AE9" w:rsidRDefault="00750AE9" w14:paraId="4404AFD0" w14:textId="04F2DD1B">
            <w:r w:rsidRPr="00750AE9">
              <w:t>Data Steward is responsible for ensuring the quality, integrity, and compliance of data within domain or business function via monitoring data quality, collecting business and technical metadata, resolving data issues, enforcing data privacy and security classifications and measures. Collaborates with stakeholders, maintains data documentation, and promotes data management best practices.</w:t>
            </w:r>
          </w:p>
        </w:tc>
      </w:tr>
      <w:tr w:rsidRPr="00E54983" w:rsidR="005F79F3" w:rsidTr="009B7E36" w14:paraId="2114C8DE" w14:textId="77777777">
        <w:tc>
          <w:tcPr>
            <w:tcW w:w="533" w:type="pct"/>
          </w:tcPr>
          <w:p w:rsidRPr="0051375F" w:rsidR="005F79F3" w:rsidP="00F12AF9" w:rsidRDefault="009B7E36" w14:paraId="53F24EB7" w14:textId="4796A6CB">
            <w:r>
              <w:t>Business - EDO</w:t>
            </w:r>
          </w:p>
        </w:tc>
        <w:tc>
          <w:tcPr>
            <w:tcW w:w="1156" w:type="pct"/>
          </w:tcPr>
          <w:p w:rsidRPr="0051375F" w:rsidR="005F79F3" w:rsidP="00F12AF9" w:rsidRDefault="009B7E36" w14:paraId="44DA9961" w14:textId="6F35FE44">
            <w:r>
              <w:t>Data Owner</w:t>
            </w:r>
          </w:p>
        </w:tc>
        <w:tc>
          <w:tcPr>
            <w:tcW w:w="3311" w:type="pct"/>
          </w:tcPr>
          <w:p w:rsidRPr="009B7E36" w:rsidR="005F79F3" w:rsidP="009B7E36" w:rsidRDefault="009B7E36" w14:paraId="113B0AAA" w14:textId="0F9D5D75">
            <w:r w:rsidRPr="009B7E36">
              <w:t>Data Owner is a senior-level business representative who has authority to make decisions and drive data management strategy within a specific data domain. Provided cross functional and strategic direction for the business and ensures domain data remains of high quality throughout its lifecycle. The role is accountable for the execution of Novartis’ ambition to turn data into strategic asset to drive actionable insights. Represents data domain within the data council. </w:t>
            </w:r>
          </w:p>
        </w:tc>
      </w:tr>
    </w:tbl>
    <w:p w:rsidR="009310AA" w:rsidRDefault="009310AA" w14:paraId="3DEEC669" w14:textId="77777777">
      <w:pPr>
        <w:spacing w:after="200" w:line="276" w:lineRule="auto"/>
        <w:jc w:val="left"/>
        <w:rPr>
          <w:rFonts w:asciiTheme="majorHAnsi" w:hAnsiTheme="majorHAnsi" w:eastAsiaTheme="majorEastAsia" w:cstheme="majorBidi"/>
          <w:b/>
          <w:bCs/>
          <w:color w:val="0460A9" w:themeColor="accent1"/>
          <w:sz w:val="32"/>
          <w:szCs w:val="32"/>
        </w:rPr>
      </w:pPr>
      <w:r>
        <w:br w:type="page"/>
      </w:r>
    </w:p>
    <w:p w:rsidR="00073622" w:rsidP="004E0381" w:rsidRDefault="00073622" w14:paraId="09CE7DF1" w14:textId="7EB09311">
      <w:pPr>
        <w:pStyle w:val="Heading1"/>
      </w:pPr>
      <w:bookmarkStart w:name="_Toc146020267" w:id="16"/>
      <w:r>
        <w:t xml:space="preserve">Data Architecture </w:t>
      </w:r>
      <w:r w:rsidR="00874903">
        <w:t>Composition</w:t>
      </w:r>
      <w:bookmarkEnd w:id="16"/>
    </w:p>
    <w:p w:rsidR="00B77FFB" w:rsidP="00073622" w:rsidRDefault="00BE0EDC" w14:paraId="0C5C326D" w14:textId="591D3A71">
      <w:r>
        <w:rPr>
          <w:b/>
          <w:bCs/>
        </w:rPr>
        <w:t xml:space="preserve">Data Architecture </w:t>
      </w:r>
      <w:r w:rsidRPr="00BE0EDC">
        <w:t xml:space="preserve">is a fundamental and major </w:t>
      </w:r>
      <w:r>
        <w:t>D</w:t>
      </w:r>
      <w:r w:rsidRPr="00BE0EDC">
        <w:t xml:space="preserve">ata </w:t>
      </w:r>
      <w:r>
        <w:t>M</w:t>
      </w:r>
      <w:r w:rsidRPr="00BE0EDC">
        <w:t xml:space="preserve">anagement </w:t>
      </w:r>
      <w:r>
        <w:t>C</w:t>
      </w:r>
      <w:r w:rsidRPr="00BE0EDC">
        <w:t>apability within organization</w:t>
      </w:r>
      <w:r>
        <w:t>.</w:t>
      </w:r>
      <w:r>
        <w:rPr>
          <w:b/>
          <w:bCs/>
        </w:rPr>
        <w:t xml:space="preserve"> </w:t>
      </w:r>
      <w:r w:rsidRPr="00BE0EDC">
        <w:t>Data Architecture is the strategy and execution of how data is identified, defined, described, designed, harmoni</w:t>
      </w:r>
      <w:r>
        <w:t xml:space="preserve">zed across organization </w:t>
      </w:r>
      <w:r w:rsidRPr="00BE0EDC">
        <w:t xml:space="preserve">to support the business objectives. </w:t>
      </w:r>
      <w:r w:rsidRPr="00B77FFB" w:rsidR="00B77FFB">
        <w:t xml:space="preserve">Data </w:t>
      </w:r>
      <w:r>
        <w:t>A</w:t>
      </w:r>
      <w:r w:rsidRPr="00B77FFB" w:rsidR="00B77FFB">
        <w:t xml:space="preserve">rchitecture refers to the structured design </w:t>
      </w:r>
      <w:r>
        <w:t>of an</w:t>
      </w:r>
      <w:r w:rsidRPr="00B77FFB" w:rsidR="00B77FFB">
        <w:t xml:space="preserve"> organization's </w:t>
      </w:r>
      <w:r>
        <w:t xml:space="preserve">data entities and </w:t>
      </w:r>
      <w:r w:rsidRPr="00B77FFB" w:rsidR="00B77FFB">
        <w:t xml:space="preserve">data assets, encompassing data models, </w:t>
      </w:r>
      <w:r>
        <w:t>metadata models, data flow, data mappings, and transformation rules.</w:t>
      </w:r>
    </w:p>
    <w:p w:rsidR="00DA38E3" w:rsidP="00073622" w:rsidRDefault="00B77FFB" w14:paraId="1A5CF880" w14:textId="122BCCDB">
      <w:r>
        <w:rPr>
          <w:noProof/>
        </w:rPr>
        <w:drawing>
          <wp:inline distT="0" distB="0" distL="0" distR="0" wp14:anchorId="17D45FE4" wp14:editId="7B05376A">
            <wp:extent cx="6118860" cy="32918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3291840"/>
                    </a:xfrm>
                    <a:prstGeom prst="rect">
                      <a:avLst/>
                    </a:prstGeom>
                    <a:noFill/>
                    <a:ln>
                      <a:noFill/>
                    </a:ln>
                  </pic:spPr>
                </pic:pic>
              </a:graphicData>
            </a:graphic>
          </wp:inline>
        </w:drawing>
      </w:r>
    </w:p>
    <w:p w:rsidR="00B77FFB" w:rsidP="00B77FFB" w:rsidRDefault="00B77FFB" w14:paraId="0D5F79F8" w14:textId="41ED261A">
      <w:pPr>
        <w:spacing w:after="120"/>
        <w:jc w:val="center"/>
        <w:rPr>
          <w:i/>
          <w:iCs/>
        </w:rPr>
      </w:pPr>
      <w:r w:rsidRPr="00350C43">
        <w:rPr>
          <w:i/>
          <w:iCs/>
        </w:rPr>
        <w:t>Figure #:</w:t>
      </w:r>
      <w:r>
        <w:rPr>
          <w:i/>
          <w:iCs/>
        </w:rPr>
        <w:t xml:space="preserve"> Data Architecture </w:t>
      </w:r>
      <w:r w:rsidR="001203B2">
        <w:rPr>
          <w:i/>
          <w:iCs/>
        </w:rPr>
        <w:t>Capability</w:t>
      </w:r>
      <w:r>
        <w:rPr>
          <w:i/>
          <w:iCs/>
        </w:rPr>
        <w:t xml:space="preserve"> in Enterprise Data Management </w:t>
      </w:r>
    </w:p>
    <w:p w:rsidR="00B77FFB" w:rsidP="00073622" w:rsidRDefault="00B77FFB" w14:paraId="09E1AD1E" w14:textId="77777777"/>
    <w:p w:rsidR="00B77FFB" w:rsidP="00073622" w:rsidRDefault="00BE0EDC" w14:paraId="315D3228" w14:textId="00C62372">
      <w:r>
        <w:t xml:space="preserve">The </w:t>
      </w:r>
      <w:r w:rsidRPr="00BA412B">
        <w:t xml:space="preserve">Enterprise </w:t>
      </w:r>
      <w:r>
        <w:t xml:space="preserve">Data Architecture </w:t>
      </w:r>
      <w:r w:rsidRPr="00BA412B">
        <w:t>Playbook</w:t>
      </w:r>
      <w:r>
        <w:t xml:space="preserve"> describes the guidelines to </w:t>
      </w:r>
      <w:r w:rsidR="00534BB6">
        <w:t>increase maturity of key DA sub-capabilities and components:</w:t>
      </w:r>
    </w:p>
    <w:p w:rsidRPr="00534BB6" w:rsidR="00534BB6" w:rsidP="00EC24EE" w:rsidRDefault="00534BB6" w14:paraId="3FE05498" w14:textId="77777777">
      <w:pPr>
        <w:pStyle w:val="ListParagraph"/>
        <w:numPr>
          <w:ilvl w:val="0"/>
          <w:numId w:val="22"/>
        </w:numPr>
        <w:spacing w:after="60"/>
        <w:contextualSpacing w:val="0"/>
      </w:pPr>
      <w:r w:rsidRPr="00534BB6">
        <w:rPr>
          <w:b/>
          <w:bCs/>
        </w:rPr>
        <w:t xml:space="preserve">Data Landscape </w:t>
      </w:r>
      <w:r w:rsidRPr="00534BB6">
        <w:t>refers to the comprehensive view of an organization's data environment, including sources, physical repositories, processing, governance, utilization. A well-defined data landscape helps organizations gain insights from their data assets, improve data governance, and make informed strategic decisions.</w:t>
      </w:r>
    </w:p>
    <w:p w:rsidRPr="00534BB6" w:rsidR="00534BB6" w:rsidP="00EC24EE" w:rsidRDefault="00534BB6" w14:paraId="1C1A2BF4" w14:textId="77777777">
      <w:pPr>
        <w:pStyle w:val="ListParagraph"/>
        <w:numPr>
          <w:ilvl w:val="0"/>
          <w:numId w:val="22"/>
        </w:numPr>
        <w:spacing w:after="60"/>
        <w:contextualSpacing w:val="0"/>
      </w:pPr>
      <w:r w:rsidRPr="00534BB6">
        <w:rPr>
          <w:b/>
          <w:bCs/>
        </w:rPr>
        <w:t>Data Flow Management</w:t>
      </w:r>
      <w:r w:rsidRPr="00534BB6">
        <w:t>, on the other hand, focuses specifically on the design and management of data movement and transformation processes to ensure the effective flow of data through an organization’s Data Landscape. Effective data flow management streamlines data processes, ensuring timely and accurate data delivery, enhancing operational efficiency, and supporting agile decision-making.</w:t>
      </w:r>
    </w:p>
    <w:p w:rsidRPr="00534BB6" w:rsidR="00534BB6" w:rsidP="00EC24EE" w:rsidRDefault="00534BB6" w14:paraId="23F3F067" w14:textId="77777777">
      <w:pPr>
        <w:pStyle w:val="ListParagraph"/>
        <w:numPr>
          <w:ilvl w:val="0"/>
          <w:numId w:val="22"/>
        </w:numPr>
        <w:spacing w:after="60"/>
        <w:contextualSpacing w:val="0"/>
      </w:pPr>
      <w:r w:rsidRPr="00534BB6">
        <w:t xml:space="preserve">A </w:t>
      </w:r>
      <w:r w:rsidRPr="00534BB6">
        <w:rPr>
          <w:b/>
          <w:bCs/>
        </w:rPr>
        <w:t xml:space="preserve">Data Model </w:t>
      </w:r>
      <w:r w:rsidRPr="00534BB6">
        <w:t xml:space="preserve">is a conceptual or visual representation of how data is organized, structured, and related within a database or an information system. It defines the rules and relationships governing the storage, retrieval, and manipulation of data in a structured format. </w:t>
      </w:r>
      <w:r w:rsidRPr="00534BB6">
        <w:rPr>
          <w:b/>
          <w:bCs/>
        </w:rPr>
        <w:t xml:space="preserve">Data Modeling </w:t>
      </w:r>
      <w:r w:rsidRPr="00534BB6">
        <w:t>provides organizations with a structured framework for designing and organizing their data, leading to improved data quality, consistency, and understanding. It enhances the efficiency of database design and query performance, reducing processing times and costs. Additionally, data modeling supports effective communication, collaboration, and decision-making, aligning data resources with business objectives.</w:t>
      </w:r>
    </w:p>
    <w:p w:rsidRPr="00D9247D" w:rsidR="00D9247D" w:rsidP="00EC24EE" w:rsidRDefault="00D9247D" w14:paraId="5F16C3AF" w14:textId="67FBBDC1">
      <w:pPr>
        <w:pStyle w:val="ListParagraph"/>
        <w:numPr>
          <w:ilvl w:val="0"/>
          <w:numId w:val="22"/>
        </w:numPr>
        <w:spacing w:after="60"/>
        <w:contextualSpacing w:val="0"/>
      </w:pPr>
      <w:r w:rsidRPr="00D9247D">
        <w:t xml:space="preserve">The primary goal of </w:t>
      </w:r>
      <w:r w:rsidRPr="00D9247D">
        <w:rPr>
          <w:b/>
          <w:bCs/>
        </w:rPr>
        <w:t xml:space="preserve">Data Harmonization </w:t>
      </w:r>
      <w:r w:rsidRPr="00D9247D">
        <w:t xml:space="preserve">is to create a unified and consistent view of data from multiple sources within an organization or across different organizations. Data harmonization aims to bring together diverse data sets which may originate from various systems, </w:t>
      </w:r>
      <w:r w:rsidRPr="00D9247D" w:rsidR="00D55101">
        <w:t>formats,</w:t>
      </w:r>
      <w:r w:rsidRPr="00D9247D">
        <w:t xml:space="preserve"> or locations, and make them compatible and coherent. Data Harmonization achieved through data pipelines, transformation rules, data standards, normalization, and data mappings, streamlines the integration of diverse data sources, improving data quality and facilitating more accurate and efficient decision-making. This harmonized data ecosystem reduces redundancy, aligns data with organizational standards, and enhances data consistency, ultimately driving better insights and operational efficiency.</w:t>
      </w:r>
    </w:p>
    <w:p w:rsidR="00534BB6" w:rsidP="00EC24EE" w:rsidRDefault="00D55101" w14:paraId="6160FC44" w14:textId="0D612DE5">
      <w:pPr>
        <w:pStyle w:val="ListParagraph"/>
        <w:numPr>
          <w:ilvl w:val="0"/>
          <w:numId w:val="22"/>
        </w:numPr>
        <w:spacing w:after="60"/>
        <w:contextualSpacing w:val="0"/>
      </w:pPr>
      <w:r w:rsidRPr="00D55101">
        <w:rPr>
          <w:b/>
          <w:bCs/>
        </w:rPr>
        <w:t>Metadata</w:t>
      </w:r>
      <w:r w:rsidRPr="00D55101">
        <w:t xml:space="preserve"> refers to structured information that provides context, description, and details about data, making it easier to manage, discover, use, and understand. </w:t>
      </w:r>
      <w:r w:rsidRPr="00D55101">
        <w:rPr>
          <w:b/>
          <w:bCs/>
        </w:rPr>
        <w:t xml:space="preserve">Metadata Management </w:t>
      </w:r>
      <w:r w:rsidRPr="00D55101">
        <w:t>enhances data discoverability and understanding by providing context and descriptions about data assets, making it easier for users to find and utilize relevant information. It supports effective data governance by documenting data lineage, quality, and compliance with regulatory requirements, ensuring data is managed and used in a controlled and compliant manner. Metadata Management fosters collaboration and knowledge sharing among data stakeholders improving communication and alignment of data strategies with organizational goals.</w:t>
      </w:r>
    </w:p>
    <w:p w:rsidR="00D91B18" w:rsidP="001A2B17" w:rsidRDefault="001A2B17" w14:paraId="58659B01" w14:textId="374814A7">
      <w:r>
        <w:t>D</w:t>
      </w:r>
      <w:r w:rsidRPr="001A2B17">
        <w:t xml:space="preserve">ata </w:t>
      </w:r>
      <w:r>
        <w:t>A</w:t>
      </w:r>
      <w:r w:rsidRPr="001A2B17">
        <w:t xml:space="preserve">rchitecture serves as an enabler for </w:t>
      </w:r>
      <w:r>
        <w:t>B</w:t>
      </w:r>
      <w:r w:rsidRPr="001A2B17">
        <w:t xml:space="preserve">usiness </w:t>
      </w:r>
      <w:r>
        <w:t>A</w:t>
      </w:r>
      <w:r w:rsidRPr="001A2B17">
        <w:t xml:space="preserve">rchitecture, ensuring that the organization's data assets are structured, </w:t>
      </w:r>
      <w:r>
        <w:t xml:space="preserve">designed, </w:t>
      </w:r>
      <w:r w:rsidRPr="001A2B17">
        <w:t xml:space="preserve">managed, and utilized in a way that supports the business's overall </w:t>
      </w:r>
      <w:r w:rsidR="00D91B18">
        <w:t>goals</w:t>
      </w:r>
      <w:r w:rsidRPr="001A2B17">
        <w:t xml:space="preserve"> and objectives</w:t>
      </w:r>
      <w:r>
        <w:t xml:space="preserve">. So that, an initial stage of Data Architecture activities </w:t>
      </w:r>
      <w:r w:rsidR="00D91B18">
        <w:t xml:space="preserve">in organization’s Data Lifecycle </w:t>
      </w:r>
      <w:r>
        <w:t xml:space="preserve">is related to conceptual design </w:t>
      </w:r>
      <w:r w:rsidR="00D91B18">
        <w:t xml:space="preserve">– ability to translate the business use cases to “data Language”. The </w:t>
      </w:r>
      <w:r w:rsidRPr="009B382A" w:rsidR="00D91B18">
        <w:rPr>
          <w:b/>
          <w:bCs/>
        </w:rPr>
        <w:t>Business Terms</w:t>
      </w:r>
      <w:r w:rsidR="00D91B18">
        <w:t xml:space="preserve"> and various business assets (business process, data source, business organization, etc.) are key components of this kind of translation. The Business Term in most of cases is a conceptual representation of a Data Entity. </w:t>
      </w:r>
    </w:p>
    <w:p w:rsidR="001A2B17" w:rsidP="001A2B17" w:rsidRDefault="00D91B18" w14:paraId="06C416BD" w14:textId="3C7F8A60">
      <w:r w:rsidRPr="00D91B18">
        <w:t xml:space="preserve">A </w:t>
      </w:r>
      <w:r w:rsidRPr="009B382A">
        <w:rPr>
          <w:b/>
          <w:bCs/>
        </w:rPr>
        <w:t>Data Entity</w:t>
      </w:r>
      <w:r w:rsidRPr="00D91B18">
        <w:t xml:space="preserve"> is a specific, discrete piece of data that represents a single, unique concept, object, or thing within a </w:t>
      </w:r>
      <w:r>
        <w:t>D</w:t>
      </w:r>
      <w:r w:rsidRPr="00D91B18">
        <w:t xml:space="preserve">ata </w:t>
      </w:r>
      <w:r>
        <w:t>M</w:t>
      </w:r>
      <w:r w:rsidRPr="00D91B18">
        <w:t xml:space="preserve">anagement system. Data </w:t>
      </w:r>
      <w:r>
        <w:t>E</w:t>
      </w:r>
      <w:r w:rsidRPr="00D91B18">
        <w:t>ntities are fundamental building blocks in data modeling, and they help organize and structure data in a way that is meaningful and useful for an organization.</w:t>
      </w:r>
      <w:r w:rsidRPr="00A85E63" w:rsidR="00A85E63">
        <w:t xml:space="preserve"> Data </w:t>
      </w:r>
      <w:r w:rsidR="00A85E63">
        <w:t>E</w:t>
      </w:r>
      <w:r w:rsidRPr="00A85E63" w:rsidR="00A85E63">
        <w:t xml:space="preserve">ntities are typically associated with attributes that describe the characteristics or properties of the </w:t>
      </w:r>
      <w:r w:rsidR="00A85E63">
        <w:t>Data E</w:t>
      </w:r>
      <w:r w:rsidRPr="00A85E63" w:rsidR="00A85E63">
        <w:t>ntity.</w:t>
      </w:r>
      <w:r w:rsidR="00811D64">
        <w:t xml:space="preserve"> </w:t>
      </w:r>
      <w:r w:rsidRPr="00811D64" w:rsidR="00811D64">
        <w:t xml:space="preserve">Data </w:t>
      </w:r>
      <w:r w:rsidR="00811D64">
        <w:t>E</w:t>
      </w:r>
      <w:r w:rsidRPr="00811D64" w:rsidR="00811D64">
        <w:t xml:space="preserve">ntities are used to structure and describe the data within </w:t>
      </w:r>
      <w:r w:rsidR="00811D64">
        <w:t>D</w:t>
      </w:r>
      <w:r w:rsidRPr="00811D64" w:rsidR="00811D64">
        <w:t xml:space="preserve">ata </w:t>
      </w:r>
      <w:r w:rsidR="00811D64">
        <w:t>A</w:t>
      </w:r>
      <w:r w:rsidRPr="00811D64" w:rsidR="00811D64">
        <w:t>ssets</w:t>
      </w:r>
      <w:r w:rsidR="00811D64">
        <w:t>.</w:t>
      </w:r>
    </w:p>
    <w:p w:rsidR="00811D64" w:rsidP="00811D64" w:rsidRDefault="00811D64" w14:paraId="1A76ACA2" w14:textId="7D5DEB39">
      <w:r w:rsidRPr="00811D64">
        <w:t xml:space="preserve">A </w:t>
      </w:r>
      <w:r w:rsidRPr="009B382A">
        <w:rPr>
          <w:b/>
          <w:bCs/>
        </w:rPr>
        <w:t>Data Asset</w:t>
      </w:r>
      <w:r w:rsidRPr="00811D64">
        <w:t xml:space="preserve"> is a broader concept that refers to a collection or set of data that is valuable and useful to an organization.</w:t>
      </w:r>
      <w:r>
        <w:t xml:space="preserve"> </w:t>
      </w:r>
      <w:r w:rsidRPr="00811D64">
        <w:t xml:space="preserve">Data </w:t>
      </w:r>
      <w:r>
        <w:t>A</w:t>
      </w:r>
      <w:r w:rsidRPr="00811D64">
        <w:t xml:space="preserve">ssets are often organized around a particular theme or subject area. </w:t>
      </w:r>
      <w:r>
        <w:t>A Data Asset may consist of multiple data entities, each representing a different aspect or piece of information related to the asset's theme. For instance, in a "Sales Data Asset," you may find the data entities like "Product," "Customer," "Order," and "Inventory," each contributing to the overall understanding and analysis of sales-related information.</w:t>
      </w:r>
    </w:p>
    <w:p w:rsidR="00073622" w:rsidP="00073622" w:rsidRDefault="00255749" w14:paraId="6F7ECFBF" w14:textId="65CE2436">
      <w:r>
        <w:rPr>
          <w:noProof/>
        </w:rPr>
        <w:drawing>
          <wp:inline distT="0" distB="0" distL="0" distR="0" wp14:anchorId="19603194" wp14:editId="68036888">
            <wp:extent cx="6127750" cy="31877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750" cy="3187700"/>
                    </a:xfrm>
                    <a:prstGeom prst="rect">
                      <a:avLst/>
                    </a:prstGeom>
                    <a:noFill/>
                    <a:ln>
                      <a:noFill/>
                    </a:ln>
                  </pic:spPr>
                </pic:pic>
              </a:graphicData>
            </a:graphic>
          </wp:inline>
        </w:drawing>
      </w:r>
    </w:p>
    <w:p w:rsidR="001203B2" w:rsidP="001203B2" w:rsidRDefault="001203B2" w14:paraId="6E2006F9" w14:textId="36FAF7CE">
      <w:pPr>
        <w:spacing w:after="120"/>
        <w:jc w:val="center"/>
        <w:rPr>
          <w:i/>
          <w:iCs/>
        </w:rPr>
      </w:pPr>
      <w:r w:rsidRPr="00350C43">
        <w:rPr>
          <w:i/>
          <w:iCs/>
        </w:rPr>
        <w:t>Figure #:</w:t>
      </w:r>
      <w:r>
        <w:rPr>
          <w:i/>
          <w:iCs/>
        </w:rPr>
        <w:t xml:space="preserve"> Data Architecture Capability Map</w:t>
      </w:r>
    </w:p>
    <w:p w:rsidR="001203B2" w:rsidP="00073622" w:rsidRDefault="001203B2" w14:paraId="4838F786" w14:textId="77777777"/>
    <w:p w:rsidRPr="00073622" w:rsidR="001203B2" w:rsidP="00073622" w:rsidRDefault="001203B2" w14:paraId="66F8B40B" w14:textId="77777777"/>
    <w:p w:rsidR="004B6DF8" w:rsidP="004E0381" w:rsidRDefault="004E0381" w14:paraId="3FDCA335" w14:textId="66D162F7">
      <w:pPr>
        <w:pStyle w:val="Heading1"/>
      </w:pPr>
      <w:bookmarkStart w:name="_Toc146020268" w:id="17"/>
      <w:bookmarkEnd w:id="2"/>
      <w:r>
        <w:t xml:space="preserve">Data Landscape </w:t>
      </w:r>
      <w:r w:rsidR="00D06DF2">
        <w:t>&amp;</w:t>
      </w:r>
      <w:r>
        <w:t xml:space="preserve"> Data Flow Management</w:t>
      </w:r>
      <w:r w:rsidR="00CF79EC">
        <w:t xml:space="preserve"> Guidelines</w:t>
      </w:r>
      <w:bookmarkEnd w:id="17"/>
    </w:p>
    <w:p w:rsidRPr="005F7147" w:rsidR="004B6DF8" w:rsidP="004B6DF8" w:rsidRDefault="004B6DF8" w14:paraId="3656B9AB" w14:textId="77777777">
      <w:pPr>
        <w:rPr>
          <w:i/>
        </w:rPr>
      </w:pPr>
    </w:p>
    <w:p w:rsidR="004B6DF8" w:rsidP="00D70930" w:rsidRDefault="004E0381" w14:paraId="74CAD508" w14:textId="1B485995">
      <w:pPr>
        <w:pStyle w:val="Heading2"/>
      </w:pPr>
      <w:bookmarkStart w:name="_Toc146020269" w:id="18"/>
      <w:r>
        <w:t xml:space="preserve">Data Landscape </w:t>
      </w:r>
      <w:r w:rsidR="00D06DF2">
        <w:t xml:space="preserve">&amp; Data Flow </w:t>
      </w:r>
      <w:r>
        <w:t>Management</w:t>
      </w:r>
      <w:r w:rsidR="00CF79EC">
        <w:t xml:space="preserve"> Guidelines</w:t>
      </w:r>
      <w:bookmarkEnd w:id="18"/>
    </w:p>
    <w:p w:rsidR="004E0381" w:rsidP="00220E9F" w:rsidRDefault="004E0381" w14:paraId="1C15D6CB" w14:textId="33B706E6">
      <w:pPr>
        <w:pStyle w:val="Heading3"/>
      </w:pPr>
      <w:bookmarkStart w:name="_Toc146020270" w:id="19"/>
      <w:bookmarkStart w:name="_Hlk145894382" w:id="20"/>
      <w:r>
        <w:t xml:space="preserve">Data </w:t>
      </w:r>
      <w:r w:rsidRPr="007D2B0D">
        <w:t>Landscape</w:t>
      </w:r>
      <w:r>
        <w:t xml:space="preserve"> </w:t>
      </w:r>
      <w:r w:rsidR="00D06DF2">
        <w:t xml:space="preserve">&amp; Data Flow </w:t>
      </w:r>
      <w:r>
        <w:t>Definition and Overview</w:t>
      </w:r>
      <w:bookmarkEnd w:id="19"/>
    </w:p>
    <w:bookmarkEnd w:id="20"/>
    <w:p w:rsidR="006D69BE" w:rsidP="006D69BE" w:rsidRDefault="00735738" w14:paraId="4F64CAF7" w14:textId="4E14CAB6">
      <w:r w:rsidRPr="00735738">
        <w:t xml:space="preserve">The </w:t>
      </w:r>
      <w:r w:rsidRPr="000217E8">
        <w:rPr>
          <w:b/>
          <w:bCs/>
        </w:rPr>
        <w:t>Data Landscape</w:t>
      </w:r>
      <w:r w:rsidRPr="00735738">
        <w:t xml:space="preserve"> </w:t>
      </w:r>
      <w:r>
        <w:t xml:space="preserve">is a </w:t>
      </w:r>
      <w:r w:rsidRPr="00735738">
        <w:t>comprehensive and holistic view of all data-related aspects within an organization or specific context. It encompasses the identification of data sources</w:t>
      </w:r>
      <w:r>
        <w:t xml:space="preserve"> and </w:t>
      </w:r>
      <w:r w:rsidR="00307C4B">
        <w:t>consumer applications</w:t>
      </w:r>
      <w:r w:rsidRPr="00735738">
        <w:t>,</w:t>
      </w:r>
      <w:r w:rsidR="00307C4B">
        <w:t xml:space="preserve"> data</w:t>
      </w:r>
      <w:r w:rsidRPr="00735738">
        <w:t xml:space="preserve"> types</w:t>
      </w:r>
      <w:r w:rsidR="00307C4B">
        <w:t xml:space="preserve"> and classification</w:t>
      </w:r>
      <w:r w:rsidRPr="00735738">
        <w:t>,</w:t>
      </w:r>
      <w:r w:rsidR="00307C4B">
        <w:t xml:space="preserve"> Data Flows</w:t>
      </w:r>
      <w:r w:rsidRPr="00735738">
        <w:t>, storage, processing methods</w:t>
      </w:r>
      <w:r w:rsidR="00F26D9F">
        <w:t xml:space="preserve"> (manual, automated</w:t>
      </w:r>
      <w:r w:rsidRPr="00735738">
        <w:t xml:space="preserve">, </w:t>
      </w:r>
      <w:r w:rsidR="00322910">
        <w:t xml:space="preserve">semi-automated), </w:t>
      </w:r>
      <w:r w:rsidRPr="00735738">
        <w:t xml:space="preserve">interactions. Understanding the data landscape is crucial for effective </w:t>
      </w:r>
      <w:r w:rsidR="00322910">
        <w:t>D</w:t>
      </w:r>
      <w:r w:rsidRPr="00735738">
        <w:t xml:space="preserve">ata </w:t>
      </w:r>
      <w:r w:rsidR="00322910">
        <w:t>M</w:t>
      </w:r>
      <w:r w:rsidRPr="00735738">
        <w:t xml:space="preserve">anagement, </w:t>
      </w:r>
      <w:r w:rsidR="00322910">
        <w:t>Data G</w:t>
      </w:r>
      <w:r w:rsidRPr="00735738">
        <w:t>overnance, and informed decision-making.</w:t>
      </w:r>
      <w:r w:rsidR="004607F3">
        <w:t xml:space="preserve"> </w:t>
      </w:r>
      <w:r w:rsidRPr="004607F3" w:rsidR="004607F3">
        <w:t>The Data Landscape has a broad scope</w:t>
      </w:r>
      <w:r w:rsidR="004607F3">
        <w:t xml:space="preserve"> in comparison to Data Flow.</w:t>
      </w:r>
    </w:p>
    <w:p w:rsidR="00F81480" w:rsidP="00F81480" w:rsidRDefault="00F81480" w14:paraId="66AB7DCF" w14:textId="6A804F87">
      <w:r>
        <w:t xml:space="preserve">The Data Landscape is not a static representation of a current or desired future state. It is a dynamic model that can be updated and maintained. It can be used to assess </w:t>
      </w:r>
      <w:r w:rsidR="007C3BB9">
        <w:t>various changes in use cases</w:t>
      </w:r>
      <w:r>
        <w:t>.</w:t>
      </w:r>
    </w:p>
    <w:p w:rsidR="00701066" w:rsidP="006D69BE" w:rsidRDefault="00286895" w14:paraId="316E3A4F" w14:textId="12704502">
      <w:r w:rsidRPr="00286895">
        <w:rPr>
          <w:b/>
          <w:bCs/>
        </w:rPr>
        <w:t>Data Flow</w:t>
      </w:r>
      <w:r w:rsidRPr="00286895">
        <w:t xml:space="preserve"> represents the movement or transfer of data from one location or </w:t>
      </w:r>
      <w:r w:rsidR="004374DA">
        <w:t xml:space="preserve">data </w:t>
      </w:r>
      <w:r w:rsidRPr="00286895">
        <w:t>entity to another within a system or organization. It illustrates how data is transmitted, processed, transformed, and consumed. Data flows can be visualized through diagrams, showing the path and transformations data undergoes as it travels through an organization's processes and systems.</w:t>
      </w:r>
      <w:r w:rsidR="00591689">
        <w:t xml:space="preserve"> </w:t>
      </w:r>
      <w:r w:rsidRPr="00591689" w:rsidR="00591689">
        <w:t xml:space="preserve">Data flows can be visualized through </w:t>
      </w:r>
      <w:r w:rsidRPr="002C7EC1" w:rsidR="002C7EC1">
        <w:t>Data Flow Diagrams</w:t>
      </w:r>
      <w:r w:rsidRPr="00591689" w:rsidR="00591689">
        <w:t>, which provide a clear and concise representation of how data moves through an organization, illustrating data sources, transformations, and destinations. These visualizations aid in communication and analysis of data processes.</w:t>
      </w:r>
    </w:p>
    <w:p w:rsidR="006D69BE" w:rsidP="006D69BE" w:rsidRDefault="00D76186" w14:paraId="5AA2BB12" w14:textId="4AC09F80">
      <w:pPr>
        <w:jc w:val="center"/>
      </w:pPr>
      <w:r>
        <w:rPr>
          <w:noProof/>
        </w:rPr>
        <w:drawing>
          <wp:inline distT="0" distB="0" distL="0" distR="0" wp14:anchorId="0E7BC086" wp14:editId="1C217635">
            <wp:extent cx="6126480" cy="25984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6480" cy="2598420"/>
                    </a:xfrm>
                    <a:prstGeom prst="rect">
                      <a:avLst/>
                    </a:prstGeom>
                    <a:noFill/>
                    <a:ln>
                      <a:noFill/>
                    </a:ln>
                  </pic:spPr>
                </pic:pic>
              </a:graphicData>
            </a:graphic>
          </wp:inline>
        </w:drawing>
      </w:r>
    </w:p>
    <w:p w:rsidR="006D69BE" w:rsidP="006D69BE" w:rsidRDefault="006D69BE" w14:paraId="5FCFF274" w14:textId="5724BB3F">
      <w:pPr>
        <w:spacing w:after="120"/>
        <w:jc w:val="center"/>
        <w:rPr>
          <w:i/>
          <w:iCs/>
        </w:rPr>
      </w:pPr>
      <w:r w:rsidRPr="00350C43">
        <w:rPr>
          <w:i/>
          <w:iCs/>
        </w:rPr>
        <w:t>Figure #:</w:t>
      </w:r>
      <w:r w:rsidR="00D76186">
        <w:rPr>
          <w:i/>
          <w:iCs/>
        </w:rPr>
        <w:t xml:space="preserve"> </w:t>
      </w:r>
      <w:r>
        <w:rPr>
          <w:i/>
          <w:iCs/>
        </w:rPr>
        <w:t xml:space="preserve">Data Landscape and Data Flow </w:t>
      </w:r>
      <w:r w:rsidR="00153379">
        <w:rPr>
          <w:i/>
          <w:iCs/>
        </w:rPr>
        <w:t>definitions</w:t>
      </w:r>
    </w:p>
    <w:p w:rsidRPr="006D69BE" w:rsidR="006D69BE" w:rsidP="006D69BE" w:rsidRDefault="00010CF5" w14:paraId="2DBADDE6" w14:textId="254F86A0">
      <w:r w:rsidRPr="00010CF5">
        <w:t>The Data Landscape provides a holistic view of the entire data ecosystem, while Data Flow focuses on the movement and transformation of data within specific data pathways or processes. Both concepts are valuable for effective data management and analysis.</w:t>
      </w:r>
    </w:p>
    <w:p w:rsidR="004E0381" w:rsidP="00220E9F" w:rsidRDefault="004E0381" w14:paraId="6F8910B0" w14:textId="30999775">
      <w:pPr>
        <w:pStyle w:val="Heading3"/>
      </w:pPr>
      <w:bookmarkStart w:name="_Toc146020271" w:id="21"/>
      <w:r>
        <w:t>Data Landscape</w:t>
      </w:r>
      <w:r w:rsidR="00D06DF2">
        <w:t xml:space="preserve"> &amp; Data Flow</w:t>
      </w:r>
      <w:r>
        <w:t xml:space="preserve"> Management Guiding Principles</w:t>
      </w:r>
      <w:bookmarkEnd w:id="21"/>
    </w:p>
    <w:p w:rsidR="009C0FB5" w:rsidP="009C0FB5" w:rsidRDefault="009C0FB5" w14:paraId="3442285E" w14:textId="1734D085">
      <w:r>
        <w:t>The Data Landscape &amp; Data Flow</w:t>
      </w:r>
      <w:r w:rsidRPr="009C0FB5">
        <w:t xml:space="preserve"> guiding principles may not have precise boundaries, but they should guide the creation of any </w:t>
      </w:r>
      <w:r>
        <w:t>Data Landscape &amp; Data Flow</w:t>
      </w:r>
      <w:r w:rsidRPr="009C0FB5">
        <w:t xml:space="preserve"> model. Adhering to these principles promotes clarity, effectiveness, and practicality in representing the data landscape, ultimately supporting better decision-making and planning</w:t>
      </w:r>
      <w:r>
        <w:t>:</w:t>
      </w:r>
    </w:p>
    <w:p w:rsidR="004A0D34" w:rsidP="00F17839" w:rsidRDefault="004A0D34" w14:paraId="16BF3E42" w14:textId="6A87DA00">
      <w:pPr>
        <w:pStyle w:val="ListParagraph"/>
        <w:numPr>
          <w:ilvl w:val="0"/>
          <w:numId w:val="19"/>
        </w:numPr>
      </w:pPr>
      <w:r w:rsidRPr="004A0D34">
        <w:rPr>
          <w:b/>
          <w:bCs/>
        </w:rPr>
        <w:t xml:space="preserve">Simplicity </w:t>
      </w:r>
      <w:r w:rsidR="007E11B3">
        <w:rPr>
          <w:b/>
          <w:bCs/>
        </w:rPr>
        <w:t>o</w:t>
      </w:r>
      <w:r w:rsidRPr="004A0D34">
        <w:rPr>
          <w:b/>
          <w:bCs/>
        </w:rPr>
        <w:t>ver Complexity</w:t>
      </w:r>
      <w:r>
        <w:t>: Create a model that strikes a balance between detail and complexity. Adding excessive detail can make the model convoluted and less usable. While the threshold for "too much detail" may vary, it's essential to keep the model straightforward, especially in its early stages, to avoid hindering the data landscape creation process.</w:t>
      </w:r>
    </w:p>
    <w:p w:rsidR="004A0D34" w:rsidP="00F17839" w:rsidRDefault="004A0D34" w14:paraId="1E6AFD21" w14:textId="73CB822A">
      <w:pPr>
        <w:pStyle w:val="ListParagraph"/>
        <w:numPr>
          <w:ilvl w:val="0"/>
          <w:numId w:val="19"/>
        </w:numPr>
      </w:pPr>
      <w:r w:rsidRPr="007E11B3">
        <w:rPr>
          <w:b/>
          <w:bCs/>
        </w:rPr>
        <w:t>Self-</w:t>
      </w:r>
      <w:r w:rsidRPr="007E11B3" w:rsidR="007E11B3">
        <w:rPr>
          <w:b/>
          <w:bCs/>
        </w:rPr>
        <w:t>e</w:t>
      </w:r>
      <w:r w:rsidRPr="007E11B3">
        <w:rPr>
          <w:b/>
          <w:bCs/>
        </w:rPr>
        <w:t>xplanatory</w:t>
      </w:r>
      <w:r>
        <w:t>: The data landscape model should aim to be as self-explanatory as possible. It should be easily comprehensible, requiring minimal additional knowledge or explanation to understand its content and purpose.</w:t>
      </w:r>
    </w:p>
    <w:p w:rsidR="004A0D34" w:rsidP="00F17839" w:rsidRDefault="004A0D34" w14:paraId="34A9308B" w14:textId="77777777">
      <w:pPr>
        <w:pStyle w:val="ListParagraph"/>
        <w:numPr>
          <w:ilvl w:val="0"/>
          <w:numId w:val="19"/>
        </w:numPr>
      </w:pPr>
      <w:r w:rsidRPr="007E11B3">
        <w:rPr>
          <w:b/>
          <w:bCs/>
        </w:rPr>
        <w:t>Clear Representation</w:t>
      </w:r>
      <w:r>
        <w:t>: The model's meaning should be immediately evident, without the need for lengthy explanations. Time spent clarifying how to interpret the model is better spent using it for planning and decision-making. The model can incorporate features for information filtering to manage complexity effectively.</w:t>
      </w:r>
    </w:p>
    <w:p w:rsidR="004A0D34" w:rsidP="00F17839" w:rsidRDefault="004A0D34" w14:paraId="0842717A" w14:textId="77777777">
      <w:pPr>
        <w:pStyle w:val="ListParagraph"/>
        <w:numPr>
          <w:ilvl w:val="0"/>
          <w:numId w:val="19"/>
        </w:numPr>
      </w:pPr>
      <w:r w:rsidRPr="00A712E0">
        <w:rPr>
          <w:b/>
          <w:bCs/>
        </w:rPr>
        <w:t>Consistency</w:t>
      </w:r>
      <w:r>
        <w:t>: Maintain consistency in how information is represented across all instances and types of model presentations. A standardized approach ensures clarity and coherence in understanding the data landscape.</w:t>
      </w:r>
    </w:p>
    <w:p w:rsidR="004A0D34" w:rsidP="00F17839" w:rsidRDefault="004A0D34" w14:paraId="681DE214" w14:textId="62BF369E">
      <w:pPr>
        <w:pStyle w:val="ListParagraph"/>
        <w:numPr>
          <w:ilvl w:val="0"/>
          <w:numId w:val="19"/>
        </w:numPr>
      </w:pPr>
      <w:r w:rsidRPr="00A712E0">
        <w:rPr>
          <w:b/>
          <w:bCs/>
        </w:rPr>
        <w:t>Utility Focus</w:t>
      </w:r>
      <w:r>
        <w:t xml:space="preserve">: </w:t>
      </w:r>
      <w:r w:rsidR="002C4602">
        <w:t>Evaluate</w:t>
      </w:r>
      <w:r>
        <w:t xml:space="preserve"> the model's usability by its practicality and usage. The model should serve as a tool to enhance understanding, generate insights, support planning, and aid in problem-solving and decision-making. It should have a forward-looking perspective, helping to define the future data landscape and resolve issues effectively.</w:t>
      </w:r>
    </w:p>
    <w:p w:rsidR="009C0FB5" w:rsidP="00F17839" w:rsidRDefault="004A0D34" w14:paraId="36A20B83" w14:textId="65A6C936">
      <w:pPr>
        <w:pStyle w:val="ListParagraph"/>
        <w:numPr>
          <w:ilvl w:val="0"/>
          <w:numId w:val="19"/>
        </w:numPr>
      </w:pPr>
      <w:r w:rsidRPr="00707F68">
        <w:rPr>
          <w:b/>
          <w:bCs/>
        </w:rPr>
        <w:t>Relevance</w:t>
      </w:r>
      <w:r>
        <w:t>: The model should contain only what is pertinent to its intended purpose</w:t>
      </w:r>
      <w:r w:rsidR="008B6D42">
        <w:t xml:space="preserve"> (</w:t>
      </w:r>
      <w:r w:rsidRPr="003C587D" w:rsidR="003C587D">
        <w:t xml:space="preserve">Data Landscape &amp; Data Flow </w:t>
      </w:r>
      <w:proofErr w:type="spellStart"/>
      <w:r w:rsidRPr="003C587D" w:rsidR="003C587D">
        <w:t>Detalization</w:t>
      </w:r>
      <w:proofErr w:type="spellEnd"/>
      <w:r w:rsidRPr="003C587D" w:rsidR="003C587D">
        <w:t xml:space="preserve"> Types</w:t>
      </w:r>
      <w:r w:rsidR="003C587D">
        <w:t>)</w:t>
      </w:r>
      <w:r>
        <w:t>. Avoid including irrelevant or extraneous details that do not contribute to the model's value or utility. Documenting the existing data entity landscape can be beneficial for identifying gaps that need attention.</w:t>
      </w:r>
    </w:p>
    <w:p w:rsidR="00FA7FCE" w:rsidP="00FA7FCE" w:rsidRDefault="00FA7FCE" w14:paraId="65EA05D6" w14:textId="19FEECA5">
      <w:r>
        <w:t>The Data Landscape &amp; Data Flow</w:t>
      </w:r>
      <w:r w:rsidRPr="009C0FB5">
        <w:t xml:space="preserve"> guiding principles</w:t>
      </w:r>
      <w:r w:rsidR="005B6C9D">
        <w:t xml:space="preserve"> are linked to Data Architecture </w:t>
      </w:r>
      <w:r w:rsidR="00C51783">
        <w:t>principles:</w:t>
      </w:r>
    </w:p>
    <w:p w:rsidR="00FA7FCE" w:rsidP="001C4424" w:rsidRDefault="00FA7FCE" w14:paraId="16B5EE83" w14:textId="46497794">
      <w:pPr>
        <w:jc w:val="center"/>
      </w:pPr>
      <w:r>
        <w:rPr>
          <w:noProof/>
        </w:rPr>
        <w:drawing>
          <wp:inline distT="0" distB="0" distL="0" distR="0" wp14:anchorId="788634BE" wp14:editId="4EDE94DB">
            <wp:extent cx="6081395" cy="8458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612"/>
                    <a:stretch/>
                  </pic:blipFill>
                  <pic:spPr bwMode="auto">
                    <a:xfrm>
                      <a:off x="0" y="0"/>
                      <a:ext cx="6081395" cy="845820"/>
                    </a:xfrm>
                    <a:prstGeom prst="rect">
                      <a:avLst/>
                    </a:prstGeom>
                    <a:noFill/>
                    <a:ln>
                      <a:noFill/>
                    </a:ln>
                    <a:extLst>
                      <a:ext uri="{53640926-AAD7-44D8-BBD7-CCE9431645EC}">
                        <a14:shadowObscured xmlns:a14="http://schemas.microsoft.com/office/drawing/2010/main"/>
                      </a:ext>
                    </a:extLst>
                  </pic:spPr>
                </pic:pic>
              </a:graphicData>
            </a:graphic>
          </wp:inline>
        </w:drawing>
      </w:r>
    </w:p>
    <w:p w:rsidR="001C4424" w:rsidP="001C4424" w:rsidRDefault="001C4424" w14:paraId="315533A7" w14:textId="2567DAFB">
      <w:pPr>
        <w:spacing w:after="120"/>
        <w:jc w:val="center"/>
        <w:rPr>
          <w:i/>
          <w:iCs/>
        </w:rPr>
      </w:pPr>
      <w:r w:rsidRPr="00350C43">
        <w:rPr>
          <w:i/>
          <w:iCs/>
        </w:rPr>
        <w:t>Figure #:</w:t>
      </w:r>
      <w:r w:rsidR="00EB316D">
        <w:rPr>
          <w:i/>
          <w:iCs/>
        </w:rPr>
        <w:t xml:space="preserve"> Data Architecture principles </w:t>
      </w:r>
      <w:r w:rsidR="002807C3">
        <w:rPr>
          <w:i/>
          <w:iCs/>
        </w:rPr>
        <w:t>coverage by</w:t>
      </w:r>
      <w:r>
        <w:rPr>
          <w:i/>
          <w:iCs/>
        </w:rPr>
        <w:t xml:space="preserve"> Data Landscape and Data Flow </w:t>
      </w:r>
    </w:p>
    <w:p w:rsidRPr="009C0FB5" w:rsidR="001C4424" w:rsidP="001C4424" w:rsidRDefault="001C4424" w14:paraId="60AE75EC" w14:textId="77777777">
      <w:pPr>
        <w:jc w:val="center"/>
      </w:pPr>
    </w:p>
    <w:p w:rsidR="007F468F" w:rsidP="00220E9F" w:rsidRDefault="007F468F" w14:paraId="69711157" w14:textId="0F542405">
      <w:pPr>
        <w:pStyle w:val="Heading3"/>
      </w:pPr>
      <w:bookmarkStart w:name="_Toc146020272" w:id="22"/>
      <w:r>
        <w:t>Data Landscape</w:t>
      </w:r>
      <w:r w:rsidR="00D06DF2">
        <w:t xml:space="preserve"> &amp; Data Flow</w:t>
      </w:r>
      <w:r>
        <w:t xml:space="preserve"> Management Benefits</w:t>
      </w:r>
      <w:bookmarkEnd w:id="22"/>
    </w:p>
    <w:p w:rsidR="003B360C" w:rsidP="003B360C" w:rsidRDefault="003B360C" w14:paraId="41E03229" w14:textId="74E95165">
      <w:r>
        <w:t>The Data Landscape Management benefits are:</w:t>
      </w:r>
    </w:p>
    <w:p w:rsidR="003B360C" w:rsidP="00F17839" w:rsidRDefault="003B360C" w14:paraId="5B8D9CB1" w14:textId="5D89C524">
      <w:pPr>
        <w:pStyle w:val="ListParagraph"/>
        <w:numPr>
          <w:ilvl w:val="0"/>
          <w:numId w:val="20"/>
        </w:numPr>
      </w:pPr>
      <w:r w:rsidRPr="00C3218F">
        <w:rPr>
          <w:b/>
          <w:bCs/>
        </w:rPr>
        <w:t>Informed Decision-Making</w:t>
      </w:r>
      <w:r>
        <w:t xml:space="preserve">: A well-managed </w:t>
      </w:r>
      <w:r w:rsidR="00C3218F">
        <w:t xml:space="preserve">Data Landscape </w:t>
      </w:r>
      <w:r>
        <w:t>provides organizations with a comprehensive view of their data assets, including sources, formats, and relationships. This knowledge empowers decision-makers to make informed choices, backed by accurate and relevant data.</w:t>
      </w:r>
    </w:p>
    <w:p w:rsidR="003B360C" w:rsidP="00F17839" w:rsidRDefault="003B360C" w14:paraId="240126FC" w14:textId="6559B58C">
      <w:pPr>
        <w:pStyle w:val="ListParagraph"/>
        <w:numPr>
          <w:ilvl w:val="0"/>
          <w:numId w:val="20"/>
        </w:numPr>
      </w:pPr>
      <w:r w:rsidRPr="00C3218F">
        <w:rPr>
          <w:b/>
          <w:bCs/>
        </w:rPr>
        <w:t>Data Governance and Compliance</w:t>
      </w:r>
      <w:r>
        <w:t xml:space="preserve">: Data </w:t>
      </w:r>
      <w:r w:rsidR="00C3218F">
        <w:t xml:space="preserve">Landscape </w:t>
      </w:r>
      <w:r>
        <w:t>management establishes a foundation for robust data governance. It allows organizations to implement policies, controls, and security measures to ensure data compliance with regulations and industry-specific standards.</w:t>
      </w:r>
    </w:p>
    <w:p w:rsidR="003B360C" w:rsidP="00F17839" w:rsidRDefault="003B360C" w14:paraId="733B1AC1" w14:textId="554A4214">
      <w:pPr>
        <w:pStyle w:val="ListParagraph"/>
        <w:numPr>
          <w:ilvl w:val="0"/>
          <w:numId w:val="20"/>
        </w:numPr>
      </w:pPr>
      <w:r w:rsidRPr="00C3218F">
        <w:rPr>
          <w:b/>
          <w:bCs/>
        </w:rPr>
        <w:t>Optimized Data Processes</w:t>
      </w:r>
      <w:r>
        <w:t xml:space="preserve">: Understanding the </w:t>
      </w:r>
      <w:r w:rsidR="00BD0599">
        <w:t xml:space="preserve">Data Landscape </w:t>
      </w:r>
      <w:r>
        <w:t>helps organizations streamline data processes. By identifying data redundancies, inefficiencies, and bottlenecks, they can optimize data workflows, leading to improved efficiency and reduced operational costs.</w:t>
      </w:r>
    </w:p>
    <w:p w:rsidR="003B360C" w:rsidP="00F17839" w:rsidRDefault="003B360C" w14:paraId="2FD06AF8" w14:textId="17A99096">
      <w:pPr>
        <w:pStyle w:val="ListParagraph"/>
        <w:numPr>
          <w:ilvl w:val="0"/>
          <w:numId w:val="20"/>
        </w:numPr>
      </w:pPr>
      <w:r w:rsidRPr="00C3218F">
        <w:rPr>
          <w:b/>
          <w:bCs/>
        </w:rPr>
        <w:t>Enhanced Data Quality</w:t>
      </w:r>
      <w:r>
        <w:t xml:space="preserve">: Data </w:t>
      </w:r>
      <w:r w:rsidR="00A8599A">
        <w:t xml:space="preserve">Quality </w:t>
      </w:r>
      <w:r>
        <w:t xml:space="preserve">is vital for reliable decision-making. Data </w:t>
      </w:r>
      <w:r w:rsidR="00A8599A">
        <w:t xml:space="preserve">Landscape </w:t>
      </w:r>
      <w:r w:rsidR="00FD2B5D">
        <w:t>M</w:t>
      </w:r>
      <w:r>
        <w:t>anagement includes mechanisms for data validation, cleansing, and standardization, which ensure that data remains accurate, consistent, and trustworthy.</w:t>
      </w:r>
    </w:p>
    <w:p w:rsidR="003B360C" w:rsidP="00F17839" w:rsidRDefault="003B360C" w14:paraId="69A4858E" w14:textId="52EDD405">
      <w:pPr>
        <w:pStyle w:val="ListParagraph"/>
        <w:numPr>
          <w:ilvl w:val="0"/>
          <w:numId w:val="20"/>
        </w:numPr>
      </w:pPr>
      <w:r w:rsidRPr="00C3218F">
        <w:rPr>
          <w:b/>
          <w:bCs/>
        </w:rPr>
        <w:t xml:space="preserve">Support for </w:t>
      </w:r>
      <w:r w:rsidRPr="00C3218F" w:rsidR="00C3218F">
        <w:rPr>
          <w:b/>
          <w:bCs/>
        </w:rPr>
        <w:t>Analytics</w:t>
      </w:r>
      <w:r w:rsidRPr="00C3218F">
        <w:rPr>
          <w:b/>
          <w:bCs/>
        </w:rPr>
        <w:t>:</w:t>
      </w:r>
      <w:r>
        <w:t xml:space="preserve"> A well-structured </w:t>
      </w:r>
      <w:r w:rsidR="00086F1F">
        <w:t xml:space="preserve">Data Landscape </w:t>
      </w:r>
      <w:r>
        <w:t>supports the integration of business intelligence and analytics tools. This enables organizations to extract valuable insights from their data, fostering data-driven strategies and a competitive edge.</w:t>
      </w:r>
    </w:p>
    <w:p w:rsidR="003B360C" w:rsidP="00D86073" w:rsidRDefault="003B360C" w14:paraId="76860040" w14:textId="4A211A3F">
      <w:r>
        <w:t>The Data Flow Management</w:t>
      </w:r>
      <w:r w:rsidR="00086F1F">
        <w:t xml:space="preserve"> </w:t>
      </w:r>
      <w:r w:rsidR="00D86073">
        <w:t>benefits are:</w:t>
      </w:r>
    </w:p>
    <w:p w:rsidR="003B360C" w:rsidP="00F17839" w:rsidRDefault="003B360C" w14:paraId="4A7A28E2" w14:textId="66DD952D">
      <w:pPr>
        <w:pStyle w:val="ListParagraph"/>
        <w:numPr>
          <w:ilvl w:val="0"/>
          <w:numId w:val="20"/>
        </w:numPr>
      </w:pPr>
      <w:r w:rsidRPr="00D86073">
        <w:rPr>
          <w:b/>
          <w:bCs/>
        </w:rPr>
        <w:t>Efficient Data Processing:</w:t>
      </w:r>
      <w:r>
        <w:t xml:space="preserve"> Data </w:t>
      </w:r>
      <w:r w:rsidR="00D86073">
        <w:t xml:space="preserve">Flows </w:t>
      </w:r>
      <w:r>
        <w:t xml:space="preserve">represent the movement and transformation of data within an organization's systems. Efficient </w:t>
      </w:r>
      <w:r w:rsidR="00D86073">
        <w:t xml:space="preserve">Data Flow </w:t>
      </w:r>
      <w:r>
        <w:t>management ensures that data is processed in a timely manner, supporting real-time decision-making and operational efficiency.</w:t>
      </w:r>
    </w:p>
    <w:p w:rsidR="003B360C" w:rsidP="00F17839" w:rsidRDefault="003B360C" w14:paraId="6D825E2D" w14:textId="64FB9BB6">
      <w:pPr>
        <w:pStyle w:val="ListParagraph"/>
        <w:numPr>
          <w:ilvl w:val="0"/>
          <w:numId w:val="20"/>
        </w:numPr>
      </w:pPr>
      <w:r w:rsidRPr="00D86073">
        <w:rPr>
          <w:b/>
          <w:bCs/>
        </w:rPr>
        <w:t>Troubleshooting and Issue Resolution</w:t>
      </w:r>
      <w:r>
        <w:t xml:space="preserve">: Data </w:t>
      </w:r>
      <w:r w:rsidR="00D86073">
        <w:t xml:space="preserve">Flow </w:t>
      </w:r>
      <w:r>
        <w:t>diagrams enable organizations to visualize data movement. When issues arise, these diagrams help pinpoint bottlenecks and errors in data processing, facilitating quicker troubleshooting and problem resolution.</w:t>
      </w:r>
    </w:p>
    <w:p w:rsidR="003B360C" w:rsidP="00F17839" w:rsidRDefault="003B360C" w14:paraId="387552BD" w14:textId="7B3A03D4">
      <w:pPr>
        <w:pStyle w:val="ListParagraph"/>
        <w:numPr>
          <w:ilvl w:val="0"/>
          <w:numId w:val="20"/>
        </w:numPr>
      </w:pPr>
      <w:r w:rsidRPr="00D86073">
        <w:rPr>
          <w:b/>
          <w:bCs/>
        </w:rPr>
        <w:t>Data Integration</w:t>
      </w:r>
      <w:r>
        <w:t xml:space="preserve">: Effective </w:t>
      </w:r>
      <w:r w:rsidR="00D261AB">
        <w:t xml:space="preserve">Data Flow Management </w:t>
      </w:r>
      <w:r>
        <w:t>ensures seamless data integration across systems and departments. This promotes collaboration, as teams can access and share data more easily, breaking down data silos.</w:t>
      </w:r>
    </w:p>
    <w:p w:rsidR="003B360C" w:rsidP="00F17839" w:rsidRDefault="003B360C" w14:paraId="31D7A59E" w14:textId="7862C185">
      <w:pPr>
        <w:pStyle w:val="ListParagraph"/>
        <w:numPr>
          <w:ilvl w:val="0"/>
          <w:numId w:val="20"/>
        </w:numPr>
      </w:pPr>
      <w:r w:rsidRPr="00D86073">
        <w:rPr>
          <w:b/>
          <w:bCs/>
        </w:rPr>
        <w:t>Data Accuracy and Timeliness</w:t>
      </w:r>
      <w:r>
        <w:t xml:space="preserve">: Data </w:t>
      </w:r>
      <w:r w:rsidR="00D261AB">
        <w:t xml:space="preserve">Flow Management </w:t>
      </w:r>
      <w:r>
        <w:t>enhances data accuracy and timeliness. It ensures that data is delivered to its destination in the right format and within specified timeframes, reducing the risk of outdated or erroneous information.</w:t>
      </w:r>
    </w:p>
    <w:p w:rsidRPr="00E41FF9" w:rsidR="00E41FF9" w:rsidP="00F17839" w:rsidRDefault="003B360C" w14:paraId="3222D709" w14:textId="44D0F1E4">
      <w:pPr>
        <w:pStyle w:val="ListParagraph"/>
        <w:numPr>
          <w:ilvl w:val="0"/>
          <w:numId w:val="20"/>
        </w:numPr>
      </w:pPr>
      <w:r w:rsidRPr="00D86073">
        <w:rPr>
          <w:b/>
          <w:bCs/>
        </w:rPr>
        <w:t>Cost Savings</w:t>
      </w:r>
      <w:r>
        <w:t xml:space="preserve">: By optimizing </w:t>
      </w:r>
      <w:r w:rsidR="00D261AB">
        <w:t>Data Flows</w:t>
      </w:r>
      <w:r>
        <w:t>, organizations can reduce data processing costs. This includes minimizing resource usage, optimizing infrastructure, and avoiding unnecessary data duplication.</w:t>
      </w:r>
    </w:p>
    <w:p w:rsidR="007F468F" w:rsidP="00220E9F" w:rsidRDefault="007F468F" w14:paraId="29070004" w14:textId="29F6965B">
      <w:pPr>
        <w:pStyle w:val="Heading3"/>
      </w:pPr>
      <w:bookmarkStart w:name="_Toc146020273" w:id="23"/>
      <w:r>
        <w:t>Data Landscape</w:t>
      </w:r>
      <w:r w:rsidR="00D06DF2">
        <w:t xml:space="preserve"> &amp; Data Flow</w:t>
      </w:r>
      <w:r>
        <w:t xml:space="preserve"> Composition</w:t>
      </w:r>
      <w:bookmarkEnd w:id="23"/>
    </w:p>
    <w:p w:rsidR="00E31BA9" w:rsidP="001574F2" w:rsidRDefault="006A1B60" w14:paraId="1B8E8AD8" w14:textId="0FCD1536">
      <w:r>
        <w:t>T</w:t>
      </w:r>
      <w:r w:rsidR="00F54498">
        <w:t>o design the Data Landscape and Data Flow diagram the primary landscape components are required:</w:t>
      </w:r>
    </w:p>
    <w:p w:rsidR="00F54498" w:rsidP="00F17839" w:rsidRDefault="00F54498" w14:paraId="5824DA7D" w14:textId="4C97EBC5">
      <w:pPr>
        <w:pStyle w:val="ListParagraph"/>
        <w:numPr>
          <w:ilvl w:val="0"/>
          <w:numId w:val="23"/>
        </w:numPr>
      </w:pPr>
      <w:r w:rsidRPr="000A5C66">
        <w:rPr>
          <w:b/>
          <w:bCs/>
        </w:rPr>
        <w:t>Data Source Name</w:t>
      </w:r>
      <w:r>
        <w:t xml:space="preserve"> (data originator): application where data has been originated.</w:t>
      </w:r>
    </w:p>
    <w:p w:rsidR="00F54498" w:rsidP="00F17839" w:rsidRDefault="00F54498" w14:paraId="34627180" w14:textId="25BA016E">
      <w:pPr>
        <w:pStyle w:val="ListParagraph"/>
        <w:numPr>
          <w:ilvl w:val="0"/>
          <w:numId w:val="23"/>
        </w:numPr>
      </w:pPr>
      <w:r w:rsidRPr="000A5C66">
        <w:rPr>
          <w:b/>
          <w:bCs/>
        </w:rPr>
        <w:t>Application, System, Service</w:t>
      </w:r>
      <w:r>
        <w:t xml:space="preserve"> (consumer): application, system or service that consume data.</w:t>
      </w:r>
    </w:p>
    <w:p w:rsidR="00F54498" w:rsidP="00F17839" w:rsidRDefault="00F54498" w14:paraId="5AFE61D5" w14:textId="377BD019">
      <w:pPr>
        <w:pStyle w:val="ListParagraph"/>
        <w:numPr>
          <w:ilvl w:val="0"/>
          <w:numId w:val="23"/>
        </w:numPr>
      </w:pPr>
      <w:r w:rsidRPr="000A5C66">
        <w:rPr>
          <w:b/>
          <w:bCs/>
        </w:rPr>
        <w:t>Key Data Entity</w:t>
      </w:r>
      <w:r w:rsidR="000670F2">
        <w:t>: conceptual data item used in Data Architecture.</w:t>
      </w:r>
    </w:p>
    <w:p w:rsidR="00EB5326" w:rsidP="00F17839" w:rsidRDefault="00EB5326" w14:paraId="00CD5978" w14:textId="0539BABC">
      <w:pPr>
        <w:pStyle w:val="ListParagraph"/>
        <w:numPr>
          <w:ilvl w:val="0"/>
          <w:numId w:val="23"/>
        </w:numPr>
      </w:pPr>
      <w:r>
        <w:rPr>
          <w:b/>
          <w:bCs/>
        </w:rPr>
        <w:t>Data Asset</w:t>
      </w:r>
      <w:r w:rsidRPr="00EB5326">
        <w:t>:</w:t>
      </w:r>
      <w:r>
        <w:t xml:space="preserve"> </w:t>
      </w:r>
      <w:r w:rsidR="00FF0B74">
        <w:t>collection of data entities.</w:t>
      </w:r>
    </w:p>
    <w:p w:rsidR="00F54498" w:rsidP="00F17839" w:rsidRDefault="00F54498" w14:paraId="4F73954B" w14:textId="57BBC592">
      <w:pPr>
        <w:pStyle w:val="ListParagraph"/>
        <w:numPr>
          <w:ilvl w:val="0"/>
          <w:numId w:val="23"/>
        </w:numPr>
      </w:pPr>
      <w:r w:rsidRPr="000A5C66">
        <w:rPr>
          <w:b/>
          <w:bCs/>
        </w:rPr>
        <w:t>Data Flow</w:t>
      </w:r>
      <w:r>
        <w:t>: t</w:t>
      </w:r>
      <w:r w:rsidRPr="00F54498">
        <w:t xml:space="preserve">he movement of data from one </w:t>
      </w:r>
      <w:r>
        <w:t>application/system/service</w:t>
      </w:r>
      <w:r w:rsidRPr="00F54498">
        <w:t xml:space="preserve"> to another or between </w:t>
      </w:r>
      <w:r w:rsidR="000670F2">
        <w:t>them.</w:t>
      </w:r>
    </w:p>
    <w:p w:rsidR="00F54498" w:rsidP="001574F2" w:rsidRDefault="00603EC4" w14:paraId="1FE741DE" w14:textId="22CA5123">
      <w:r>
        <w:rPr>
          <w:noProof/>
        </w:rPr>
        <w:t>The s</w:t>
      </w:r>
      <w:r w:rsidR="000A5C66">
        <w:rPr>
          <w:noProof/>
        </w:rPr>
        <w:t xml:space="preserve">econdary landscape components are used to add more context to </w:t>
      </w:r>
      <w:r w:rsidRPr="00712C1C" w:rsidR="000A5C66">
        <w:t xml:space="preserve">Data Landscape </w:t>
      </w:r>
      <w:r w:rsidR="000A5C66">
        <w:t xml:space="preserve">&amp; Data Flow </w:t>
      </w:r>
      <w:r w:rsidRPr="00712C1C" w:rsidR="000A5C66">
        <w:t>Model</w:t>
      </w:r>
      <w:r w:rsidR="000A5C66">
        <w:t xml:space="preserve"> and make the diagram more</w:t>
      </w:r>
      <w:r w:rsidRPr="000A5C66" w:rsidR="000A5C66">
        <w:t xml:space="preserve"> understandable and readable</w:t>
      </w:r>
      <w:r w:rsidR="000A5C66">
        <w:t xml:space="preserve">. </w:t>
      </w:r>
      <w:r>
        <w:rPr>
          <w:noProof/>
        </w:rPr>
        <w:t>Secondary landscape components includ</w:t>
      </w:r>
      <w:r w:rsidR="00665DD2">
        <w:rPr>
          <w:noProof/>
        </w:rPr>
        <w:t>e</w:t>
      </w:r>
      <w:r>
        <w:rPr>
          <w:noProof/>
        </w:rPr>
        <w:t xml:space="preserve"> but not lim</w:t>
      </w:r>
      <w:r w:rsidR="00182EDC">
        <w:rPr>
          <w:noProof/>
        </w:rPr>
        <w:t>i</w:t>
      </w:r>
      <w:r>
        <w:rPr>
          <w:noProof/>
        </w:rPr>
        <w:t>ted to:</w:t>
      </w:r>
    </w:p>
    <w:p w:rsidR="000A5C66" w:rsidP="00F17839" w:rsidRDefault="000A5C66" w14:paraId="2CA7090C" w14:textId="457DA010">
      <w:pPr>
        <w:pStyle w:val="ListParagraph"/>
        <w:numPr>
          <w:ilvl w:val="0"/>
          <w:numId w:val="24"/>
        </w:numPr>
        <w:rPr>
          <w:noProof/>
        </w:rPr>
      </w:pPr>
      <w:r w:rsidRPr="000A5C66">
        <w:rPr>
          <w:b/>
          <w:bCs/>
          <w:noProof/>
        </w:rPr>
        <w:t>Business Context</w:t>
      </w:r>
      <w:r>
        <w:rPr>
          <w:noProof/>
        </w:rPr>
        <w:t>: Business Term, Business Process, Business Stakeholders.</w:t>
      </w:r>
    </w:p>
    <w:p w:rsidR="000A5C66" w:rsidP="00F17839" w:rsidRDefault="000A5C66" w14:paraId="62565521" w14:textId="707CE3C1">
      <w:pPr>
        <w:pStyle w:val="ListParagraph"/>
        <w:numPr>
          <w:ilvl w:val="0"/>
          <w:numId w:val="24"/>
        </w:numPr>
        <w:rPr>
          <w:noProof/>
        </w:rPr>
      </w:pPr>
      <w:r w:rsidRPr="000A5C66">
        <w:rPr>
          <w:b/>
          <w:bCs/>
          <w:noProof/>
        </w:rPr>
        <w:t>Organizational Context</w:t>
      </w:r>
      <w:r>
        <w:rPr>
          <w:noProof/>
        </w:rPr>
        <w:t>: organizational structure (Enterprise, Domain, sub-Domain, Subject Area, etc.).</w:t>
      </w:r>
    </w:p>
    <w:p w:rsidR="000A5C66" w:rsidP="00F17839" w:rsidRDefault="000A5C66" w14:paraId="133DA08E" w14:textId="1927FBB1">
      <w:pPr>
        <w:pStyle w:val="ListParagraph"/>
        <w:numPr>
          <w:ilvl w:val="0"/>
          <w:numId w:val="24"/>
        </w:numPr>
        <w:rPr>
          <w:noProof/>
        </w:rPr>
      </w:pPr>
      <w:r w:rsidRPr="000A5C66">
        <w:rPr>
          <w:b/>
          <w:bCs/>
          <w:noProof/>
        </w:rPr>
        <w:t>Data Context</w:t>
      </w:r>
      <w:r>
        <w:rPr>
          <w:noProof/>
        </w:rPr>
        <w:t>: data entity attributes, Data Product, Data Security.</w:t>
      </w:r>
    </w:p>
    <w:p w:rsidRPr="00D23C91" w:rsidR="000A5C66" w:rsidP="00F17839" w:rsidRDefault="000A5C66" w14:paraId="5D2CFEF6" w14:textId="7562B2A4">
      <w:pPr>
        <w:pStyle w:val="ListParagraph"/>
        <w:numPr>
          <w:ilvl w:val="0"/>
          <w:numId w:val="24"/>
        </w:numPr>
        <w:rPr>
          <w:noProof/>
          <w:lang w:val="fr-FR"/>
        </w:rPr>
      </w:pPr>
      <w:r w:rsidRPr="00D23C91">
        <w:rPr>
          <w:b/>
          <w:bCs/>
          <w:noProof/>
          <w:lang w:val="fr-FR"/>
        </w:rPr>
        <w:t>Technology Context</w:t>
      </w:r>
      <w:r w:rsidRPr="00D23C91">
        <w:rPr>
          <w:noProof/>
          <w:lang w:val="fr-FR"/>
        </w:rPr>
        <w:t>: environment types (dev, qa, prod), technologies.</w:t>
      </w:r>
    </w:p>
    <w:p w:rsidRPr="00D23C91" w:rsidR="00182EDC" w:rsidP="000A5C66" w:rsidRDefault="00182EDC" w14:paraId="351D81C2" w14:textId="77777777">
      <w:pPr>
        <w:pStyle w:val="ListParagraph"/>
        <w:rPr>
          <w:noProof/>
          <w:lang w:val="fr-FR"/>
        </w:rPr>
      </w:pPr>
    </w:p>
    <w:p w:rsidRPr="00D23C91" w:rsidR="00182EDC" w:rsidP="000A5C66" w:rsidRDefault="00182EDC" w14:paraId="6AF7A7BF" w14:textId="77777777">
      <w:pPr>
        <w:pStyle w:val="ListParagraph"/>
        <w:rPr>
          <w:noProof/>
          <w:lang w:val="fr-FR"/>
        </w:rPr>
      </w:pPr>
    </w:p>
    <w:p w:rsidR="00712C1C" w:rsidP="00E31BA9" w:rsidRDefault="00577C61" w14:paraId="45CBA6A4" w14:textId="44A5512D">
      <w:pPr>
        <w:jc w:val="center"/>
      </w:pPr>
      <w:r>
        <w:rPr>
          <w:noProof/>
        </w:rPr>
        <w:drawing>
          <wp:inline distT="0" distB="0" distL="0" distR="0" wp14:anchorId="2AFA13C1" wp14:editId="2CBC08AB">
            <wp:extent cx="6118860" cy="47015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860" cy="4701540"/>
                    </a:xfrm>
                    <a:prstGeom prst="rect">
                      <a:avLst/>
                    </a:prstGeom>
                    <a:noFill/>
                    <a:ln>
                      <a:noFill/>
                    </a:ln>
                  </pic:spPr>
                </pic:pic>
              </a:graphicData>
            </a:graphic>
          </wp:inline>
        </w:drawing>
      </w:r>
    </w:p>
    <w:p w:rsidR="000757CF" w:rsidP="000757CF" w:rsidRDefault="000757CF" w14:paraId="3DE1B345" w14:textId="313EE731">
      <w:pPr>
        <w:spacing w:after="120"/>
        <w:jc w:val="center"/>
        <w:rPr>
          <w:i/>
          <w:iCs/>
        </w:rPr>
      </w:pPr>
      <w:r w:rsidRPr="00350C43">
        <w:rPr>
          <w:i/>
          <w:iCs/>
        </w:rPr>
        <w:t>Figure #:</w:t>
      </w:r>
      <w:r>
        <w:rPr>
          <w:i/>
          <w:iCs/>
        </w:rPr>
        <w:t xml:space="preserve"> Data Landscape Model</w:t>
      </w:r>
    </w:p>
    <w:p w:rsidR="00992DCF" w:rsidP="001C7736" w:rsidRDefault="00992DCF" w14:paraId="7EA07DEA" w14:textId="77777777"/>
    <w:p w:rsidR="00712C1C" w:rsidP="001C7736" w:rsidRDefault="006A1B60" w14:paraId="5212DCB4" w14:textId="5BE700A1">
      <w:r>
        <w:t xml:space="preserve">The </w:t>
      </w:r>
      <w:r w:rsidRPr="001C7736">
        <w:t>Data Landscape Model</w:t>
      </w:r>
      <w:r>
        <w:t xml:space="preserve"> needs to be sufficiently flexible to include different levels of details. Depending on demand complexity the </w:t>
      </w:r>
      <w:r w:rsidRPr="001C7736">
        <w:t>Data Landscape</w:t>
      </w:r>
      <w:r>
        <w:t xml:space="preserve"> &amp; Data Flow diagram can incorporate three dimensions:</w:t>
      </w:r>
    </w:p>
    <w:p w:rsidR="006A1B60" w:rsidP="00F17839" w:rsidRDefault="006A1B60" w14:paraId="2AB7FB06" w14:textId="697DE739">
      <w:pPr>
        <w:pStyle w:val="ListParagraph"/>
        <w:numPr>
          <w:ilvl w:val="0"/>
          <w:numId w:val="25"/>
        </w:numPr>
      </w:pPr>
      <w:r w:rsidRPr="00320C1A">
        <w:rPr>
          <w:b/>
          <w:bCs/>
        </w:rPr>
        <w:t>Data Landscape &amp; Data Flow composition</w:t>
      </w:r>
      <w:r>
        <w:t>: combination of primary and secondary components described above.</w:t>
      </w:r>
    </w:p>
    <w:p w:rsidR="006A1B60" w:rsidP="00F17839" w:rsidRDefault="006A1B60" w14:paraId="4BE5FDAC" w14:textId="5A165852">
      <w:pPr>
        <w:pStyle w:val="ListParagraph"/>
        <w:numPr>
          <w:ilvl w:val="0"/>
          <w:numId w:val="25"/>
        </w:numPr>
      </w:pPr>
      <w:r w:rsidRPr="00320C1A">
        <w:rPr>
          <w:b/>
          <w:bCs/>
        </w:rPr>
        <w:t>Data Landscape detailed Types</w:t>
      </w:r>
      <w:r>
        <w:t>:</w:t>
      </w:r>
    </w:p>
    <w:p w:rsidRPr="008379EE" w:rsidR="006A1B60" w:rsidP="00F17839" w:rsidRDefault="006A1B60" w14:paraId="10DF0275" w14:textId="377935C5">
      <w:pPr>
        <w:pStyle w:val="ListParagraph"/>
        <w:numPr>
          <w:ilvl w:val="1"/>
          <w:numId w:val="25"/>
        </w:numPr>
      </w:pPr>
      <w:r w:rsidRPr="008379EE">
        <w:t xml:space="preserve">Type 1 – Landscape Type: </w:t>
      </w:r>
      <w:r w:rsidRPr="008379EE">
        <w:rPr>
          <w:lang w:val="en-GB"/>
        </w:rPr>
        <w:t xml:space="preserve">Foundational Data Landscape &amp; Data Flow </w:t>
      </w:r>
      <w:r w:rsidRPr="008379EE">
        <w:t>components: Applications and Data Flow between them.</w:t>
      </w:r>
    </w:p>
    <w:p w:rsidRPr="008379EE" w:rsidR="006A1B60" w:rsidP="00F17839" w:rsidRDefault="006A1B60" w14:paraId="059DF8D0" w14:textId="4010A2F4">
      <w:pPr>
        <w:pStyle w:val="ListParagraph"/>
        <w:numPr>
          <w:ilvl w:val="1"/>
          <w:numId w:val="25"/>
        </w:numPr>
      </w:pPr>
      <w:r w:rsidRPr="008379EE">
        <w:t xml:space="preserve">Type 2 – System Type: </w:t>
      </w:r>
      <w:r w:rsidRPr="008379EE">
        <w:rPr>
          <w:lang w:val="en-GB"/>
        </w:rPr>
        <w:t>Data input/output per a System/Application.</w:t>
      </w:r>
    </w:p>
    <w:p w:rsidR="006A1B60" w:rsidP="00F17839" w:rsidRDefault="006A1B60" w14:paraId="6DD05D70" w14:textId="7090EA68">
      <w:pPr>
        <w:pStyle w:val="ListParagraph"/>
        <w:numPr>
          <w:ilvl w:val="1"/>
          <w:numId w:val="25"/>
        </w:numPr>
      </w:pPr>
      <w:r w:rsidRPr="008379EE">
        <w:t>Type</w:t>
      </w:r>
      <w:r w:rsidR="00D44326">
        <w:t xml:space="preserve"> </w:t>
      </w:r>
      <w:r w:rsidRPr="008379EE">
        <w:t>3</w:t>
      </w:r>
      <w:r w:rsidR="00D44326">
        <w:t xml:space="preserve"> </w:t>
      </w:r>
      <w:r w:rsidRPr="00D44326" w:rsidR="00D44326">
        <w:t>–</w:t>
      </w:r>
      <w:r w:rsidRPr="008379EE">
        <w:t xml:space="preserve"> Data Entity/Data Asset Type: Data Entity/Data Asset flow across systems/applications where data was</w:t>
      </w:r>
      <w:r>
        <w:t xml:space="preserve"> originated and consumed.</w:t>
      </w:r>
    </w:p>
    <w:p w:rsidR="00320C1A" w:rsidP="00F17839" w:rsidRDefault="00320C1A" w14:paraId="7B59E9C8" w14:textId="42BE9F01">
      <w:pPr>
        <w:pStyle w:val="ListParagraph"/>
        <w:numPr>
          <w:ilvl w:val="0"/>
          <w:numId w:val="25"/>
        </w:numPr>
      </w:pPr>
      <w:r w:rsidRPr="00320C1A">
        <w:rPr>
          <w:b/>
          <w:bCs/>
        </w:rPr>
        <w:t>Organizational Level</w:t>
      </w:r>
      <w:r>
        <w:t>: Enterprise, Domain, sub-Domain, Country/Region organizational structure.</w:t>
      </w:r>
    </w:p>
    <w:p w:rsidR="00AE0710" w:rsidP="00AE0710" w:rsidRDefault="00F86B7A" w14:paraId="697A87B0" w14:textId="0AFDEA4D">
      <w:pPr>
        <w:jc w:val="center"/>
      </w:pPr>
      <w:r>
        <w:rPr>
          <w:noProof/>
        </w:rPr>
        <w:drawing>
          <wp:inline distT="0" distB="0" distL="0" distR="0" wp14:anchorId="60B368E3" wp14:editId="655A94CC">
            <wp:extent cx="4632960" cy="32856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6659" cy="3288243"/>
                    </a:xfrm>
                    <a:prstGeom prst="rect">
                      <a:avLst/>
                    </a:prstGeom>
                    <a:noFill/>
                    <a:ln>
                      <a:noFill/>
                    </a:ln>
                  </pic:spPr>
                </pic:pic>
              </a:graphicData>
            </a:graphic>
          </wp:inline>
        </w:drawing>
      </w:r>
    </w:p>
    <w:p w:rsidR="00AE0710" w:rsidP="00AE0710" w:rsidRDefault="00AE0710" w14:paraId="5624EB6D" w14:textId="040C0A04">
      <w:pPr>
        <w:spacing w:after="120"/>
        <w:jc w:val="center"/>
        <w:rPr>
          <w:i/>
          <w:iCs/>
        </w:rPr>
      </w:pPr>
      <w:r w:rsidRPr="00350C43">
        <w:rPr>
          <w:i/>
          <w:iCs/>
        </w:rPr>
        <w:t>Figure #:</w:t>
      </w:r>
      <w:r>
        <w:rPr>
          <w:i/>
          <w:iCs/>
        </w:rPr>
        <w:t xml:space="preserve"> Data Landscape</w:t>
      </w:r>
      <w:r w:rsidR="00F23F0F">
        <w:rPr>
          <w:i/>
          <w:iCs/>
        </w:rPr>
        <w:t xml:space="preserve"> &amp; Data Flow</w:t>
      </w:r>
      <w:r>
        <w:rPr>
          <w:i/>
          <w:iCs/>
        </w:rPr>
        <w:t xml:space="preserve"> </w:t>
      </w:r>
      <w:r w:rsidR="00247002">
        <w:rPr>
          <w:i/>
          <w:iCs/>
        </w:rPr>
        <w:t>Mode</w:t>
      </w:r>
      <w:r w:rsidR="00F23F0F">
        <w:rPr>
          <w:i/>
          <w:iCs/>
        </w:rPr>
        <w:t>l Deta</w:t>
      </w:r>
      <w:r w:rsidR="00E905F1">
        <w:rPr>
          <w:i/>
          <w:iCs/>
        </w:rPr>
        <w:t>iled</w:t>
      </w:r>
      <w:r w:rsidR="00F23F0F">
        <w:rPr>
          <w:i/>
          <w:iCs/>
        </w:rPr>
        <w:t xml:space="preserve"> Types</w:t>
      </w:r>
    </w:p>
    <w:p w:rsidR="00AE0710" w:rsidP="00AE0710" w:rsidRDefault="00AE0710" w14:paraId="20B93198" w14:textId="77777777">
      <w:pPr>
        <w:jc w:val="center"/>
      </w:pPr>
    </w:p>
    <w:p w:rsidR="00AC5E79" w:rsidP="00AC5E79" w:rsidRDefault="00AC5E79" w14:paraId="5E4365D0" w14:textId="2A683477">
      <w:r>
        <w:t>Examples of Data Landscape &amp; Data Flow Models various types:</w:t>
      </w:r>
    </w:p>
    <w:p w:rsidR="00AC5E79" w:rsidP="00AC5E79" w:rsidRDefault="00AC5E79" w14:paraId="53B0795D" w14:textId="1309100B">
      <w:r>
        <w:rPr>
          <w:noProof/>
        </w:rPr>
        <w:drawing>
          <wp:inline distT="0" distB="0" distL="0" distR="0" wp14:anchorId="6E182541" wp14:editId="44BFF439">
            <wp:extent cx="6126480" cy="34137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6480" cy="3413760"/>
                    </a:xfrm>
                    <a:prstGeom prst="rect">
                      <a:avLst/>
                    </a:prstGeom>
                    <a:noFill/>
                    <a:ln>
                      <a:noFill/>
                    </a:ln>
                  </pic:spPr>
                </pic:pic>
              </a:graphicData>
            </a:graphic>
          </wp:inline>
        </w:drawing>
      </w:r>
    </w:p>
    <w:p w:rsidR="00AC5E79" w:rsidP="00AC5E79" w:rsidRDefault="00AC5E79" w14:paraId="4219D142" w14:textId="40D98EC7">
      <w:pPr>
        <w:spacing w:after="120"/>
        <w:jc w:val="center"/>
        <w:rPr>
          <w:i/>
          <w:iCs/>
        </w:rPr>
      </w:pPr>
      <w:r w:rsidRPr="00350C43">
        <w:rPr>
          <w:i/>
          <w:iCs/>
        </w:rPr>
        <w:t>Figure #:</w:t>
      </w:r>
      <w:r>
        <w:rPr>
          <w:i/>
          <w:iCs/>
        </w:rPr>
        <w:t xml:space="preserve"> Data Landscape &amp; Data Flow Model: Type 1 – </w:t>
      </w:r>
      <w:r w:rsidR="00992DCF">
        <w:rPr>
          <w:i/>
          <w:iCs/>
        </w:rPr>
        <w:t>Landscape</w:t>
      </w:r>
      <w:r w:rsidR="00013AF3">
        <w:rPr>
          <w:i/>
          <w:iCs/>
        </w:rPr>
        <w:t xml:space="preserve"> Type</w:t>
      </w:r>
    </w:p>
    <w:p w:rsidR="00AC5E79" w:rsidP="00AC5E79" w:rsidRDefault="00AC5E79" w14:paraId="0ECA0716" w14:textId="77777777">
      <w:pPr>
        <w:spacing w:after="120"/>
        <w:jc w:val="center"/>
        <w:rPr>
          <w:i/>
          <w:iCs/>
        </w:rPr>
      </w:pPr>
    </w:p>
    <w:p w:rsidR="00AC5E79" w:rsidP="00AC5E79" w:rsidRDefault="00AC5E79" w14:paraId="4DD079F9" w14:textId="2959A90B">
      <w:pPr>
        <w:spacing w:after="120"/>
        <w:jc w:val="center"/>
        <w:rPr>
          <w:i/>
          <w:iCs/>
        </w:rPr>
      </w:pPr>
      <w:r>
        <w:rPr>
          <w:i/>
          <w:iCs/>
          <w:noProof/>
        </w:rPr>
        <w:drawing>
          <wp:inline distT="0" distB="0" distL="0" distR="0" wp14:anchorId="63D3C6D4" wp14:editId="27A3534F">
            <wp:extent cx="4739640" cy="371773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2302" cy="3719821"/>
                    </a:xfrm>
                    <a:prstGeom prst="rect">
                      <a:avLst/>
                    </a:prstGeom>
                    <a:noFill/>
                    <a:ln>
                      <a:noFill/>
                    </a:ln>
                  </pic:spPr>
                </pic:pic>
              </a:graphicData>
            </a:graphic>
          </wp:inline>
        </w:drawing>
      </w:r>
    </w:p>
    <w:p w:rsidR="00AC5E79" w:rsidP="00AC5E79" w:rsidRDefault="00AC5E79" w14:paraId="79BEF959" w14:textId="45A0A741">
      <w:pPr>
        <w:spacing w:after="120"/>
        <w:jc w:val="center"/>
        <w:rPr>
          <w:i/>
          <w:iCs/>
        </w:rPr>
      </w:pPr>
      <w:r w:rsidRPr="00350C43">
        <w:rPr>
          <w:i/>
          <w:iCs/>
        </w:rPr>
        <w:t>Figure #:</w:t>
      </w:r>
      <w:r>
        <w:rPr>
          <w:i/>
          <w:iCs/>
        </w:rPr>
        <w:t xml:space="preserve"> Data Landscape &amp; Data Flow Model: Type 2 – System </w:t>
      </w:r>
      <w:r w:rsidR="00013AF3">
        <w:rPr>
          <w:i/>
          <w:iCs/>
        </w:rPr>
        <w:t>Type</w:t>
      </w:r>
    </w:p>
    <w:p w:rsidR="00AC5E79" w:rsidP="00AC5E79" w:rsidRDefault="00AC5E79" w14:paraId="5B78BDE5" w14:textId="77777777"/>
    <w:p w:rsidR="00013AF3" w:rsidP="00013AF3" w:rsidRDefault="00013AF3" w14:paraId="2ED3E841" w14:textId="4BF3FEF6">
      <w:pPr>
        <w:jc w:val="center"/>
      </w:pPr>
      <w:r>
        <w:rPr>
          <w:noProof/>
        </w:rPr>
        <w:drawing>
          <wp:inline distT="0" distB="0" distL="0" distR="0" wp14:anchorId="170FC126" wp14:editId="23108611">
            <wp:extent cx="6126480" cy="34290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6480" cy="3429000"/>
                    </a:xfrm>
                    <a:prstGeom prst="rect">
                      <a:avLst/>
                    </a:prstGeom>
                    <a:noFill/>
                    <a:ln>
                      <a:noFill/>
                    </a:ln>
                  </pic:spPr>
                </pic:pic>
              </a:graphicData>
            </a:graphic>
          </wp:inline>
        </w:drawing>
      </w:r>
    </w:p>
    <w:p w:rsidR="00013AF3" w:rsidP="00013AF3" w:rsidRDefault="00013AF3" w14:paraId="137DFC00" w14:textId="1865C085">
      <w:pPr>
        <w:spacing w:after="120"/>
        <w:jc w:val="center"/>
        <w:rPr>
          <w:i/>
          <w:iCs/>
        </w:rPr>
      </w:pPr>
      <w:r w:rsidRPr="00350C43">
        <w:rPr>
          <w:i/>
          <w:iCs/>
        </w:rPr>
        <w:t>Figure #:</w:t>
      </w:r>
      <w:r>
        <w:rPr>
          <w:i/>
          <w:iCs/>
        </w:rPr>
        <w:t xml:space="preserve"> Data Landscape &amp; Data Flow Model: Type 2 – Data Entity/Data Asset Level</w:t>
      </w:r>
    </w:p>
    <w:p w:rsidR="00992DCF" w:rsidP="00992DCF" w:rsidRDefault="00992DCF" w14:paraId="497EC6FF" w14:textId="77777777"/>
    <w:p w:rsidRPr="007F468F" w:rsidR="007F468F" w:rsidP="00220E9F" w:rsidRDefault="007F468F" w14:paraId="41E5EFDE" w14:textId="73F2DFEC">
      <w:pPr>
        <w:pStyle w:val="Heading3"/>
      </w:pPr>
      <w:bookmarkStart w:name="_Toc146020274" w:id="24"/>
      <w:r>
        <w:t>Data Landscape</w:t>
      </w:r>
      <w:r w:rsidR="00D06DF2">
        <w:t xml:space="preserve"> &amp; Data Flow</w:t>
      </w:r>
      <w:r>
        <w:t xml:space="preserve"> Management: Process</w:t>
      </w:r>
      <w:bookmarkEnd w:id="24"/>
    </w:p>
    <w:p w:rsidR="007F468F" w:rsidP="00463224" w:rsidRDefault="007F468F" w14:paraId="074EC46B" w14:textId="77777777"/>
    <w:p w:rsidR="00A40D0C" w:rsidP="00A40D0C" w:rsidRDefault="00A40D0C" w14:paraId="141F6EFA" w14:textId="40DD00F8">
      <w:pPr>
        <w:spacing w:after="120"/>
        <w:rPr>
          <w:rFonts w:ascii="Arial" w:hAnsi="Arial" w:eastAsia="Arial" w:cs="Arial"/>
        </w:rPr>
      </w:pPr>
      <w:r w:rsidRPr="10876A69">
        <w:rPr>
          <w:rFonts w:ascii="Arial" w:hAnsi="Arial" w:eastAsia="Arial" w:cs="Arial"/>
        </w:rPr>
        <w:t xml:space="preserve">A </w:t>
      </w:r>
      <w:r>
        <w:t>Data Landscape &amp; Data Flow Management</w:t>
      </w:r>
      <w:r w:rsidRPr="10876A69">
        <w:rPr>
          <w:rFonts w:ascii="Arial" w:hAnsi="Arial" w:eastAsia="Arial" w:cs="Arial"/>
        </w:rPr>
        <w:t xml:space="preserve"> Framework is a structured approach that outlines the processes, practices, and tools required to effectively manage </w:t>
      </w:r>
      <w:r w:rsidR="00986E32">
        <w:rPr>
          <w:rFonts w:ascii="Arial" w:hAnsi="Arial" w:eastAsia="Arial" w:cs="Arial"/>
        </w:rPr>
        <w:t>landscape and data flow</w:t>
      </w:r>
      <w:r w:rsidRPr="10876A69">
        <w:rPr>
          <w:rFonts w:ascii="Arial" w:hAnsi="Arial" w:eastAsia="Arial" w:cs="Arial"/>
        </w:rPr>
        <w:t xml:space="preserve"> across Data Domains. The following steps represent the framework:</w:t>
      </w:r>
      <w:r w:rsidR="006F073F">
        <w:rPr>
          <w:rFonts w:ascii="Arial" w:hAnsi="Arial" w:eastAsia="Arial" w:cs="Arial"/>
        </w:rPr>
        <w:t xml:space="preserve"> </w:t>
      </w:r>
    </w:p>
    <w:p w:rsidR="00A40D0C" w:rsidP="00463224" w:rsidRDefault="00113D63" w14:paraId="4F4901F1" w14:textId="2290625A">
      <w:r>
        <w:rPr>
          <w:noProof/>
        </w:rPr>
        <w:drawing>
          <wp:inline distT="0" distB="0" distL="0" distR="0" wp14:anchorId="31A16BA8" wp14:editId="68A5252F">
            <wp:extent cx="6121400" cy="3016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1400" cy="3016250"/>
                    </a:xfrm>
                    <a:prstGeom prst="rect">
                      <a:avLst/>
                    </a:prstGeom>
                    <a:noFill/>
                    <a:ln>
                      <a:noFill/>
                    </a:ln>
                  </pic:spPr>
                </pic:pic>
              </a:graphicData>
            </a:graphic>
          </wp:inline>
        </w:drawing>
      </w:r>
    </w:p>
    <w:p w:rsidR="001028A0" w:rsidP="001028A0" w:rsidRDefault="001028A0" w14:paraId="146FA551" w14:textId="4A8E8376">
      <w:pPr>
        <w:spacing w:after="120"/>
        <w:jc w:val="center"/>
        <w:rPr>
          <w:i/>
          <w:iCs/>
        </w:rPr>
      </w:pPr>
      <w:r w:rsidRPr="00350C43">
        <w:rPr>
          <w:i/>
          <w:iCs/>
        </w:rPr>
        <w:t>Figure #:</w:t>
      </w:r>
      <w:r>
        <w:rPr>
          <w:i/>
          <w:iCs/>
        </w:rPr>
        <w:t xml:space="preserve"> Data Landscape &amp; Data Flow Model Management Framework (Process)</w:t>
      </w:r>
    </w:p>
    <w:p w:rsidR="001028A0" w:rsidP="00463224" w:rsidRDefault="001028A0" w14:paraId="21AA118A" w14:textId="77777777"/>
    <w:p w:rsidR="000D0BDF" w:rsidP="000D0BDF" w:rsidRDefault="00FE4EC2" w14:paraId="0418F946" w14:textId="5C02C907">
      <w:pPr>
        <w:spacing w:after="120"/>
      </w:pPr>
      <w:r>
        <w:t xml:space="preserve">The </w:t>
      </w:r>
      <w:r w:rsidR="000D0BDF">
        <w:t>Data Landscape &amp; Data Flow</w:t>
      </w:r>
      <w:r w:rsidRPr="10876A69" w:rsidR="000D0BDF">
        <w:rPr>
          <w:rFonts w:ascii="Arial" w:hAnsi="Arial" w:eastAsia="Arial" w:cs="Arial"/>
        </w:rPr>
        <w:t xml:space="preserve"> Lifecycle </w:t>
      </w:r>
      <w:r w:rsidR="000D0BDF">
        <w:rPr>
          <w:rFonts w:ascii="Arial" w:hAnsi="Arial" w:eastAsia="Arial" w:cs="Arial"/>
        </w:rPr>
        <w:t>M</w:t>
      </w:r>
      <w:r w:rsidRPr="10876A69" w:rsidR="000D0BDF">
        <w:rPr>
          <w:rFonts w:ascii="Arial" w:hAnsi="Arial" w:eastAsia="Arial" w:cs="Arial"/>
        </w:rPr>
        <w:t xml:space="preserve">anagement refers to the systematic management </w:t>
      </w:r>
      <w:r w:rsidR="006F471E">
        <w:rPr>
          <w:rFonts w:ascii="Arial" w:hAnsi="Arial" w:eastAsia="Arial" w:cs="Arial"/>
        </w:rPr>
        <w:t xml:space="preserve">of </w:t>
      </w:r>
      <w:r w:rsidRPr="00FE4EC2">
        <w:rPr>
          <w:rFonts w:ascii="Arial" w:hAnsi="Arial" w:eastAsia="Arial" w:cs="Arial"/>
        </w:rPr>
        <w:t>Data Landscape &amp; Data Flow Model</w:t>
      </w:r>
      <w:r w:rsidRPr="10876A69" w:rsidR="000D0BDF">
        <w:rPr>
          <w:rFonts w:ascii="Arial" w:hAnsi="Arial" w:eastAsia="Arial" w:cs="Arial"/>
        </w:rPr>
        <w:t xml:space="preserve"> throughout its entire existence, from its creation or capture to its archiving or retirement. This lifecycle management ensures that </w:t>
      </w:r>
      <w:r w:rsidRPr="00FE4EC2">
        <w:rPr>
          <w:rFonts w:ascii="Arial" w:hAnsi="Arial" w:eastAsia="Arial" w:cs="Arial"/>
        </w:rPr>
        <w:t>Data Landscape &amp; Data Flow Model</w:t>
      </w:r>
      <w:r w:rsidRPr="10876A69" w:rsidR="000D0BDF">
        <w:rPr>
          <w:rFonts w:ascii="Arial" w:hAnsi="Arial" w:eastAsia="Arial" w:cs="Arial"/>
        </w:rPr>
        <w:t xml:space="preserve"> remains accurate, relevant, and useful for various data management and governance purposes. The </w:t>
      </w:r>
      <w:r>
        <w:t>Data Landscape &amp; Data Flow</w:t>
      </w:r>
      <w:r w:rsidRPr="10876A69">
        <w:rPr>
          <w:rFonts w:ascii="Arial" w:hAnsi="Arial" w:eastAsia="Arial" w:cs="Arial"/>
        </w:rPr>
        <w:t xml:space="preserve"> Lifecycle</w:t>
      </w:r>
      <w:r w:rsidRPr="10876A69" w:rsidR="000D0BDF">
        <w:rPr>
          <w:rFonts w:ascii="Arial" w:hAnsi="Arial" w:eastAsia="Arial" w:cs="Arial"/>
        </w:rPr>
        <w:t xml:space="preserve"> consists of the following phases:</w:t>
      </w:r>
    </w:p>
    <w:p w:rsidR="000D0BDF" w:rsidP="00463224" w:rsidRDefault="00F06C53" w14:paraId="1AF35538" w14:textId="49BC4F90">
      <w:r>
        <w:rPr>
          <w:noProof/>
        </w:rPr>
        <w:drawing>
          <wp:inline distT="0" distB="0" distL="0" distR="0" wp14:anchorId="44FF4328" wp14:editId="7F786B60">
            <wp:extent cx="6121400" cy="2876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1400" cy="2876550"/>
                    </a:xfrm>
                    <a:prstGeom prst="rect">
                      <a:avLst/>
                    </a:prstGeom>
                    <a:noFill/>
                    <a:ln>
                      <a:noFill/>
                    </a:ln>
                  </pic:spPr>
                </pic:pic>
              </a:graphicData>
            </a:graphic>
          </wp:inline>
        </w:drawing>
      </w:r>
    </w:p>
    <w:p w:rsidR="00F06C53" w:rsidP="00F06C53" w:rsidRDefault="00F06C53" w14:paraId="4D4E93EC" w14:textId="3746E7D1">
      <w:pPr>
        <w:spacing w:after="120"/>
        <w:jc w:val="center"/>
        <w:rPr>
          <w:i/>
          <w:iCs/>
        </w:rPr>
      </w:pPr>
      <w:r w:rsidRPr="00350C43">
        <w:rPr>
          <w:i/>
          <w:iCs/>
        </w:rPr>
        <w:t>Figure #:</w:t>
      </w:r>
      <w:r>
        <w:rPr>
          <w:i/>
          <w:iCs/>
        </w:rPr>
        <w:t xml:space="preserve"> Data Landscape &amp; Data Flow Lifecycle Management (Process)</w:t>
      </w:r>
    </w:p>
    <w:p w:rsidR="00A40D0C" w:rsidP="00463224" w:rsidRDefault="00A40D0C" w14:paraId="27EB977D" w14:textId="77777777"/>
    <w:p w:rsidR="00463224" w:rsidP="00F06C53" w:rsidRDefault="00463224" w14:paraId="17CE4F68" w14:textId="478549C9">
      <w:pPr>
        <w:jc w:val="center"/>
      </w:pPr>
      <w:r>
        <w:t>Data Landscape</w:t>
      </w:r>
      <w:r w:rsidR="00D06DF2">
        <w:t xml:space="preserve"> &amp; Data Flow</w:t>
      </w:r>
      <w:r>
        <w:t xml:space="preserve"> Management: Process</w:t>
      </w:r>
    </w:p>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762"/>
        <w:gridCol w:w="2114"/>
        <w:gridCol w:w="2044"/>
        <w:gridCol w:w="2995"/>
        <w:gridCol w:w="1728"/>
      </w:tblGrid>
      <w:tr w:rsidRPr="0051375F" w:rsidR="001C2EA7" w:rsidTr="003B496D" w14:paraId="07398A03" w14:textId="1809A52D">
        <w:tc>
          <w:tcPr>
            <w:tcW w:w="395" w:type="pct"/>
          </w:tcPr>
          <w:p w:rsidRPr="008773A6" w:rsidR="001C2EA7" w:rsidP="0054410D" w:rsidRDefault="001C2EA7" w14:paraId="45FCE298" w14:textId="41883D60">
            <w:pPr>
              <w:pStyle w:val="Table"/>
            </w:pPr>
            <w:r w:rsidRPr="008773A6">
              <w:t>Order</w:t>
            </w:r>
          </w:p>
        </w:tc>
        <w:tc>
          <w:tcPr>
            <w:tcW w:w="1096" w:type="pct"/>
          </w:tcPr>
          <w:p w:rsidRPr="0051375F" w:rsidR="001C2EA7" w:rsidP="008E755F" w:rsidRDefault="001C2EA7" w14:paraId="13192272" w14:textId="36447646">
            <w:pPr>
              <w:pStyle w:val="TableHeader"/>
            </w:pPr>
            <w:r>
              <w:t>Process Stage Name</w:t>
            </w:r>
          </w:p>
        </w:tc>
        <w:tc>
          <w:tcPr>
            <w:tcW w:w="1060" w:type="pct"/>
          </w:tcPr>
          <w:p w:rsidRPr="0051375F" w:rsidR="001C2EA7" w:rsidP="008E755F" w:rsidRDefault="001C2EA7" w14:paraId="26825D2C" w14:textId="1D429158">
            <w:pPr>
              <w:pStyle w:val="TableHeader"/>
            </w:pPr>
            <w:r>
              <w:t>Process Stage Description</w:t>
            </w:r>
          </w:p>
        </w:tc>
        <w:tc>
          <w:tcPr>
            <w:tcW w:w="1553" w:type="pct"/>
          </w:tcPr>
          <w:p w:rsidRPr="0051375F" w:rsidR="001C2EA7" w:rsidP="008E755F" w:rsidRDefault="001C2EA7" w14:paraId="118DC7E0" w14:textId="3A5F3A62">
            <w:pPr>
              <w:pStyle w:val="TableHeader"/>
            </w:pPr>
            <w:r>
              <w:t>Roles &amp; Responsibilities</w:t>
            </w:r>
          </w:p>
        </w:tc>
        <w:tc>
          <w:tcPr>
            <w:tcW w:w="896" w:type="pct"/>
          </w:tcPr>
          <w:p w:rsidR="001C2EA7" w:rsidP="008E755F" w:rsidRDefault="001C2EA7" w14:paraId="45127F26" w14:textId="073FB28E">
            <w:pPr>
              <w:pStyle w:val="TableHeader"/>
            </w:pPr>
            <w:r>
              <w:t>Application</w:t>
            </w:r>
          </w:p>
        </w:tc>
      </w:tr>
      <w:tr w:rsidRPr="0051375F" w:rsidR="001C2EA7" w:rsidTr="003B496D" w14:paraId="3A1CEB0B" w14:textId="71A4B070">
        <w:trPr>
          <w:trHeight w:val="589"/>
        </w:trPr>
        <w:tc>
          <w:tcPr>
            <w:tcW w:w="395" w:type="pct"/>
          </w:tcPr>
          <w:p w:rsidRPr="008773A6" w:rsidR="001C2EA7" w:rsidP="0054410D" w:rsidRDefault="001C2EA7" w14:paraId="457039F4" w14:textId="78E950FC">
            <w:pPr>
              <w:pStyle w:val="Table"/>
            </w:pPr>
            <w:r w:rsidRPr="008773A6">
              <w:t>1</w:t>
            </w:r>
          </w:p>
        </w:tc>
        <w:tc>
          <w:tcPr>
            <w:tcW w:w="1096" w:type="pct"/>
          </w:tcPr>
          <w:p w:rsidRPr="00E54983" w:rsidR="001C2EA7" w:rsidP="008E755F" w:rsidRDefault="001C2EA7" w14:paraId="4F158D81" w14:textId="50A9DA9F">
            <w:pPr>
              <w:pStyle w:val="TableHeader"/>
              <w:rPr>
                <w:b w:val="0"/>
                <w:bCs w:val="0"/>
              </w:rPr>
            </w:pPr>
            <w:r w:rsidRPr="00E54983">
              <w:rPr>
                <w:b w:val="0"/>
                <w:bCs w:val="0"/>
              </w:rPr>
              <w:t>Application Inventory</w:t>
            </w:r>
          </w:p>
        </w:tc>
        <w:tc>
          <w:tcPr>
            <w:tcW w:w="1060" w:type="pct"/>
          </w:tcPr>
          <w:p w:rsidRPr="00E54983" w:rsidR="001C2EA7" w:rsidP="008E755F" w:rsidRDefault="003B496D" w14:paraId="2FD31BAC" w14:textId="4E9351E5">
            <w:pPr>
              <w:pStyle w:val="TableHeader"/>
              <w:rPr>
                <w:b w:val="0"/>
                <w:bCs w:val="0"/>
              </w:rPr>
            </w:pPr>
            <w:r>
              <w:rPr>
                <w:b w:val="0"/>
                <w:bCs w:val="0"/>
              </w:rPr>
              <w:t xml:space="preserve">To make an inventory of applications, systems, services where data is </w:t>
            </w:r>
            <w:r w:rsidR="008D034B">
              <w:rPr>
                <w:b w:val="0"/>
                <w:bCs w:val="0"/>
              </w:rPr>
              <w:t xml:space="preserve">originated and consumed (moved </w:t>
            </w:r>
            <w:r w:rsidRPr="008D034B" w:rsidR="008D034B">
              <w:rPr>
                <w:b w:val="0"/>
                <w:bCs w:val="0"/>
              </w:rPr>
              <w:t>through</w:t>
            </w:r>
            <w:r w:rsidR="008D034B">
              <w:rPr>
                <w:b w:val="0"/>
                <w:bCs w:val="0"/>
              </w:rPr>
              <w:t>) across described business use case/s</w:t>
            </w:r>
          </w:p>
        </w:tc>
        <w:tc>
          <w:tcPr>
            <w:tcW w:w="1553" w:type="pct"/>
          </w:tcPr>
          <w:p w:rsidR="008773A6" w:rsidP="008E755F" w:rsidRDefault="008773A6" w14:paraId="22BE96A2" w14:textId="2FCF3E7B">
            <w:pPr>
              <w:pStyle w:val="TableHeader"/>
              <w:rPr>
                <w:b w:val="0"/>
                <w:bCs w:val="0"/>
              </w:rPr>
            </w:pPr>
            <w:r w:rsidRPr="009B6426">
              <w:t>Data Architect</w:t>
            </w:r>
            <w:r w:rsidRPr="009B6426" w:rsidR="00BD0517">
              <w:t>s</w:t>
            </w:r>
            <w:r w:rsidR="00BD0517">
              <w:rPr>
                <w:b w:val="0"/>
                <w:bCs w:val="0"/>
              </w:rPr>
              <w:t>:</w:t>
            </w:r>
            <w:r w:rsidR="009B6426">
              <w:rPr>
                <w:b w:val="0"/>
                <w:bCs w:val="0"/>
              </w:rPr>
              <w:t xml:space="preserve"> Make application inventory engaged in required business process or use case. </w:t>
            </w:r>
          </w:p>
          <w:p w:rsidR="008773A6" w:rsidP="008E755F" w:rsidRDefault="008773A6" w14:paraId="76D6C9B5" w14:textId="37FDC209">
            <w:pPr>
              <w:pStyle w:val="TableHeader"/>
              <w:rPr>
                <w:b w:val="0"/>
                <w:bCs w:val="0"/>
              </w:rPr>
            </w:pPr>
            <w:r w:rsidRPr="009B6426">
              <w:t>Solution Architect</w:t>
            </w:r>
            <w:r w:rsidRPr="009B6426" w:rsidR="00BD0517">
              <w:t>s</w:t>
            </w:r>
            <w:r w:rsidR="00BD0517">
              <w:rPr>
                <w:b w:val="0"/>
                <w:bCs w:val="0"/>
              </w:rPr>
              <w:t>:</w:t>
            </w:r>
            <w:r w:rsidR="009B6426">
              <w:rPr>
                <w:b w:val="0"/>
                <w:bCs w:val="0"/>
              </w:rPr>
              <w:t xml:space="preserve"> Assist data Architects to find out the correct information about required applications.</w:t>
            </w:r>
          </w:p>
          <w:p w:rsidRPr="00E54983" w:rsidR="009B6426" w:rsidP="009B6426" w:rsidRDefault="00BD0517" w14:paraId="7D6C2D90" w14:textId="0FFD1413">
            <w:pPr>
              <w:pStyle w:val="TableHeader"/>
              <w:rPr>
                <w:b w:val="0"/>
                <w:bCs w:val="0"/>
              </w:rPr>
            </w:pPr>
            <w:r w:rsidRPr="009B6426">
              <w:t>Domain Architects</w:t>
            </w:r>
            <w:r>
              <w:rPr>
                <w:b w:val="0"/>
                <w:bCs w:val="0"/>
              </w:rPr>
              <w:t>:</w:t>
            </w:r>
            <w:r w:rsidR="009B6426">
              <w:rPr>
                <w:b w:val="0"/>
                <w:bCs w:val="0"/>
              </w:rPr>
              <w:t xml:space="preserve"> Assist data Architects to make </w:t>
            </w:r>
            <w:r w:rsidR="008D034B">
              <w:rPr>
                <w:b w:val="0"/>
                <w:bCs w:val="0"/>
              </w:rPr>
              <w:t>application</w:t>
            </w:r>
            <w:r w:rsidR="009B6426">
              <w:rPr>
                <w:b w:val="0"/>
                <w:bCs w:val="0"/>
              </w:rPr>
              <w:t xml:space="preserve"> inventory and/or validate it </w:t>
            </w:r>
            <w:r w:rsidRPr="009B6426" w:rsidR="009B6426">
              <w:rPr>
                <w:b w:val="0"/>
                <w:bCs w:val="0"/>
              </w:rPr>
              <w:t>for relevance</w:t>
            </w:r>
            <w:r w:rsidR="009B6426">
              <w:rPr>
                <w:b w:val="0"/>
                <w:bCs w:val="0"/>
              </w:rPr>
              <w:t>.</w:t>
            </w:r>
          </w:p>
        </w:tc>
        <w:tc>
          <w:tcPr>
            <w:tcW w:w="896" w:type="pct"/>
          </w:tcPr>
          <w:p w:rsidRPr="00E54983" w:rsidR="001C2EA7" w:rsidP="008E755F" w:rsidRDefault="008773A6" w14:paraId="5611BE82" w14:textId="4B30A4F9">
            <w:pPr>
              <w:pStyle w:val="TableHeader"/>
              <w:rPr>
                <w:b w:val="0"/>
                <w:bCs w:val="0"/>
              </w:rPr>
            </w:pPr>
            <w:r>
              <w:rPr>
                <w:b w:val="0"/>
                <w:bCs w:val="0"/>
              </w:rPr>
              <w:t>Data Catalog</w:t>
            </w:r>
          </w:p>
        </w:tc>
      </w:tr>
      <w:tr w:rsidRPr="00040AD6" w:rsidR="008773A6" w:rsidTr="003B496D" w14:paraId="75CF7C45" w14:textId="01C66AF4">
        <w:trPr>
          <w:trHeight w:val="886"/>
        </w:trPr>
        <w:tc>
          <w:tcPr>
            <w:tcW w:w="395" w:type="pct"/>
          </w:tcPr>
          <w:p w:rsidRPr="008773A6" w:rsidR="008773A6" w:rsidP="0054410D" w:rsidRDefault="008773A6" w14:paraId="0271D70C" w14:textId="78BFC1C0">
            <w:pPr>
              <w:pStyle w:val="Table"/>
            </w:pPr>
            <w:r w:rsidRPr="008773A6">
              <w:t>2</w:t>
            </w:r>
          </w:p>
        </w:tc>
        <w:tc>
          <w:tcPr>
            <w:tcW w:w="1096" w:type="pct"/>
          </w:tcPr>
          <w:p w:rsidRPr="00071AAB" w:rsidR="008773A6" w:rsidP="008773A6" w:rsidRDefault="008773A6" w14:paraId="70525A54" w14:textId="2951428C">
            <w:pPr>
              <w:pStyle w:val="TableHeader"/>
              <w:rPr>
                <w:b w:val="0"/>
                <w:bCs w:val="0"/>
                <w:lang w:val="it-IT"/>
              </w:rPr>
            </w:pPr>
            <w:r w:rsidRPr="00071AAB">
              <w:rPr>
                <w:b w:val="0"/>
                <w:bCs w:val="0"/>
                <w:lang w:val="it-IT"/>
              </w:rPr>
              <w:t xml:space="preserve">Data </w:t>
            </w:r>
            <w:proofErr w:type="spellStart"/>
            <w:r w:rsidRPr="00071AAB">
              <w:rPr>
                <w:b w:val="0"/>
                <w:bCs w:val="0"/>
                <w:lang w:val="it-IT"/>
              </w:rPr>
              <w:t>Entity</w:t>
            </w:r>
            <w:proofErr w:type="spellEnd"/>
            <w:r w:rsidRPr="00071AAB">
              <w:rPr>
                <w:b w:val="0"/>
                <w:bCs w:val="0"/>
                <w:lang w:val="it-IT"/>
              </w:rPr>
              <w:t>/Data Asset Inventory</w:t>
            </w:r>
          </w:p>
        </w:tc>
        <w:tc>
          <w:tcPr>
            <w:tcW w:w="1060" w:type="pct"/>
          </w:tcPr>
          <w:p w:rsidRPr="00D23C91" w:rsidR="008773A6" w:rsidP="008773A6" w:rsidRDefault="008D034B" w14:paraId="40D591B8" w14:textId="052B2856">
            <w:pPr>
              <w:pStyle w:val="TableHeader"/>
              <w:rPr>
                <w:b w:val="0"/>
                <w:bCs w:val="0"/>
              </w:rPr>
            </w:pPr>
            <w:r w:rsidRPr="00D23C91">
              <w:rPr>
                <w:b w:val="0"/>
                <w:bCs w:val="0"/>
              </w:rPr>
              <w:t xml:space="preserve">To make an inventory of Data Entities engaged to </w:t>
            </w:r>
            <w:r>
              <w:rPr>
                <w:b w:val="0"/>
                <w:bCs w:val="0"/>
              </w:rPr>
              <w:t>described business use case/s</w:t>
            </w:r>
            <w:r w:rsidRPr="00D23C91">
              <w:rPr>
                <w:b w:val="0"/>
                <w:bCs w:val="0"/>
              </w:rPr>
              <w:t xml:space="preserve"> </w:t>
            </w:r>
          </w:p>
        </w:tc>
        <w:tc>
          <w:tcPr>
            <w:tcW w:w="1553" w:type="pct"/>
          </w:tcPr>
          <w:p w:rsidRPr="00D23C91" w:rsidR="008773A6" w:rsidP="008773A6" w:rsidRDefault="008773A6" w14:paraId="3351CD03" w14:textId="16C7EED7">
            <w:pPr>
              <w:pStyle w:val="TableHeader"/>
              <w:rPr>
                <w:b w:val="0"/>
                <w:bCs w:val="0"/>
              </w:rPr>
            </w:pPr>
            <w:r w:rsidRPr="00D23C91">
              <w:t>Data Architect</w:t>
            </w:r>
            <w:r w:rsidRPr="00D23C91" w:rsidR="008D034B">
              <w:t>s</w:t>
            </w:r>
            <w:r w:rsidRPr="00D23C91" w:rsidR="008D034B">
              <w:rPr>
                <w:b w:val="0"/>
                <w:bCs w:val="0"/>
              </w:rPr>
              <w:t xml:space="preserve">: </w:t>
            </w:r>
            <w:r w:rsidR="008D034B">
              <w:rPr>
                <w:b w:val="0"/>
                <w:bCs w:val="0"/>
              </w:rPr>
              <w:t>Make Data Entity inventory engaged in required business process or use case.</w:t>
            </w:r>
          </w:p>
          <w:p w:rsidRPr="00D23C91" w:rsidR="008D034B" w:rsidP="008773A6" w:rsidRDefault="008D034B" w14:paraId="09A3DB5D" w14:textId="77777777">
            <w:pPr>
              <w:pStyle w:val="TableHeader"/>
              <w:rPr>
                <w:b w:val="0"/>
                <w:bCs w:val="0"/>
              </w:rPr>
            </w:pPr>
          </w:p>
          <w:p w:rsidRPr="00D23C91" w:rsidR="008D034B" w:rsidP="008773A6" w:rsidRDefault="008D034B" w14:paraId="645396DD" w14:textId="7AF7CF67">
            <w:pPr>
              <w:pStyle w:val="TableHeader"/>
              <w:rPr>
                <w:b w:val="0"/>
                <w:bCs w:val="0"/>
              </w:rPr>
            </w:pPr>
            <w:r w:rsidRPr="00D23C91">
              <w:t>Domain Architects, Data Stewards:</w:t>
            </w:r>
            <w:r w:rsidRPr="00D23C91">
              <w:rPr>
                <w:b w:val="0"/>
                <w:bCs w:val="0"/>
              </w:rPr>
              <w:t xml:space="preserve"> </w:t>
            </w:r>
            <w:r>
              <w:rPr>
                <w:b w:val="0"/>
                <w:bCs w:val="0"/>
              </w:rPr>
              <w:t xml:space="preserve">Assist data Architects to make Data Entity inventory and/or validate it </w:t>
            </w:r>
            <w:r w:rsidRPr="009B6426">
              <w:rPr>
                <w:b w:val="0"/>
                <w:bCs w:val="0"/>
              </w:rPr>
              <w:t>for relevance</w:t>
            </w:r>
            <w:r>
              <w:rPr>
                <w:b w:val="0"/>
                <w:bCs w:val="0"/>
              </w:rPr>
              <w:t>.</w:t>
            </w:r>
          </w:p>
        </w:tc>
        <w:tc>
          <w:tcPr>
            <w:tcW w:w="896" w:type="pct"/>
          </w:tcPr>
          <w:p w:rsidRPr="00071AAB" w:rsidR="008773A6" w:rsidP="008773A6" w:rsidRDefault="008773A6" w14:paraId="3401D16E" w14:textId="11781B95">
            <w:pPr>
              <w:pStyle w:val="TableHeader"/>
              <w:rPr>
                <w:b w:val="0"/>
                <w:bCs w:val="0"/>
                <w:lang w:val="it-IT"/>
              </w:rPr>
            </w:pPr>
            <w:r>
              <w:rPr>
                <w:b w:val="0"/>
                <w:bCs w:val="0"/>
              </w:rPr>
              <w:t>Data Catalog</w:t>
            </w:r>
          </w:p>
        </w:tc>
      </w:tr>
      <w:tr w:rsidR="008773A6" w:rsidTr="003B496D" w14:paraId="7E896B60" w14:textId="44CC4B0B">
        <w:trPr>
          <w:trHeight w:val="796"/>
        </w:trPr>
        <w:tc>
          <w:tcPr>
            <w:tcW w:w="395" w:type="pct"/>
          </w:tcPr>
          <w:p w:rsidRPr="008773A6" w:rsidR="008773A6" w:rsidP="0054410D" w:rsidRDefault="008773A6" w14:paraId="1FB5D0E7" w14:textId="41B931FE">
            <w:pPr>
              <w:pStyle w:val="Table"/>
            </w:pPr>
            <w:r w:rsidRPr="008773A6">
              <w:t>3</w:t>
            </w:r>
          </w:p>
        </w:tc>
        <w:tc>
          <w:tcPr>
            <w:tcW w:w="1096" w:type="pct"/>
          </w:tcPr>
          <w:p w:rsidRPr="00BC737E" w:rsidR="008773A6" w:rsidP="008773A6" w:rsidRDefault="008773A6" w14:paraId="1D1BE751" w14:textId="6A7F0837">
            <w:pPr>
              <w:pStyle w:val="TableHeader"/>
              <w:rPr>
                <w:b w:val="0"/>
                <w:bCs w:val="0"/>
              </w:rPr>
            </w:pPr>
            <w:r w:rsidRPr="00BC737E">
              <w:rPr>
                <w:b w:val="0"/>
                <w:bCs w:val="0"/>
              </w:rPr>
              <w:t>Data Flow Design</w:t>
            </w:r>
          </w:p>
        </w:tc>
        <w:tc>
          <w:tcPr>
            <w:tcW w:w="1060" w:type="pct"/>
          </w:tcPr>
          <w:p w:rsidRPr="00E54983" w:rsidR="008773A6" w:rsidP="008773A6" w:rsidRDefault="008D034B" w14:paraId="5285C725" w14:textId="08C00E47">
            <w:pPr>
              <w:pStyle w:val="TableHeader"/>
              <w:rPr>
                <w:b w:val="0"/>
                <w:bCs w:val="0"/>
              </w:rPr>
            </w:pPr>
            <w:r>
              <w:rPr>
                <w:b w:val="0"/>
                <w:bCs w:val="0"/>
              </w:rPr>
              <w:t>To design the data movement across applications with or without Data Entity detection</w:t>
            </w:r>
          </w:p>
        </w:tc>
        <w:tc>
          <w:tcPr>
            <w:tcW w:w="1553" w:type="pct"/>
          </w:tcPr>
          <w:p w:rsidRPr="00E54983" w:rsidR="008773A6" w:rsidP="008773A6" w:rsidRDefault="008773A6" w14:paraId="7135C389" w14:textId="0547784F">
            <w:pPr>
              <w:pStyle w:val="TableHeader"/>
              <w:rPr>
                <w:b w:val="0"/>
                <w:bCs w:val="0"/>
              </w:rPr>
            </w:pPr>
            <w:r w:rsidRPr="00D23C91">
              <w:t>Data Architect</w:t>
            </w:r>
            <w:r w:rsidRPr="00D23C91" w:rsidR="00BD0517">
              <w:t>s</w:t>
            </w:r>
            <w:r w:rsidRPr="00D23C91" w:rsidR="00BD0517">
              <w:rPr>
                <w:b w:val="0"/>
                <w:bCs w:val="0"/>
              </w:rPr>
              <w:t>: Design the data movement across inventoried applications, systems, services.</w:t>
            </w:r>
          </w:p>
        </w:tc>
        <w:tc>
          <w:tcPr>
            <w:tcW w:w="896" w:type="pct"/>
          </w:tcPr>
          <w:p w:rsidRPr="00E54983" w:rsidR="008773A6" w:rsidP="008773A6" w:rsidRDefault="008773A6" w14:paraId="6C67CCEB" w14:textId="274E9F4D">
            <w:pPr>
              <w:pStyle w:val="TableHeader"/>
              <w:rPr>
                <w:b w:val="0"/>
                <w:bCs w:val="0"/>
              </w:rPr>
            </w:pPr>
            <w:r>
              <w:rPr>
                <w:b w:val="0"/>
                <w:bCs w:val="0"/>
              </w:rPr>
              <w:t>Data Catalog or ADONIS</w:t>
            </w:r>
          </w:p>
        </w:tc>
      </w:tr>
      <w:tr w:rsidR="008773A6" w:rsidTr="003B496D" w14:paraId="71BBEBCE" w14:textId="652D5119">
        <w:tc>
          <w:tcPr>
            <w:tcW w:w="395" w:type="pct"/>
          </w:tcPr>
          <w:p w:rsidRPr="008773A6" w:rsidR="008773A6" w:rsidP="0054410D" w:rsidRDefault="008773A6" w14:paraId="61EB116D" w14:textId="6F78D2D7">
            <w:pPr>
              <w:pStyle w:val="Table"/>
            </w:pPr>
            <w:r w:rsidRPr="008773A6">
              <w:t>4</w:t>
            </w:r>
          </w:p>
        </w:tc>
        <w:tc>
          <w:tcPr>
            <w:tcW w:w="1096" w:type="pct"/>
          </w:tcPr>
          <w:p w:rsidRPr="00BC737E" w:rsidR="008773A6" w:rsidP="008773A6" w:rsidRDefault="008773A6" w14:paraId="1208765D" w14:textId="46A1A36B">
            <w:pPr>
              <w:pStyle w:val="TableHeader"/>
              <w:rPr>
                <w:b w:val="0"/>
                <w:bCs w:val="0"/>
              </w:rPr>
            </w:pPr>
            <w:r w:rsidRPr="003618FA">
              <w:rPr>
                <w:b w:val="0"/>
                <w:bCs w:val="0"/>
              </w:rPr>
              <w:t>Data Landscape &amp; Data Flow Enrichment and Contextualization</w:t>
            </w:r>
          </w:p>
        </w:tc>
        <w:tc>
          <w:tcPr>
            <w:tcW w:w="1060" w:type="pct"/>
          </w:tcPr>
          <w:p w:rsidRPr="00E54983" w:rsidR="008773A6" w:rsidP="008773A6" w:rsidRDefault="005F4D37" w14:paraId="69B1999C" w14:textId="4BA96C18">
            <w:pPr>
              <w:pStyle w:val="TableHeader"/>
              <w:rPr>
                <w:b w:val="0"/>
                <w:bCs w:val="0"/>
              </w:rPr>
            </w:pPr>
            <w:r>
              <w:rPr>
                <w:b w:val="0"/>
                <w:bCs w:val="0"/>
              </w:rPr>
              <w:t xml:space="preserve">To enrich the </w:t>
            </w:r>
            <w:r w:rsidRPr="003618FA">
              <w:rPr>
                <w:b w:val="0"/>
                <w:bCs w:val="0"/>
              </w:rPr>
              <w:t>Data Landscape &amp; Data Flow</w:t>
            </w:r>
            <w:r>
              <w:rPr>
                <w:b w:val="0"/>
                <w:bCs w:val="0"/>
              </w:rPr>
              <w:t xml:space="preserve"> diagram with more information via adding the secondary landscape components</w:t>
            </w:r>
          </w:p>
        </w:tc>
        <w:tc>
          <w:tcPr>
            <w:tcW w:w="1553" w:type="pct"/>
          </w:tcPr>
          <w:p w:rsidRPr="00D23C91" w:rsidR="008773A6" w:rsidP="008773A6" w:rsidRDefault="008773A6" w14:paraId="3842124E" w14:textId="72972836">
            <w:pPr>
              <w:pStyle w:val="TableHeader"/>
              <w:rPr>
                <w:b w:val="0"/>
                <w:bCs w:val="0"/>
              </w:rPr>
            </w:pPr>
            <w:r w:rsidRPr="00D23C91">
              <w:t>Domain Architect</w:t>
            </w:r>
            <w:r w:rsidRPr="00D23C91" w:rsidR="00A45ADC">
              <w:t>s</w:t>
            </w:r>
            <w:r w:rsidRPr="00D23C91" w:rsidR="00A45ADC">
              <w:rPr>
                <w:b w:val="0"/>
                <w:bCs w:val="0"/>
              </w:rPr>
              <w:t xml:space="preserve">: Assist Data Architects with business </w:t>
            </w:r>
            <w:r w:rsidRPr="003618FA" w:rsidR="00A47C28">
              <w:rPr>
                <w:b w:val="0"/>
                <w:bCs w:val="0"/>
              </w:rPr>
              <w:t>contextualization</w:t>
            </w:r>
            <w:r w:rsidR="00A45ADC">
              <w:rPr>
                <w:b w:val="0"/>
                <w:bCs w:val="0"/>
              </w:rPr>
              <w:t>.</w:t>
            </w:r>
          </w:p>
          <w:p w:rsidRPr="00D23C91" w:rsidR="008773A6" w:rsidP="008773A6" w:rsidRDefault="008773A6" w14:paraId="59C50B8F" w14:textId="77777777">
            <w:pPr>
              <w:pStyle w:val="TableHeader"/>
              <w:rPr>
                <w:b w:val="0"/>
                <w:bCs w:val="0"/>
              </w:rPr>
            </w:pPr>
          </w:p>
          <w:p w:rsidRPr="00E54983" w:rsidR="008773A6" w:rsidP="008773A6" w:rsidRDefault="008773A6" w14:paraId="5D5EEEFB" w14:textId="7E988880">
            <w:pPr>
              <w:pStyle w:val="TableHeader"/>
              <w:rPr>
                <w:b w:val="0"/>
                <w:bCs w:val="0"/>
              </w:rPr>
            </w:pPr>
            <w:r w:rsidRPr="00D23C91">
              <w:t>Data Architect</w:t>
            </w:r>
            <w:r w:rsidRPr="00D23C91" w:rsidR="00A45ADC">
              <w:t>s</w:t>
            </w:r>
            <w:r w:rsidRPr="00D23C91" w:rsidR="00C53126">
              <w:rPr>
                <w:b w:val="0"/>
                <w:bCs w:val="0"/>
              </w:rPr>
              <w:t xml:space="preserve">: Add context to existing </w:t>
            </w:r>
            <w:r w:rsidRPr="003618FA" w:rsidR="00C53126">
              <w:rPr>
                <w:b w:val="0"/>
                <w:bCs w:val="0"/>
              </w:rPr>
              <w:t>Data Landscape &amp; Data Flow</w:t>
            </w:r>
            <w:r w:rsidR="00C53126">
              <w:rPr>
                <w:b w:val="0"/>
                <w:bCs w:val="0"/>
              </w:rPr>
              <w:t xml:space="preserve"> diagram via adding the secondary landscape </w:t>
            </w:r>
            <w:r w:rsidR="00A45ADC">
              <w:rPr>
                <w:b w:val="0"/>
                <w:bCs w:val="0"/>
              </w:rPr>
              <w:t>components.</w:t>
            </w:r>
          </w:p>
        </w:tc>
        <w:tc>
          <w:tcPr>
            <w:tcW w:w="896" w:type="pct"/>
          </w:tcPr>
          <w:p w:rsidRPr="00E54983" w:rsidR="008773A6" w:rsidP="008773A6" w:rsidRDefault="008773A6" w14:paraId="168D247F" w14:textId="19313E3F">
            <w:pPr>
              <w:pStyle w:val="TableHeader"/>
              <w:rPr>
                <w:b w:val="0"/>
                <w:bCs w:val="0"/>
              </w:rPr>
            </w:pPr>
            <w:r>
              <w:rPr>
                <w:b w:val="0"/>
                <w:bCs w:val="0"/>
              </w:rPr>
              <w:t>Data Catalog or ADONIS</w:t>
            </w:r>
          </w:p>
        </w:tc>
      </w:tr>
      <w:tr w:rsidR="008773A6" w:rsidTr="003B496D" w14:paraId="2E480486" w14:textId="3FBDCBA4">
        <w:tc>
          <w:tcPr>
            <w:tcW w:w="395" w:type="pct"/>
          </w:tcPr>
          <w:p w:rsidRPr="008773A6" w:rsidR="008773A6" w:rsidP="0054410D" w:rsidRDefault="008773A6" w14:paraId="28E98C13" w14:textId="093D781F">
            <w:pPr>
              <w:pStyle w:val="Table"/>
            </w:pPr>
            <w:r w:rsidRPr="008773A6">
              <w:t>5</w:t>
            </w:r>
          </w:p>
        </w:tc>
        <w:tc>
          <w:tcPr>
            <w:tcW w:w="1096" w:type="pct"/>
          </w:tcPr>
          <w:p w:rsidRPr="00BC737E" w:rsidR="008773A6" w:rsidP="008773A6" w:rsidRDefault="008773A6" w14:paraId="22AF8A9F" w14:textId="7BF7149E">
            <w:pPr>
              <w:pStyle w:val="TableHeader"/>
              <w:rPr>
                <w:b w:val="0"/>
                <w:bCs w:val="0"/>
              </w:rPr>
            </w:pPr>
            <w:r w:rsidRPr="00CD2D45">
              <w:rPr>
                <w:b w:val="0"/>
                <w:bCs w:val="0"/>
              </w:rPr>
              <w:t>Data Landscape &amp; Data Flow Maintenance and Updates</w:t>
            </w:r>
          </w:p>
        </w:tc>
        <w:tc>
          <w:tcPr>
            <w:tcW w:w="1060" w:type="pct"/>
          </w:tcPr>
          <w:p w:rsidRPr="00E54983" w:rsidR="008773A6" w:rsidP="008773A6" w:rsidRDefault="005F4D37" w14:paraId="4365C7CF" w14:textId="24E6410D">
            <w:pPr>
              <w:pStyle w:val="TableHeader"/>
              <w:rPr>
                <w:b w:val="0"/>
                <w:bCs w:val="0"/>
              </w:rPr>
            </w:pPr>
            <w:r>
              <w:rPr>
                <w:b w:val="0"/>
                <w:bCs w:val="0"/>
              </w:rPr>
              <w:t xml:space="preserve">To maintain and update the </w:t>
            </w:r>
            <w:r w:rsidRPr="00CD2D45">
              <w:rPr>
                <w:b w:val="0"/>
                <w:bCs w:val="0"/>
              </w:rPr>
              <w:t>Data Landscape &amp; Data Flow</w:t>
            </w:r>
            <w:r>
              <w:rPr>
                <w:b w:val="0"/>
                <w:bCs w:val="0"/>
              </w:rPr>
              <w:t xml:space="preserve"> diagrams</w:t>
            </w:r>
          </w:p>
        </w:tc>
        <w:tc>
          <w:tcPr>
            <w:tcW w:w="1553" w:type="pct"/>
          </w:tcPr>
          <w:p w:rsidRPr="00E54983" w:rsidR="008773A6" w:rsidP="008773A6" w:rsidRDefault="008773A6" w14:paraId="32AF2611" w14:textId="57528E31">
            <w:pPr>
              <w:pStyle w:val="TableHeader"/>
              <w:rPr>
                <w:b w:val="0"/>
                <w:bCs w:val="0"/>
              </w:rPr>
            </w:pPr>
            <w:r w:rsidRPr="00D23C91">
              <w:t>Data Architect</w:t>
            </w:r>
            <w:r w:rsidRPr="00D23C91" w:rsidR="005F4D37">
              <w:t>s:</w:t>
            </w:r>
            <w:r w:rsidRPr="00D23C91" w:rsidR="005F4D37">
              <w:rPr>
                <w:b w:val="0"/>
                <w:bCs w:val="0"/>
              </w:rPr>
              <w:t xml:space="preserve"> Maintain and update the </w:t>
            </w:r>
            <w:r w:rsidRPr="00CD2D45" w:rsidR="005F4D37">
              <w:rPr>
                <w:b w:val="0"/>
                <w:bCs w:val="0"/>
              </w:rPr>
              <w:t>Data Landscape &amp; Data Flow</w:t>
            </w:r>
            <w:r w:rsidR="005F4D37">
              <w:rPr>
                <w:b w:val="0"/>
                <w:bCs w:val="0"/>
              </w:rPr>
              <w:t xml:space="preserve"> diagrams to ensure their relevance and availability</w:t>
            </w:r>
          </w:p>
        </w:tc>
        <w:tc>
          <w:tcPr>
            <w:tcW w:w="896" w:type="pct"/>
          </w:tcPr>
          <w:p w:rsidRPr="00E54983" w:rsidR="008773A6" w:rsidP="008773A6" w:rsidRDefault="008773A6" w14:paraId="6F3A328F" w14:textId="112DC843">
            <w:pPr>
              <w:pStyle w:val="TableHeader"/>
              <w:rPr>
                <w:b w:val="0"/>
                <w:bCs w:val="0"/>
              </w:rPr>
            </w:pPr>
            <w:r>
              <w:rPr>
                <w:b w:val="0"/>
                <w:bCs w:val="0"/>
              </w:rPr>
              <w:t>Data Catalog or ADONIS</w:t>
            </w:r>
          </w:p>
        </w:tc>
      </w:tr>
      <w:tr w:rsidR="008773A6" w:rsidTr="003B496D" w14:paraId="24901073" w14:textId="26B28BF1">
        <w:tc>
          <w:tcPr>
            <w:tcW w:w="395" w:type="pct"/>
          </w:tcPr>
          <w:p w:rsidRPr="008773A6" w:rsidR="008773A6" w:rsidP="0054410D" w:rsidRDefault="008773A6" w14:paraId="4F708E03" w14:textId="1635F40A">
            <w:pPr>
              <w:pStyle w:val="Table"/>
            </w:pPr>
            <w:r w:rsidRPr="008773A6">
              <w:t>6</w:t>
            </w:r>
          </w:p>
        </w:tc>
        <w:tc>
          <w:tcPr>
            <w:tcW w:w="1096" w:type="pct"/>
          </w:tcPr>
          <w:p w:rsidRPr="00BC737E" w:rsidR="008773A6" w:rsidP="008773A6" w:rsidRDefault="008773A6" w14:paraId="2C04ECF9" w14:textId="1A3A4EBD">
            <w:pPr>
              <w:pStyle w:val="TableHeader"/>
              <w:rPr>
                <w:b w:val="0"/>
                <w:bCs w:val="0"/>
              </w:rPr>
            </w:pPr>
            <w:r w:rsidRPr="00BC737E">
              <w:rPr>
                <w:b w:val="0"/>
                <w:bCs w:val="0"/>
              </w:rPr>
              <w:t>Data Landscape &amp; Data Flow Archiving and Retention</w:t>
            </w:r>
          </w:p>
        </w:tc>
        <w:tc>
          <w:tcPr>
            <w:tcW w:w="1060" w:type="pct"/>
          </w:tcPr>
          <w:p w:rsidRPr="00E54983" w:rsidR="008773A6" w:rsidP="008773A6" w:rsidRDefault="005F4D37" w14:paraId="5403C4CD" w14:textId="3EBE3963">
            <w:pPr>
              <w:pStyle w:val="TableHeader"/>
              <w:rPr>
                <w:b w:val="0"/>
                <w:bCs w:val="0"/>
              </w:rPr>
            </w:pPr>
            <w:r>
              <w:rPr>
                <w:b w:val="0"/>
                <w:bCs w:val="0"/>
              </w:rPr>
              <w:t xml:space="preserve">To retain and archive the </w:t>
            </w:r>
            <w:r w:rsidRPr="00CD2D45">
              <w:rPr>
                <w:b w:val="0"/>
                <w:bCs w:val="0"/>
              </w:rPr>
              <w:t>Data Landscape &amp; Data Flow</w:t>
            </w:r>
            <w:r>
              <w:rPr>
                <w:b w:val="0"/>
                <w:bCs w:val="0"/>
              </w:rPr>
              <w:t xml:space="preserve"> diagrams</w:t>
            </w:r>
          </w:p>
        </w:tc>
        <w:tc>
          <w:tcPr>
            <w:tcW w:w="1553" w:type="pct"/>
          </w:tcPr>
          <w:p w:rsidRPr="00E54983" w:rsidR="008773A6" w:rsidP="008773A6" w:rsidRDefault="008773A6" w14:paraId="2FA1DD17" w14:textId="18037782">
            <w:pPr>
              <w:pStyle w:val="TableHeader"/>
              <w:rPr>
                <w:b w:val="0"/>
                <w:bCs w:val="0"/>
              </w:rPr>
            </w:pPr>
            <w:r w:rsidRPr="00D23C91">
              <w:t>Data Architect</w:t>
            </w:r>
            <w:r w:rsidRPr="00D23C91" w:rsidR="005F4D37">
              <w:t>s</w:t>
            </w:r>
            <w:r w:rsidRPr="00D23C91" w:rsidR="005F4D37">
              <w:rPr>
                <w:b w:val="0"/>
                <w:bCs w:val="0"/>
              </w:rPr>
              <w:t xml:space="preserve">: Retain and archive the </w:t>
            </w:r>
            <w:r w:rsidRPr="00CD2D45" w:rsidR="005F4D37">
              <w:rPr>
                <w:b w:val="0"/>
                <w:bCs w:val="0"/>
              </w:rPr>
              <w:t>Data Landscape &amp; Data Flow</w:t>
            </w:r>
            <w:r w:rsidR="005F4D37">
              <w:rPr>
                <w:b w:val="0"/>
                <w:bCs w:val="0"/>
              </w:rPr>
              <w:t xml:space="preserve"> diagrams</w:t>
            </w:r>
          </w:p>
        </w:tc>
        <w:tc>
          <w:tcPr>
            <w:tcW w:w="896" w:type="pct"/>
          </w:tcPr>
          <w:p w:rsidRPr="00E54983" w:rsidR="008773A6" w:rsidP="008773A6" w:rsidRDefault="008773A6" w14:paraId="2AAF56EC" w14:textId="24686FDC">
            <w:pPr>
              <w:pStyle w:val="TableHeader"/>
              <w:rPr>
                <w:b w:val="0"/>
                <w:bCs w:val="0"/>
              </w:rPr>
            </w:pPr>
            <w:r>
              <w:rPr>
                <w:b w:val="0"/>
                <w:bCs w:val="0"/>
              </w:rPr>
              <w:t>Data Catalog or ADONIS</w:t>
            </w:r>
          </w:p>
        </w:tc>
      </w:tr>
    </w:tbl>
    <w:p w:rsidRPr="007F468F" w:rsidR="00463224" w:rsidP="00463224" w:rsidRDefault="00463224" w14:paraId="09C78318" w14:textId="77777777"/>
    <w:p w:rsidRPr="007F468F" w:rsidR="007F468F" w:rsidP="007F468F" w:rsidRDefault="007F468F" w14:paraId="69C4BB9C" w14:textId="77777777"/>
    <w:p w:rsidR="007F468F" w:rsidP="007F468F" w:rsidRDefault="007F468F" w14:paraId="3C022DD9" w14:textId="0BDACFA3">
      <w:pPr>
        <w:pStyle w:val="Heading1"/>
      </w:pPr>
      <w:bookmarkStart w:name="_Toc146020275" w:id="25"/>
      <w:bookmarkEnd w:id="3"/>
      <w:r>
        <w:t xml:space="preserve">Data </w:t>
      </w:r>
      <w:r w:rsidR="00CF79EC">
        <w:t>Modeling</w:t>
      </w:r>
      <w:r>
        <w:t xml:space="preserve"> Management</w:t>
      </w:r>
      <w:r w:rsidR="00CF79EC">
        <w:t xml:space="preserve"> Guidelines</w:t>
      </w:r>
      <w:bookmarkEnd w:id="25"/>
    </w:p>
    <w:p w:rsidRPr="005F7147" w:rsidR="007F468F" w:rsidP="007F468F" w:rsidRDefault="007F468F" w14:paraId="3AA5A012" w14:textId="77777777">
      <w:pPr>
        <w:rPr>
          <w:i/>
        </w:rPr>
      </w:pPr>
    </w:p>
    <w:p w:rsidR="007F468F" w:rsidP="00D70930" w:rsidRDefault="00CF79EC" w14:paraId="7EFA9BE4" w14:textId="4AD5581B">
      <w:pPr>
        <w:pStyle w:val="Heading2"/>
      </w:pPr>
      <w:bookmarkStart w:name="_Toc146020276" w:id="26"/>
      <w:r>
        <w:t>Enterprise Data Model Management Guidelines</w:t>
      </w:r>
      <w:bookmarkEnd w:id="26"/>
    </w:p>
    <w:p w:rsidR="007F468F" w:rsidP="00220E9F" w:rsidRDefault="00CF79EC" w14:paraId="6F3B735C" w14:textId="08824274">
      <w:pPr>
        <w:pStyle w:val="Heading3"/>
      </w:pPr>
      <w:bookmarkStart w:name="_Toc146020277" w:id="27"/>
      <w:r>
        <w:t>Enterprise Data Model</w:t>
      </w:r>
      <w:r w:rsidR="007F468F">
        <w:t xml:space="preserve"> Definition and Overview</w:t>
      </w:r>
      <w:bookmarkEnd w:id="27"/>
    </w:p>
    <w:p w:rsidR="007F468F" w:rsidP="00220E9F" w:rsidRDefault="00CF79EC" w14:paraId="56C5823D" w14:textId="5580A91E">
      <w:pPr>
        <w:pStyle w:val="Heading3"/>
      </w:pPr>
      <w:bookmarkStart w:name="_Toc146020278" w:id="28"/>
      <w:r>
        <w:t xml:space="preserve">Enterprise Data Model </w:t>
      </w:r>
      <w:r w:rsidR="007F468F">
        <w:t>Management Guiding Principles</w:t>
      </w:r>
      <w:bookmarkEnd w:id="28"/>
    </w:p>
    <w:p w:rsidR="007F468F" w:rsidP="00220E9F" w:rsidRDefault="00CF79EC" w14:paraId="722234B3" w14:textId="3A0AA4ED">
      <w:pPr>
        <w:pStyle w:val="Heading3"/>
      </w:pPr>
      <w:bookmarkStart w:name="_Toc146020279" w:id="29"/>
      <w:r>
        <w:t xml:space="preserve">Enterprise Data Model </w:t>
      </w:r>
      <w:r w:rsidR="007F468F">
        <w:t>Management Benefits</w:t>
      </w:r>
      <w:bookmarkEnd w:id="29"/>
    </w:p>
    <w:p w:rsidR="007F468F" w:rsidP="00220E9F" w:rsidRDefault="00CF79EC" w14:paraId="254CAF5D" w14:textId="7307F578">
      <w:pPr>
        <w:pStyle w:val="Heading3"/>
      </w:pPr>
      <w:bookmarkStart w:name="_Toc146020280" w:id="30"/>
      <w:r>
        <w:t xml:space="preserve">Enterprise Data Model </w:t>
      </w:r>
      <w:r w:rsidR="007F468F">
        <w:t>Composition</w:t>
      </w:r>
      <w:bookmarkEnd w:id="30"/>
    </w:p>
    <w:p w:rsidRPr="007F468F" w:rsidR="007F468F" w:rsidP="00220E9F" w:rsidRDefault="00CF79EC" w14:paraId="09F051D7" w14:textId="08E365E6">
      <w:pPr>
        <w:pStyle w:val="Heading3"/>
      </w:pPr>
      <w:bookmarkStart w:name="_Toc146020281" w:id="31"/>
      <w:r>
        <w:t xml:space="preserve">Enterprise Data Model </w:t>
      </w:r>
      <w:r w:rsidR="007F468F">
        <w:t>Management: Process</w:t>
      </w:r>
      <w:bookmarkEnd w:id="31"/>
    </w:p>
    <w:p w:rsidR="00CF79EC" w:rsidP="00CF79EC" w:rsidRDefault="00CF79EC" w14:paraId="2D6DEA8C" w14:textId="77777777"/>
    <w:p w:rsidR="00CF79EC" w:rsidP="00CF79EC" w:rsidRDefault="00CF79EC" w14:paraId="3CAF887F" w14:textId="1803680F">
      <w:r>
        <w:t>Enterprise Data Model Management: Process</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CF79EC" w14:paraId="024F0FDA" w14:textId="77777777">
        <w:tc>
          <w:tcPr>
            <w:tcW w:w="414" w:type="pct"/>
          </w:tcPr>
          <w:p w:rsidRPr="0051375F" w:rsidR="00CF79EC" w:rsidP="0054410D" w:rsidRDefault="00CF79EC" w14:paraId="351439A4" w14:textId="77777777">
            <w:pPr>
              <w:pStyle w:val="Table"/>
            </w:pPr>
            <w:r>
              <w:t>Order</w:t>
            </w:r>
          </w:p>
        </w:tc>
        <w:tc>
          <w:tcPr>
            <w:tcW w:w="1253" w:type="pct"/>
          </w:tcPr>
          <w:p w:rsidRPr="0051375F" w:rsidR="00CF79EC" w:rsidP="008E755F" w:rsidRDefault="00CF79EC" w14:paraId="63F429AF" w14:textId="77777777">
            <w:pPr>
              <w:pStyle w:val="TableHeader"/>
            </w:pPr>
            <w:r>
              <w:t>Process Stage Name</w:t>
            </w:r>
          </w:p>
        </w:tc>
        <w:tc>
          <w:tcPr>
            <w:tcW w:w="1063" w:type="pct"/>
          </w:tcPr>
          <w:p w:rsidRPr="0051375F" w:rsidR="00CF79EC" w:rsidP="008E755F" w:rsidRDefault="00CF79EC" w14:paraId="28F00800" w14:textId="77777777">
            <w:pPr>
              <w:pStyle w:val="TableHeader"/>
            </w:pPr>
            <w:r>
              <w:t>Process Stage Description</w:t>
            </w:r>
          </w:p>
        </w:tc>
        <w:tc>
          <w:tcPr>
            <w:tcW w:w="1205" w:type="pct"/>
          </w:tcPr>
          <w:p w:rsidRPr="0051375F" w:rsidR="00CF79EC" w:rsidP="008E755F" w:rsidRDefault="00CF79EC" w14:paraId="1B6FB148" w14:textId="77777777">
            <w:pPr>
              <w:pStyle w:val="TableHeader"/>
            </w:pPr>
            <w:r>
              <w:t>Roles &amp; Responsibilities</w:t>
            </w:r>
          </w:p>
        </w:tc>
        <w:tc>
          <w:tcPr>
            <w:tcW w:w="1065" w:type="pct"/>
          </w:tcPr>
          <w:p w:rsidR="00CF79EC" w:rsidP="008E755F" w:rsidRDefault="00CF79EC" w14:paraId="26F0E35C" w14:textId="77777777">
            <w:pPr>
              <w:pStyle w:val="TableHeader"/>
            </w:pPr>
            <w:r>
              <w:t>Application Name</w:t>
            </w:r>
          </w:p>
        </w:tc>
      </w:tr>
      <w:tr w:rsidRPr="0051375F" w:rsidR="00CF79EC" w14:paraId="53F1E1B8" w14:textId="77777777">
        <w:tc>
          <w:tcPr>
            <w:tcW w:w="414" w:type="pct"/>
          </w:tcPr>
          <w:p w:rsidRPr="0051375F" w:rsidR="00CF79EC" w:rsidP="0054410D" w:rsidRDefault="00CF79EC" w14:paraId="2E1FBFFD" w14:textId="77777777">
            <w:pPr>
              <w:pStyle w:val="Table"/>
            </w:pPr>
          </w:p>
        </w:tc>
        <w:tc>
          <w:tcPr>
            <w:tcW w:w="1253" w:type="pct"/>
          </w:tcPr>
          <w:p w:rsidRPr="0051375F" w:rsidR="00CF79EC" w:rsidP="008E755F" w:rsidRDefault="00CF79EC" w14:paraId="131523AF" w14:textId="77777777">
            <w:pPr>
              <w:pStyle w:val="TableHeader"/>
            </w:pPr>
          </w:p>
        </w:tc>
        <w:tc>
          <w:tcPr>
            <w:tcW w:w="1063" w:type="pct"/>
          </w:tcPr>
          <w:p w:rsidRPr="0051375F" w:rsidR="00CF79EC" w:rsidP="008E755F" w:rsidRDefault="00CF79EC" w14:paraId="2D06A1BB" w14:textId="77777777">
            <w:pPr>
              <w:pStyle w:val="TableHeader"/>
            </w:pPr>
          </w:p>
        </w:tc>
        <w:tc>
          <w:tcPr>
            <w:tcW w:w="1205" w:type="pct"/>
          </w:tcPr>
          <w:p w:rsidRPr="0051375F" w:rsidR="00CF79EC" w:rsidP="008E755F" w:rsidRDefault="00CF79EC" w14:paraId="72773C67" w14:textId="77777777">
            <w:pPr>
              <w:pStyle w:val="TableHeader"/>
            </w:pPr>
          </w:p>
        </w:tc>
        <w:tc>
          <w:tcPr>
            <w:tcW w:w="1065" w:type="pct"/>
          </w:tcPr>
          <w:p w:rsidRPr="0051375F" w:rsidR="00CF79EC" w:rsidP="008E755F" w:rsidRDefault="00CF79EC" w14:paraId="63552178" w14:textId="77777777">
            <w:pPr>
              <w:pStyle w:val="TableHeader"/>
            </w:pPr>
          </w:p>
        </w:tc>
      </w:tr>
      <w:tr w:rsidR="00CF79EC" w14:paraId="1DB42DDE" w14:textId="77777777">
        <w:tc>
          <w:tcPr>
            <w:tcW w:w="414" w:type="pct"/>
          </w:tcPr>
          <w:p w:rsidR="00CF79EC" w:rsidP="0054410D" w:rsidRDefault="00CF79EC" w14:paraId="016D239E" w14:textId="77777777">
            <w:pPr>
              <w:pStyle w:val="Table"/>
            </w:pPr>
          </w:p>
        </w:tc>
        <w:tc>
          <w:tcPr>
            <w:tcW w:w="1253" w:type="pct"/>
          </w:tcPr>
          <w:p w:rsidR="00CF79EC" w:rsidP="008E755F" w:rsidRDefault="00CF79EC" w14:paraId="52FC1AB8" w14:textId="77777777">
            <w:pPr>
              <w:pStyle w:val="TableHeader"/>
            </w:pPr>
          </w:p>
        </w:tc>
        <w:tc>
          <w:tcPr>
            <w:tcW w:w="1063" w:type="pct"/>
          </w:tcPr>
          <w:p w:rsidR="00CF79EC" w:rsidP="008E755F" w:rsidRDefault="00CF79EC" w14:paraId="2C99F923" w14:textId="77777777">
            <w:pPr>
              <w:pStyle w:val="TableHeader"/>
            </w:pPr>
          </w:p>
        </w:tc>
        <w:tc>
          <w:tcPr>
            <w:tcW w:w="1205" w:type="pct"/>
          </w:tcPr>
          <w:p w:rsidR="00CF79EC" w:rsidP="008E755F" w:rsidRDefault="00CF79EC" w14:paraId="29F76F0F" w14:textId="77777777">
            <w:pPr>
              <w:pStyle w:val="TableHeader"/>
            </w:pPr>
          </w:p>
        </w:tc>
        <w:tc>
          <w:tcPr>
            <w:tcW w:w="1065" w:type="pct"/>
          </w:tcPr>
          <w:p w:rsidR="00CF79EC" w:rsidP="008E755F" w:rsidRDefault="00CF79EC" w14:paraId="146C66E5" w14:textId="77777777">
            <w:pPr>
              <w:pStyle w:val="TableHeader"/>
            </w:pPr>
          </w:p>
        </w:tc>
      </w:tr>
    </w:tbl>
    <w:p w:rsidR="00CF79EC" w:rsidP="00CF79EC" w:rsidRDefault="00CF79EC" w14:paraId="24506CDA" w14:textId="77777777">
      <w:pPr>
        <w:spacing w:after="200" w:line="276" w:lineRule="auto"/>
        <w:jc w:val="left"/>
      </w:pPr>
    </w:p>
    <w:p w:rsidR="004E0381" w:rsidRDefault="004E0381" w14:paraId="306AD460" w14:textId="77777777">
      <w:pPr>
        <w:spacing w:after="200" w:line="276" w:lineRule="auto"/>
        <w:jc w:val="left"/>
      </w:pPr>
    </w:p>
    <w:p w:rsidRPr="005F7147" w:rsidR="008E0EAC" w:rsidP="008E0EAC" w:rsidRDefault="008E0EAC" w14:paraId="007FAFB5" w14:textId="77777777">
      <w:pPr>
        <w:rPr>
          <w:i/>
        </w:rPr>
      </w:pPr>
    </w:p>
    <w:p w:rsidR="008E0EAC" w:rsidP="00D70930" w:rsidRDefault="008E0EAC" w14:paraId="3D84596B" w14:textId="1810B2D4">
      <w:pPr>
        <w:pStyle w:val="Heading2"/>
      </w:pPr>
      <w:bookmarkStart w:name="_Toc146020282" w:id="32"/>
      <w:r>
        <w:t>Solution Data Model Management Guidelines</w:t>
      </w:r>
      <w:bookmarkEnd w:id="32"/>
    </w:p>
    <w:p w:rsidR="008E0EAC" w:rsidP="00220E9F" w:rsidRDefault="008E0EAC" w14:paraId="19672D39" w14:textId="194474D7">
      <w:pPr>
        <w:pStyle w:val="Heading3"/>
      </w:pPr>
      <w:bookmarkStart w:name="_Toc146020283" w:id="33"/>
      <w:r>
        <w:t>Solution Data Model Definition and Overview</w:t>
      </w:r>
      <w:bookmarkEnd w:id="33"/>
    </w:p>
    <w:p w:rsidR="008E0EAC" w:rsidP="00220E9F" w:rsidRDefault="008E0EAC" w14:paraId="263EB05C" w14:textId="311F98E8">
      <w:pPr>
        <w:pStyle w:val="Heading3"/>
      </w:pPr>
      <w:bookmarkStart w:name="_Toc146020284" w:id="34"/>
      <w:r>
        <w:t>Solution Data Model Management Guiding Principles</w:t>
      </w:r>
      <w:bookmarkEnd w:id="34"/>
    </w:p>
    <w:p w:rsidR="008E0EAC" w:rsidP="00220E9F" w:rsidRDefault="008E0EAC" w14:paraId="4E008C4B" w14:textId="26D75201">
      <w:pPr>
        <w:pStyle w:val="Heading3"/>
      </w:pPr>
      <w:bookmarkStart w:name="_Toc146020285" w:id="35"/>
      <w:r>
        <w:t>Solution Data Model Management Benefits</w:t>
      </w:r>
      <w:bookmarkEnd w:id="35"/>
    </w:p>
    <w:p w:rsidR="008E0EAC" w:rsidP="00220E9F" w:rsidRDefault="008E0EAC" w14:paraId="0612EF0B" w14:textId="2A78611F">
      <w:pPr>
        <w:pStyle w:val="Heading3"/>
      </w:pPr>
      <w:bookmarkStart w:name="_Toc146020286" w:id="36"/>
      <w:r>
        <w:t>Solution Data Model Composition</w:t>
      </w:r>
      <w:bookmarkEnd w:id="36"/>
    </w:p>
    <w:p w:rsidRPr="007F468F" w:rsidR="008E0EAC" w:rsidP="00220E9F" w:rsidRDefault="008E0EAC" w14:paraId="1F692BA6" w14:textId="1C7EB020">
      <w:pPr>
        <w:pStyle w:val="Heading3"/>
      </w:pPr>
      <w:bookmarkStart w:name="_Toc146020287" w:id="37"/>
      <w:r>
        <w:t>Solution Data Model Management: Process</w:t>
      </w:r>
      <w:bookmarkEnd w:id="37"/>
    </w:p>
    <w:p w:rsidR="008E0EAC" w:rsidP="008E0EAC" w:rsidRDefault="008E0EAC" w14:paraId="20BC510E" w14:textId="77777777"/>
    <w:p w:rsidR="008E0EAC" w:rsidP="008E0EAC" w:rsidRDefault="008E0EAC" w14:paraId="737E4014" w14:textId="6AE6C6B2">
      <w:r>
        <w:t>Solution Data Model Management: Process</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8E0EAC" w14:paraId="0469CC1E" w14:textId="77777777">
        <w:tc>
          <w:tcPr>
            <w:tcW w:w="414" w:type="pct"/>
          </w:tcPr>
          <w:p w:rsidRPr="0051375F" w:rsidR="008E0EAC" w:rsidP="0054410D" w:rsidRDefault="008E0EAC" w14:paraId="4D6D2FBC" w14:textId="77777777">
            <w:pPr>
              <w:pStyle w:val="Table"/>
            </w:pPr>
            <w:r>
              <w:t>Order</w:t>
            </w:r>
          </w:p>
        </w:tc>
        <w:tc>
          <w:tcPr>
            <w:tcW w:w="1253" w:type="pct"/>
          </w:tcPr>
          <w:p w:rsidRPr="0051375F" w:rsidR="008E0EAC" w:rsidP="008E755F" w:rsidRDefault="008E0EAC" w14:paraId="70CD0B7F" w14:textId="77777777">
            <w:pPr>
              <w:pStyle w:val="TableHeader"/>
            </w:pPr>
            <w:r>
              <w:t>Process Stage Name</w:t>
            </w:r>
          </w:p>
        </w:tc>
        <w:tc>
          <w:tcPr>
            <w:tcW w:w="1063" w:type="pct"/>
          </w:tcPr>
          <w:p w:rsidRPr="0051375F" w:rsidR="008E0EAC" w:rsidP="008E755F" w:rsidRDefault="008E0EAC" w14:paraId="053EFCEE" w14:textId="77777777">
            <w:pPr>
              <w:pStyle w:val="TableHeader"/>
            </w:pPr>
            <w:r>
              <w:t>Process Stage Description</w:t>
            </w:r>
          </w:p>
        </w:tc>
        <w:tc>
          <w:tcPr>
            <w:tcW w:w="1205" w:type="pct"/>
          </w:tcPr>
          <w:p w:rsidRPr="0051375F" w:rsidR="008E0EAC" w:rsidP="008E755F" w:rsidRDefault="008E0EAC" w14:paraId="5C79D841" w14:textId="77777777">
            <w:pPr>
              <w:pStyle w:val="TableHeader"/>
            </w:pPr>
            <w:r>
              <w:t>Roles &amp; Responsibilities</w:t>
            </w:r>
          </w:p>
        </w:tc>
        <w:tc>
          <w:tcPr>
            <w:tcW w:w="1065" w:type="pct"/>
          </w:tcPr>
          <w:p w:rsidR="008E0EAC" w:rsidP="008E755F" w:rsidRDefault="008E0EAC" w14:paraId="496A0C61" w14:textId="77777777">
            <w:pPr>
              <w:pStyle w:val="TableHeader"/>
            </w:pPr>
            <w:r>
              <w:t>Application Name</w:t>
            </w:r>
          </w:p>
        </w:tc>
      </w:tr>
      <w:tr w:rsidRPr="0051375F" w:rsidR="008E0EAC" w14:paraId="62E58C13" w14:textId="77777777">
        <w:tc>
          <w:tcPr>
            <w:tcW w:w="414" w:type="pct"/>
          </w:tcPr>
          <w:p w:rsidRPr="0051375F" w:rsidR="008E0EAC" w:rsidP="0054410D" w:rsidRDefault="008E0EAC" w14:paraId="69C85D6F" w14:textId="77777777">
            <w:pPr>
              <w:pStyle w:val="Table"/>
            </w:pPr>
          </w:p>
        </w:tc>
        <w:tc>
          <w:tcPr>
            <w:tcW w:w="1253" w:type="pct"/>
          </w:tcPr>
          <w:p w:rsidRPr="0051375F" w:rsidR="008E0EAC" w:rsidP="008E755F" w:rsidRDefault="008E0EAC" w14:paraId="46B5508D" w14:textId="77777777">
            <w:pPr>
              <w:pStyle w:val="TableHeader"/>
            </w:pPr>
          </w:p>
        </w:tc>
        <w:tc>
          <w:tcPr>
            <w:tcW w:w="1063" w:type="pct"/>
          </w:tcPr>
          <w:p w:rsidRPr="0051375F" w:rsidR="008E0EAC" w:rsidP="008E755F" w:rsidRDefault="008E0EAC" w14:paraId="34E01A46" w14:textId="77777777">
            <w:pPr>
              <w:pStyle w:val="TableHeader"/>
            </w:pPr>
          </w:p>
        </w:tc>
        <w:tc>
          <w:tcPr>
            <w:tcW w:w="1205" w:type="pct"/>
          </w:tcPr>
          <w:p w:rsidRPr="0051375F" w:rsidR="008E0EAC" w:rsidP="008E755F" w:rsidRDefault="008E0EAC" w14:paraId="145CBC3C" w14:textId="77777777">
            <w:pPr>
              <w:pStyle w:val="TableHeader"/>
            </w:pPr>
          </w:p>
        </w:tc>
        <w:tc>
          <w:tcPr>
            <w:tcW w:w="1065" w:type="pct"/>
          </w:tcPr>
          <w:p w:rsidRPr="0051375F" w:rsidR="008E0EAC" w:rsidP="008E755F" w:rsidRDefault="008E0EAC" w14:paraId="44AE043E" w14:textId="77777777">
            <w:pPr>
              <w:pStyle w:val="TableHeader"/>
            </w:pPr>
          </w:p>
        </w:tc>
      </w:tr>
      <w:tr w:rsidR="008E0EAC" w14:paraId="4B133FF1" w14:textId="77777777">
        <w:tc>
          <w:tcPr>
            <w:tcW w:w="414" w:type="pct"/>
          </w:tcPr>
          <w:p w:rsidR="008E0EAC" w:rsidP="0054410D" w:rsidRDefault="008E0EAC" w14:paraId="1B3B8EAB" w14:textId="77777777">
            <w:pPr>
              <w:pStyle w:val="Table"/>
            </w:pPr>
          </w:p>
        </w:tc>
        <w:tc>
          <w:tcPr>
            <w:tcW w:w="1253" w:type="pct"/>
          </w:tcPr>
          <w:p w:rsidR="008E0EAC" w:rsidP="008E755F" w:rsidRDefault="008E0EAC" w14:paraId="56DD00D3" w14:textId="77777777">
            <w:pPr>
              <w:pStyle w:val="TableHeader"/>
            </w:pPr>
          </w:p>
        </w:tc>
        <w:tc>
          <w:tcPr>
            <w:tcW w:w="1063" w:type="pct"/>
          </w:tcPr>
          <w:p w:rsidR="008E0EAC" w:rsidP="008E755F" w:rsidRDefault="008E0EAC" w14:paraId="77757C29" w14:textId="77777777">
            <w:pPr>
              <w:pStyle w:val="TableHeader"/>
            </w:pPr>
          </w:p>
        </w:tc>
        <w:tc>
          <w:tcPr>
            <w:tcW w:w="1205" w:type="pct"/>
          </w:tcPr>
          <w:p w:rsidR="008E0EAC" w:rsidP="008E755F" w:rsidRDefault="008E0EAC" w14:paraId="7129251B" w14:textId="77777777">
            <w:pPr>
              <w:pStyle w:val="TableHeader"/>
            </w:pPr>
          </w:p>
        </w:tc>
        <w:tc>
          <w:tcPr>
            <w:tcW w:w="1065" w:type="pct"/>
          </w:tcPr>
          <w:p w:rsidR="008E0EAC" w:rsidP="008E755F" w:rsidRDefault="008E0EAC" w14:paraId="52817285" w14:textId="77777777">
            <w:pPr>
              <w:pStyle w:val="TableHeader"/>
            </w:pPr>
          </w:p>
        </w:tc>
      </w:tr>
    </w:tbl>
    <w:p w:rsidR="008E0EAC" w:rsidRDefault="008E0EAC" w14:paraId="34550FDB" w14:textId="77777777">
      <w:pPr>
        <w:spacing w:after="200" w:line="276" w:lineRule="auto"/>
        <w:jc w:val="left"/>
      </w:pPr>
    </w:p>
    <w:p w:rsidR="004B6DF8" w:rsidRDefault="004B6DF8" w14:paraId="3461D779" w14:textId="5A66AF95">
      <w:pPr>
        <w:spacing w:after="200" w:line="276" w:lineRule="auto"/>
        <w:jc w:val="left"/>
      </w:pPr>
      <w:r>
        <w:br w:type="page"/>
      </w:r>
    </w:p>
    <w:p w:rsidR="00B576D2" w:rsidP="00B576D2" w:rsidRDefault="00B576D2" w14:paraId="700FCF93" w14:textId="1AC0C9A1">
      <w:pPr>
        <w:pStyle w:val="Heading1"/>
      </w:pPr>
      <w:bookmarkStart w:name="_Toc146020288" w:id="38"/>
      <w:r>
        <w:t>Data Harmonization Guidelines</w:t>
      </w:r>
      <w:bookmarkEnd w:id="38"/>
    </w:p>
    <w:p w:rsidRPr="005F7147" w:rsidR="00B576D2" w:rsidP="00B576D2" w:rsidRDefault="00B576D2" w14:paraId="299B282D" w14:textId="77777777">
      <w:pPr>
        <w:rPr>
          <w:i/>
        </w:rPr>
      </w:pPr>
    </w:p>
    <w:p w:rsidR="00B576D2" w:rsidP="00D70930" w:rsidRDefault="00B576D2" w14:paraId="4060FDDF" w14:textId="2B9AE786">
      <w:pPr>
        <w:pStyle w:val="Heading2"/>
      </w:pPr>
      <w:bookmarkStart w:name="_Toc146020289" w:id="39"/>
      <w:r>
        <w:t>Transformation Technical Rules Guidelines</w:t>
      </w:r>
      <w:bookmarkEnd w:id="39"/>
    </w:p>
    <w:p w:rsidR="00B576D2" w:rsidP="00220E9F" w:rsidRDefault="00B576D2" w14:paraId="63F81E57" w14:textId="75347FF9">
      <w:pPr>
        <w:pStyle w:val="Heading3"/>
      </w:pPr>
      <w:bookmarkStart w:name="_Toc146020290" w:id="40"/>
      <w:r>
        <w:t>Transformation Technical Rules Definition and Overview</w:t>
      </w:r>
      <w:bookmarkEnd w:id="40"/>
    </w:p>
    <w:p w:rsidR="00B576D2" w:rsidP="00220E9F" w:rsidRDefault="00B576D2" w14:paraId="40B0D0A3" w14:textId="7AB037C6">
      <w:pPr>
        <w:pStyle w:val="Heading3"/>
      </w:pPr>
      <w:bookmarkStart w:name="_Toc146020291" w:id="41"/>
      <w:r>
        <w:t>Transformation Technical Rules Guiding Principles</w:t>
      </w:r>
      <w:bookmarkEnd w:id="41"/>
    </w:p>
    <w:p w:rsidR="00B576D2" w:rsidP="00220E9F" w:rsidRDefault="00B576D2" w14:paraId="5A40DFAB" w14:textId="43E5A28C">
      <w:pPr>
        <w:pStyle w:val="Heading3"/>
      </w:pPr>
      <w:bookmarkStart w:name="_Toc146020292" w:id="42"/>
      <w:r>
        <w:t>Transformation Technical Rules Benefits</w:t>
      </w:r>
      <w:bookmarkEnd w:id="42"/>
    </w:p>
    <w:p w:rsidR="00B576D2" w:rsidP="00220E9F" w:rsidRDefault="00B576D2" w14:paraId="05D196E4" w14:textId="535D5094">
      <w:pPr>
        <w:pStyle w:val="Heading3"/>
      </w:pPr>
      <w:bookmarkStart w:name="_Toc146020293" w:id="43"/>
      <w:r>
        <w:t>Transformation Technical Rules Composition</w:t>
      </w:r>
      <w:bookmarkEnd w:id="43"/>
    </w:p>
    <w:p w:rsidRPr="007F468F" w:rsidR="00B576D2" w:rsidP="00220E9F" w:rsidRDefault="00B576D2" w14:paraId="54964E4B" w14:textId="3582C138">
      <w:pPr>
        <w:pStyle w:val="Heading3"/>
      </w:pPr>
      <w:bookmarkStart w:name="_Toc146020294" w:id="44"/>
      <w:r>
        <w:t>Transformation Technical Rules: Process</w:t>
      </w:r>
      <w:bookmarkEnd w:id="44"/>
    </w:p>
    <w:p w:rsidR="00B576D2" w:rsidP="00B576D2" w:rsidRDefault="00B576D2" w14:paraId="25466632" w14:textId="77777777"/>
    <w:p w:rsidR="00B576D2" w:rsidP="00B576D2" w:rsidRDefault="00B576D2" w14:paraId="18CB4291" w14:textId="4840036B">
      <w:r>
        <w:t>Transformation Technical Rules: Process</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B576D2" w14:paraId="3BBEC549" w14:textId="77777777">
        <w:tc>
          <w:tcPr>
            <w:tcW w:w="414" w:type="pct"/>
          </w:tcPr>
          <w:p w:rsidRPr="0051375F" w:rsidR="00B576D2" w:rsidP="0054410D" w:rsidRDefault="00B576D2" w14:paraId="48C56335" w14:textId="77777777">
            <w:pPr>
              <w:pStyle w:val="Table"/>
            </w:pPr>
            <w:r>
              <w:t>Order</w:t>
            </w:r>
          </w:p>
        </w:tc>
        <w:tc>
          <w:tcPr>
            <w:tcW w:w="1253" w:type="pct"/>
          </w:tcPr>
          <w:p w:rsidRPr="0051375F" w:rsidR="00B576D2" w:rsidP="008E755F" w:rsidRDefault="00B576D2" w14:paraId="577BBA60" w14:textId="77777777">
            <w:pPr>
              <w:pStyle w:val="TableHeader"/>
            </w:pPr>
            <w:r>
              <w:t>Process Stage Name</w:t>
            </w:r>
          </w:p>
        </w:tc>
        <w:tc>
          <w:tcPr>
            <w:tcW w:w="1063" w:type="pct"/>
          </w:tcPr>
          <w:p w:rsidRPr="0051375F" w:rsidR="00B576D2" w:rsidP="008E755F" w:rsidRDefault="00B576D2" w14:paraId="40A9D1B6" w14:textId="77777777">
            <w:pPr>
              <w:pStyle w:val="TableHeader"/>
            </w:pPr>
            <w:r>
              <w:t>Process Stage Description</w:t>
            </w:r>
          </w:p>
        </w:tc>
        <w:tc>
          <w:tcPr>
            <w:tcW w:w="1205" w:type="pct"/>
          </w:tcPr>
          <w:p w:rsidRPr="0051375F" w:rsidR="00B576D2" w:rsidP="008E755F" w:rsidRDefault="00B576D2" w14:paraId="4DDF0EFB" w14:textId="77777777">
            <w:pPr>
              <w:pStyle w:val="TableHeader"/>
            </w:pPr>
            <w:r>
              <w:t>Roles &amp; Responsibilities</w:t>
            </w:r>
          </w:p>
        </w:tc>
        <w:tc>
          <w:tcPr>
            <w:tcW w:w="1065" w:type="pct"/>
          </w:tcPr>
          <w:p w:rsidR="00B576D2" w:rsidP="008E755F" w:rsidRDefault="00B576D2" w14:paraId="014E8130" w14:textId="77777777">
            <w:pPr>
              <w:pStyle w:val="TableHeader"/>
            </w:pPr>
            <w:r>
              <w:t>Application Name</w:t>
            </w:r>
          </w:p>
        </w:tc>
      </w:tr>
      <w:tr w:rsidRPr="0051375F" w:rsidR="00B576D2" w14:paraId="4E5A9681" w14:textId="77777777">
        <w:tc>
          <w:tcPr>
            <w:tcW w:w="414" w:type="pct"/>
          </w:tcPr>
          <w:p w:rsidRPr="0051375F" w:rsidR="00B576D2" w:rsidP="0054410D" w:rsidRDefault="00B576D2" w14:paraId="20A359DD" w14:textId="77777777">
            <w:pPr>
              <w:pStyle w:val="Table"/>
            </w:pPr>
          </w:p>
        </w:tc>
        <w:tc>
          <w:tcPr>
            <w:tcW w:w="1253" w:type="pct"/>
          </w:tcPr>
          <w:p w:rsidRPr="0051375F" w:rsidR="00B576D2" w:rsidP="008E755F" w:rsidRDefault="00B576D2" w14:paraId="35BB3825" w14:textId="77777777">
            <w:pPr>
              <w:pStyle w:val="TableHeader"/>
            </w:pPr>
          </w:p>
        </w:tc>
        <w:tc>
          <w:tcPr>
            <w:tcW w:w="1063" w:type="pct"/>
          </w:tcPr>
          <w:p w:rsidRPr="0051375F" w:rsidR="00B576D2" w:rsidP="008E755F" w:rsidRDefault="00B576D2" w14:paraId="6A65BA81" w14:textId="77777777">
            <w:pPr>
              <w:pStyle w:val="TableHeader"/>
            </w:pPr>
          </w:p>
        </w:tc>
        <w:tc>
          <w:tcPr>
            <w:tcW w:w="1205" w:type="pct"/>
          </w:tcPr>
          <w:p w:rsidRPr="0051375F" w:rsidR="00B576D2" w:rsidP="008E755F" w:rsidRDefault="00B576D2" w14:paraId="5BB0E99D" w14:textId="77777777">
            <w:pPr>
              <w:pStyle w:val="TableHeader"/>
            </w:pPr>
          </w:p>
        </w:tc>
        <w:tc>
          <w:tcPr>
            <w:tcW w:w="1065" w:type="pct"/>
          </w:tcPr>
          <w:p w:rsidRPr="0051375F" w:rsidR="00B576D2" w:rsidP="008E755F" w:rsidRDefault="00B576D2" w14:paraId="2CFF0474" w14:textId="77777777">
            <w:pPr>
              <w:pStyle w:val="TableHeader"/>
            </w:pPr>
          </w:p>
        </w:tc>
      </w:tr>
      <w:tr w:rsidR="00B576D2" w14:paraId="7B81F33D" w14:textId="77777777">
        <w:tc>
          <w:tcPr>
            <w:tcW w:w="414" w:type="pct"/>
          </w:tcPr>
          <w:p w:rsidR="00B576D2" w:rsidP="0054410D" w:rsidRDefault="00B576D2" w14:paraId="044CADD5" w14:textId="77777777">
            <w:pPr>
              <w:pStyle w:val="Table"/>
            </w:pPr>
          </w:p>
        </w:tc>
        <w:tc>
          <w:tcPr>
            <w:tcW w:w="1253" w:type="pct"/>
          </w:tcPr>
          <w:p w:rsidR="00B576D2" w:rsidP="008E755F" w:rsidRDefault="00B576D2" w14:paraId="0CB56520" w14:textId="77777777">
            <w:pPr>
              <w:pStyle w:val="TableHeader"/>
            </w:pPr>
          </w:p>
        </w:tc>
        <w:tc>
          <w:tcPr>
            <w:tcW w:w="1063" w:type="pct"/>
          </w:tcPr>
          <w:p w:rsidR="00B576D2" w:rsidP="008E755F" w:rsidRDefault="00B576D2" w14:paraId="25F53E90" w14:textId="77777777">
            <w:pPr>
              <w:pStyle w:val="TableHeader"/>
            </w:pPr>
          </w:p>
        </w:tc>
        <w:tc>
          <w:tcPr>
            <w:tcW w:w="1205" w:type="pct"/>
          </w:tcPr>
          <w:p w:rsidR="00B576D2" w:rsidP="008E755F" w:rsidRDefault="00B576D2" w14:paraId="4C6DEE28" w14:textId="77777777">
            <w:pPr>
              <w:pStyle w:val="TableHeader"/>
            </w:pPr>
          </w:p>
        </w:tc>
        <w:tc>
          <w:tcPr>
            <w:tcW w:w="1065" w:type="pct"/>
          </w:tcPr>
          <w:p w:rsidR="00B576D2" w:rsidP="008E755F" w:rsidRDefault="00B576D2" w14:paraId="30565830" w14:textId="77777777">
            <w:pPr>
              <w:pStyle w:val="TableHeader"/>
            </w:pPr>
          </w:p>
        </w:tc>
      </w:tr>
    </w:tbl>
    <w:p w:rsidR="00B576D2" w:rsidP="00B576D2" w:rsidRDefault="00B576D2" w14:paraId="435D6824" w14:textId="77777777">
      <w:pPr>
        <w:spacing w:after="200" w:line="276" w:lineRule="auto"/>
        <w:jc w:val="left"/>
      </w:pPr>
    </w:p>
    <w:p w:rsidR="00B576D2" w:rsidP="00B576D2" w:rsidRDefault="00B576D2" w14:paraId="71710604" w14:textId="77777777">
      <w:pPr>
        <w:spacing w:after="200" w:line="276" w:lineRule="auto"/>
        <w:jc w:val="left"/>
      </w:pPr>
    </w:p>
    <w:p w:rsidRPr="005F7147" w:rsidR="00B576D2" w:rsidP="00B576D2" w:rsidRDefault="00B576D2" w14:paraId="1800B899" w14:textId="77777777">
      <w:pPr>
        <w:rPr>
          <w:i/>
        </w:rPr>
      </w:pPr>
    </w:p>
    <w:p w:rsidR="00B576D2" w:rsidP="00D70930" w:rsidRDefault="003F47A2" w14:paraId="6EB683D8" w14:textId="6BAB166C">
      <w:pPr>
        <w:pStyle w:val="Heading2"/>
      </w:pPr>
      <w:bookmarkStart w:name="_Toc146020295" w:id="45"/>
      <w:r>
        <w:t>Data Mapping</w:t>
      </w:r>
      <w:r w:rsidR="00B576D2">
        <w:t xml:space="preserve"> Guidelines</w:t>
      </w:r>
      <w:bookmarkEnd w:id="45"/>
    </w:p>
    <w:p w:rsidR="00B576D2" w:rsidP="00220E9F" w:rsidRDefault="003F47A2" w14:paraId="6AECF37F" w14:textId="332B5699">
      <w:pPr>
        <w:pStyle w:val="Heading3"/>
      </w:pPr>
      <w:bookmarkStart w:name="_Toc146020296" w:id="46"/>
      <w:r>
        <w:t>Data Mapping</w:t>
      </w:r>
      <w:r w:rsidR="00B576D2">
        <w:t xml:space="preserve"> Definition and Overview</w:t>
      </w:r>
      <w:bookmarkEnd w:id="46"/>
    </w:p>
    <w:p w:rsidR="00B576D2" w:rsidP="00220E9F" w:rsidRDefault="003F47A2" w14:paraId="1F463D0F" w14:textId="76AAC786">
      <w:pPr>
        <w:pStyle w:val="Heading3"/>
      </w:pPr>
      <w:bookmarkStart w:name="_Toc146020297" w:id="47"/>
      <w:r>
        <w:t xml:space="preserve">Data Mapping </w:t>
      </w:r>
      <w:r w:rsidR="00B576D2">
        <w:t>Guiding Principles</w:t>
      </w:r>
      <w:bookmarkEnd w:id="47"/>
    </w:p>
    <w:p w:rsidR="00B576D2" w:rsidP="00220E9F" w:rsidRDefault="003F47A2" w14:paraId="64A12DE8" w14:textId="15F8F7C9">
      <w:pPr>
        <w:pStyle w:val="Heading3"/>
      </w:pPr>
      <w:bookmarkStart w:name="_Toc146020298" w:id="48"/>
      <w:r>
        <w:t xml:space="preserve">Data Mapping </w:t>
      </w:r>
      <w:r w:rsidR="00B576D2">
        <w:t>Benefits</w:t>
      </w:r>
      <w:bookmarkEnd w:id="48"/>
    </w:p>
    <w:p w:rsidR="00B576D2" w:rsidP="00220E9F" w:rsidRDefault="003F47A2" w14:paraId="166B05BC" w14:textId="2C7E3502">
      <w:pPr>
        <w:pStyle w:val="Heading3"/>
      </w:pPr>
      <w:bookmarkStart w:name="_Toc146020299" w:id="49"/>
      <w:r>
        <w:t xml:space="preserve">Data Mapping </w:t>
      </w:r>
      <w:r w:rsidR="00B576D2">
        <w:t>Composition</w:t>
      </w:r>
      <w:bookmarkEnd w:id="49"/>
    </w:p>
    <w:p w:rsidRPr="007F468F" w:rsidR="00B576D2" w:rsidP="00220E9F" w:rsidRDefault="003F47A2" w14:paraId="22C7B8B8" w14:textId="08B4E3A3">
      <w:pPr>
        <w:pStyle w:val="Heading3"/>
      </w:pPr>
      <w:bookmarkStart w:name="_Toc146020300" w:id="50"/>
      <w:r>
        <w:t>Data Mapping</w:t>
      </w:r>
      <w:r w:rsidR="00B576D2">
        <w:t>: Process</w:t>
      </w:r>
      <w:bookmarkEnd w:id="50"/>
    </w:p>
    <w:p w:rsidR="00B576D2" w:rsidP="00B576D2" w:rsidRDefault="00B576D2" w14:paraId="63061FE4" w14:textId="77777777"/>
    <w:p w:rsidR="00B576D2" w:rsidP="00B576D2" w:rsidRDefault="006D1C00" w14:paraId="7D025EBE" w14:textId="3380A2BD">
      <w:r>
        <w:t>Data Mapping</w:t>
      </w:r>
      <w:r w:rsidR="00B576D2">
        <w:t>: Process</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B576D2" w14:paraId="5D56D641" w14:textId="77777777">
        <w:tc>
          <w:tcPr>
            <w:tcW w:w="414" w:type="pct"/>
          </w:tcPr>
          <w:p w:rsidRPr="0051375F" w:rsidR="00B576D2" w:rsidP="0054410D" w:rsidRDefault="00B576D2" w14:paraId="5EF994F6" w14:textId="77777777">
            <w:pPr>
              <w:pStyle w:val="Table"/>
            </w:pPr>
            <w:r>
              <w:t>Order</w:t>
            </w:r>
          </w:p>
        </w:tc>
        <w:tc>
          <w:tcPr>
            <w:tcW w:w="1253" w:type="pct"/>
          </w:tcPr>
          <w:p w:rsidRPr="0051375F" w:rsidR="00B576D2" w:rsidP="008E755F" w:rsidRDefault="00B576D2" w14:paraId="27D4779D" w14:textId="77777777">
            <w:pPr>
              <w:pStyle w:val="TableHeader"/>
            </w:pPr>
            <w:r>
              <w:t>Process Stage Name</w:t>
            </w:r>
          </w:p>
        </w:tc>
        <w:tc>
          <w:tcPr>
            <w:tcW w:w="1063" w:type="pct"/>
          </w:tcPr>
          <w:p w:rsidRPr="0051375F" w:rsidR="00B576D2" w:rsidP="008E755F" w:rsidRDefault="00B576D2" w14:paraId="1CFD7823" w14:textId="77777777">
            <w:pPr>
              <w:pStyle w:val="TableHeader"/>
            </w:pPr>
            <w:r>
              <w:t>Process Stage Description</w:t>
            </w:r>
          </w:p>
        </w:tc>
        <w:tc>
          <w:tcPr>
            <w:tcW w:w="1205" w:type="pct"/>
          </w:tcPr>
          <w:p w:rsidRPr="0051375F" w:rsidR="00B576D2" w:rsidP="008E755F" w:rsidRDefault="00B576D2" w14:paraId="42F68FBC" w14:textId="77777777">
            <w:pPr>
              <w:pStyle w:val="TableHeader"/>
            </w:pPr>
            <w:r>
              <w:t>Roles &amp; Responsibilities</w:t>
            </w:r>
          </w:p>
        </w:tc>
        <w:tc>
          <w:tcPr>
            <w:tcW w:w="1065" w:type="pct"/>
          </w:tcPr>
          <w:p w:rsidR="00B576D2" w:rsidP="008E755F" w:rsidRDefault="00B576D2" w14:paraId="07F501E8" w14:textId="77777777">
            <w:pPr>
              <w:pStyle w:val="TableHeader"/>
            </w:pPr>
            <w:r>
              <w:t>Application Name</w:t>
            </w:r>
          </w:p>
        </w:tc>
      </w:tr>
      <w:tr w:rsidRPr="0051375F" w:rsidR="00B576D2" w14:paraId="1494726F" w14:textId="77777777">
        <w:tc>
          <w:tcPr>
            <w:tcW w:w="414" w:type="pct"/>
          </w:tcPr>
          <w:p w:rsidRPr="0051375F" w:rsidR="00B576D2" w:rsidP="0054410D" w:rsidRDefault="00B576D2" w14:paraId="6766658F" w14:textId="77777777">
            <w:pPr>
              <w:pStyle w:val="Table"/>
            </w:pPr>
          </w:p>
        </w:tc>
        <w:tc>
          <w:tcPr>
            <w:tcW w:w="1253" w:type="pct"/>
          </w:tcPr>
          <w:p w:rsidRPr="0051375F" w:rsidR="00B576D2" w:rsidP="008E755F" w:rsidRDefault="00B576D2" w14:paraId="5E531902" w14:textId="77777777">
            <w:pPr>
              <w:pStyle w:val="TableHeader"/>
            </w:pPr>
          </w:p>
        </w:tc>
        <w:tc>
          <w:tcPr>
            <w:tcW w:w="1063" w:type="pct"/>
          </w:tcPr>
          <w:p w:rsidRPr="0051375F" w:rsidR="00B576D2" w:rsidP="008E755F" w:rsidRDefault="00B576D2" w14:paraId="34F33772" w14:textId="77777777">
            <w:pPr>
              <w:pStyle w:val="TableHeader"/>
            </w:pPr>
          </w:p>
        </w:tc>
        <w:tc>
          <w:tcPr>
            <w:tcW w:w="1205" w:type="pct"/>
          </w:tcPr>
          <w:p w:rsidRPr="0051375F" w:rsidR="00B576D2" w:rsidP="008E755F" w:rsidRDefault="00B576D2" w14:paraId="71A2E275" w14:textId="77777777">
            <w:pPr>
              <w:pStyle w:val="TableHeader"/>
            </w:pPr>
          </w:p>
        </w:tc>
        <w:tc>
          <w:tcPr>
            <w:tcW w:w="1065" w:type="pct"/>
          </w:tcPr>
          <w:p w:rsidRPr="0051375F" w:rsidR="00B576D2" w:rsidP="008E755F" w:rsidRDefault="00B576D2" w14:paraId="10D69EBD" w14:textId="77777777">
            <w:pPr>
              <w:pStyle w:val="TableHeader"/>
            </w:pPr>
          </w:p>
        </w:tc>
      </w:tr>
      <w:tr w:rsidR="00B576D2" w14:paraId="3B2C14A3" w14:textId="77777777">
        <w:tc>
          <w:tcPr>
            <w:tcW w:w="414" w:type="pct"/>
          </w:tcPr>
          <w:p w:rsidR="00B576D2" w:rsidP="0054410D" w:rsidRDefault="00B576D2" w14:paraId="1DF6C187" w14:textId="77777777">
            <w:pPr>
              <w:pStyle w:val="Table"/>
            </w:pPr>
          </w:p>
        </w:tc>
        <w:tc>
          <w:tcPr>
            <w:tcW w:w="1253" w:type="pct"/>
          </w:tcPr>
          <w:p w:rsidR="00B576D2" w:rsidP="008E755F" w:rsidRDefault="00B576D2" w14:paraId="1E6B0A2C" w14:textId="77777777">
            <w:pPr>
              <w:pStyle w:val="TableHeader"/>
            </w:pPr>
          </w:p>
        </w:tc>
        <w:tc>
          <w:tcPr>
            <w:tcW w:w="1063" w:type="pct"/>
          </w:tcPr>
          <w:p w:rsidR="00B576D2" w:rsidP="008E755F" w:rsidRDefault="00B576D2" w14:paraId="0B720152" w14:textId="77777777">
            <w:pPr>
              <w:pStyle w:val="TableHeader"/>
            </w:pPr>
          </w:p>
        </w:tc>
        <w:tc>
          <w:tcPr>
            <w:tcW w:w="1205" w:type="pct"/>
          </w:tcPr>
          <w:p w:rsidR="00B576D2" w:rsidP="008E755F" w:rsidRDefault="00B576D2" w14:paraId="2FA95745" w14:textId="77777777">
            <w:pPr>
              <w:pStyle w:val="TableHeader"/>
            </w:pPr>
          </w:p>
        </w:tc>
        <w:tc>
          <w:tcPr>
            <w:tcW w:w="1065" w:type="pct"/>
          </w:tcPr>
          <w:p w:rsidR="00B576D2" w:rsidP="008E755F" w:rsidRDefault="00B576D2" w14:paraId="0E85B98D" w14:textId="77777777">
            <w:pPr>
              <w:pStyle w:val="TableHeader"/>
            </w:pPr>
          </w:p>
        </w:tc>
      </w:tr>
    </w:tbl>
    <w:p w:rsidR="0073794A" w:rsidP="0073794A" w:rsidRDefault="0073794A" w14:paraId="62DE9025" w14:textId="72F57C20">
      <w:pPr>
        <w:pStyle w:val="Heading1"/>
      </w:pPr>
      <w:bookmarkStart w:name="_Toc146020301" w:id="51"/>
      <w:r>
        <w:t>Metadata</w:t>
      </w:r>
      <w:r w:rsidR="001971DC">
        <w:t xml:space="preserve"> Management </w:t>
      </w:r>
      <w:r>
        <w:t>Guidelines</w:t>
      </w:r>
      <w:bookmarkEnd w:id="51"/>
    </w:p>
    <w:p w:rsidR="0073794A" w:rsidP="00D70930" w:rsidRDefault="001971DC" w14:paraId="10DE2E46" w14:textId="2D3DCFC6">
      <w:pPr>
        <w:pStyle w:val="Heading2"/>
      </w:pPr>
      <w:bookmarkStart w:name="_Toc146020302" w:id="52"/>
      <w:r>
        <w:t>Metadata Management Overview</w:t>
      </w:r>
      <w:bookmarkEnd w:id="52"/>
    </w:p>
    <w:p w:rsidRPr="00DB62D3" w:rsidR="00DB62D3" w:rsidP="00DB62D3" w:rsidRDefault="00036982" w14:paraId="2888C87A" w14:textId="68B97A23">
      <w:r>
        <w:t xml:space="preserve">Metadata Management is a critical Data Architecture </w:t>
      </w:r>
      <w:r w:rsidR="00F51924">
        <w:t>c</w:t>
      </w:r>
      <w:r>
        <w:t>apability with</w:t>
      </w:r>
      <w:r w:rsidRPr="00036982">
        <w:t xml:space="preserve"> empowers organization to navigate the complexities of data landscape by enhancing data discoverability, ensuring that critical information is readily accessible. Metadata </w:t>
      </w:r>
      <w:r w:rsidR="00F51924">
        <w:t>describes</w:t>
      </w:r>
      <w:r w:rsidRPr="00036982">
        <w:t xml:space="preserve"> the essence of data, enabling stakeholders to decipher its context and significance, which is essential for informed decision-making.</w:t>
      </w:r>
    </w:p>
    <w:p w:rsidR="001971DC" w:rsidP="00220E9F" w:rsidRDefault="001971DC" w14:paraId="7CF69405" w14:textId="2A0E1B47">
      <w:pPr>
        <w:pStyle w:val="Heading3"/>
      </w:pPr>
      <w:bookmarkStart w:name="_Toc146020303" w:id="53"/>
      <w:r>
        <w:t>Metadata Types</w:t>
      </w:r>
      <w:bookmarkEnd w:id="53"/>
    </w:p>
    <w:p w:rsidR="005B755E" w:rsidP="005B755E" w:rsidRDefault="00FD6093" w14:paraId="076D5E1E" w14:textId="77777777">
      <w:pPr>
        <w:jc w:val="left"/>
      </w:pPr>
      <w:r>
        <w:t xml:space="preserve">Metadata is </w:t>
      </w:r>
      <w:r w:rsidR="00127D06">
        <w:t>categorized</w:t>
      </w:r>
      <w:r>
        <w:t xml:space="preserve"> into types to categorize and organize information about data in a structured manner. </w:t>
      </w:r>
      <w:r w:rsidR="00CE3C75">
        <w:t xml:space="preserve">These </w:t>
      </w:r>
      <w:r w:rsidR="00A43ACA">
        <w:t>categories</w:t>
      </w:r>
      <w:r>
        <w:t xml:space="preserve"> serve different purposes within an organization's </w:t>
      </w:r>
      <w:r w:rsidR="000865C6">
        <w:t>Data Management Processes</w:t>
      </w:r>
      <w:r>
        <w:t xml:space="preserve">. </w:t>
      </w:r>
    </w:p>
    <w:p w:rsidR="00FD7FE8" w:rsidP="005B755E" w:rsidRDefault="00445A20" w14:paraId="0113DE5F" w14:textId="5932A83F">
      <w:pPr>
        <w:jc w:val="center"/>
      </w:pPr>
      <w:r>
        <w:rPr>
          <w:noProof/>
        </w:rPr>
        <w:drawing>
          <wp:inline distT="0" distB="0" distL="0" distR="0" wp14:anchorId="0DDFAA10" wp14:editId="796061C6">
            <wp:extent cx="2597728" cy="2200185"/>
            <wp:effectExtent l="0" t="0" r="0" b="0"/>
            <wp:docPr id="10" name="Picture 10" descr="A diagram of a business met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siness meta data&#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4730" cy="2206115"/>
                    </a:xfrm>
                    <a:prstGeom prst="rect">
                      <a:avLst/>
                    </a:prstGeom>
                    <a:noFill/>
                    <a:ln>
                      <a:noFill/>
                    </a:ln>
                  </pic:spPr>
                </pic:pic>
              </a:graphicData>
            </a:graphic>
          </wp:inline>
        </w:drawing>
      </w:r>
    </w:p>
    <w:p w:rsidRPr="004B53C5" w:rsidR="004B53C5" w:rsidP="004B53C5" w:rsidRDefault="004B53C5" w14:paraId="3D7F8047" w14:textId="6B916890">
      <w:pPr>
        <w:spacing w:after="120"/>
        <w:jc w:val="center"/>
        <w:rPr>
          <w:i/>
          <w:iCs/>
        </w:rPr>
      </w:pPr>
      <w:r w:rsidRPr="00350C43">
        <w:rPr>
          <w:i/>
          <w:iCs/>
        </w:rPr>
        <w:t xml:space="preserve">Figure #: Metadata </w:t>
      </w:r>
      <w:r>
        <w:rPr>
          <w:i/>
          <w:iCs/>
        </w:rPr>
        <w:t>Types</w:t>
      </w:r>
    </w:p>
    <w:p w:rsidR="00445A20" w:rsidP="004B53C5" w:rsidRDefault="00445A20" w14:paraId="65C40A98" w14:textId="77777777">
      <w:pPr>
        <w:pStyle w:val="ListParagraph"/>
        <w:numPr>
          <w:ilvl w:val="0"/>
          <w:numId w:val="18"/>
        </w:numPr>
        <w:spacing w:after="60"/>
        <w:contextualSpacing w:val="0"/>
      </w:pPr>
      <w:r w:rsidRPr="00455852">
        <w:rPr>
          <w:b/>
          <w:bCs/>
        </w:rPr>
        <w:t>Business Metadata</w:t>
      </w:r>
      <w:r w:rsidRPr="00455852">
        <w:t xml:space="preserve"> refers to information that provides context and understanding about data from a business perspective. It focuses on the "what" and "why" of data, rather than the technical details of its storage or format. This type of metadata includes data definitions, descriptions of data elements, their meanings, and their relevance to an organization's operations and goals. Business metadata is essential for bridging the gap between technical data and business objectives, enabling better data management, decision-making, alignment with organizational strategies.</w:t>
      </w:r>
    </w:p>
    <w:p w:rsidR="004B53C5" w:rsidP="004B53C5" w:rsidRDefault="00FD6093" w14:paraId="7B5747FE" w14:textId="77069B61">
      <w:pPr>
        <w:pStyle w:val="ListParagraph"/>
        <w:numPr>
          <w:ilvl w:val="0"/>
          <w:numId w:val="7"/>
        </w:numPr>
        <w:spacing w:after="60"/>
        <w:contextualSpacing w:val="0"/>
      </w:pPr>
      <w:r w:rsidRPr="004B53C5">
        <w:rPr>
          <w:b/>
          <w:bCs/>
        </w:rPr>
        <w:t xml:space="preserve">Technical </w:t>
      </w:r>
      <w:r w:rsidRPr="004B53C5" w:rsidR="00CE3C75">
        <w:rPr>
          <w:b/>
          <w:bCs/>
        </w:rPr>
        <w:t>Metadata</w:t>
      </w:r>
      <w:r w:rsidR="00CE3C75">
        <w:t xml:space="preserve"> </w:t>
      </w:r>
      <w:r w:rsidRPr="008C1A28" w:rsidR="004B53C5">
        <w:t xml:space="preserve">is data that provides information about the technical aspects and characteristics of data within an organization's information systems. It typically includes details about data structures, formats, and how data is stored </w:t>
      </w:r>
      <w:r w:rsidR="004B53C5">
        <w:t>and classified</w:t>
      </w:r>
      <w:r w:rsidRPr="008C1A28" w:rsidR="004B53C5">
        <w:t xml:space="preserve">. Technical Metadata is essential for managing data storage, integration, </w:t>
      </w:r>
      <w:r w:rsidR="00040AD6">
        <w:t xml:space="preserve">processing, orchestration, </w:t>
      </w:r>
      <w:r w:rsidRPr="008C1A28" w:rsidR="004B53C5">
        <w:t xml:space="preserve">and retrieval, as it helps </w:t>
      </w:r>
      <w:r w:rsidR="00040AD6">
        <w:t xml:space="preserve">stakeholders </w:t>
      </w:r>
      <w:r w:rsidRPr="008C1A28" w:rsidR="004B53C5">
        <w:t xml:space="preserve">understand how data is organized and </w:t>
      </w:r>
      <w:r w:rsidR="00040AD6">
        <w:t xml:space="preserve">can be </w:t>
      </w:r>
      <w:commentRangeStart w:id="54"/>
      <w:commentRangeStart w:id="55"/>
      <w:r w:rsidRPr="008C1A28" w:rsidR="004B53C5">
        <w:t>accessed</w:t>
      </w:r>
      <w:commentRangeEnd w:id="54"/>
      <w:r w:rsidR="000A3019">
        <w:rPr>
          <w:rStyle w:val="CommentReference"/>
        </w:rPr>
        <w:commentReference w:id="54"/>
      </w:r>
      <w:commentRangeEnd w:id="55"/>
      <w:r w:rsidR="00E5084E">
        <w:rPr>
          <w:rStyle w:val="CommentReference"/>
        </w:rPr>
        <w:commentReference w:id="55"/>
      </w:r>
      <w:r w:rsidR="00040AD6">
        <w:t xml:space="preserve"> </w:t>
      </w:r>
      <w:r w:rsidR="00AE2800">
        <w:t>–</w:t>
      </w:r>
      <w:r w:rsidR="00040AD6">
        <w:t xml:space="preserve"> </w:t>
      </w:r>
      <w:r w:rsidR="00AE2800">
        <w:t>technical metad</w:t>
      </w:r>
      <w:r w:rsidR="00EA574E">
        <w:t xml:space="preserve">ata typically contains information about </w:t>
      </w:r>
      <w:r w:rsidR="00402849">
        <w:t>interfaces data is exposed throug</w:t>
      </w:r>
      <w:r w:rsidR="00211286">
        <w:t xml:space="preserve">h, and </w:t>
      </w:r>
      <w:r w:rsidR="004F7893">
        <w:t xml:space="preserve">the </w:t>
      </w:r>
      <w:r w:rsidR="005E105F">
        <w:t xml:space="preserve">information about </w:t>
      </w:r>
      <w:r w:rsidR="003A208B">
        <w:t xml:space="preserve">data structures </w:t>
      </w:r>
      <w:r w:rsidR="00211286">
        <w:t xml:space="preserve">may help </w:t>
      </w:r>
      <w:r w:rsidR="009F34C5">
        <w:t xml:space="preserve">sorting out an appropriate way of </w:t>
      </w:r>
      <w:r w:rsidR="00F10DF1">
        <w:t xml:space="preserve">requesting </w:t>
      </w:r>
      <w:r w:rsidR="00EA11D6">
        <w:t xml:space="preserve">/ querying for data </w:t>
      </w:r>
      <w:r w:rsidR="0064152B">
        <w:t>assets</w:t>
      </w:r>
      <w:r w:rsidRPr="008C1A28" w:rsidR="004B53C5">
        <w:t xml:space="preserve">. </w:t>
      </w:r>
      <w:r w:rsidR="004B53C5">
        <w:t>T</w:t>
      </w:r>
      <w:r w:rsidRPr="008C1A28" w:rsidR="004B53C5">
        <w:t xml:space="preserve">echnical </w:t>
      </w:r>
      <w:r w:rsidR="004B53C5">
        <w:t>M</w:t>
      </w:r>
      <w:r w:rsidRPr="008C1A28" w:rsidR="004B53C5">
        <w:t>etadata ensures that data can be effectively managed and utilized from a technical perspective within an organization.</w:t>
      </w:r>
    </w:p>
    <w:p w:rsidRPr="00174D76" w:rsidR="004B53C5" w:rsidP="4A8BA594" w:rsidRDefault="00FD6093" w14:paraId="5AE73661" w14:textId="4F44FD29">
      <w:pPr>
        <w:pStyle w:val="ListParagraph"/>
        <w:numPr>
          <w:ilvl w:val="0"/>
          <w:numId w:val="7"/>
        </w:numPr>
        <w:spacing w:after="60"/>
      </w:pPr>
      <w:r w:rsidRPr="004B53C5">
        <w:rPr>
          <w:b/>
          <w:bCs/>
        </w:rPr>
        <w:t xml:space="preserve">Operational </w:t>
      </w:r>
      <w:r w:rsidRPr="004B53C5" w:rsidR="00CE3C75">
        <w:rPr>
          <w:b/>
          <w:bCs/>
        </w:rPr>
        <w:t>Metadata</w:t>
      </w:r>
      <w:r>
        <w:t xml:space="preserve"> </w:t>
      </w:r>
      <w:r w:rsidRPr="0065477D" w:rsidR="004B53C5">
        <w:t xml:space="preserve">is data that provides insights into the day-to-day operations of an organization's data systems and processes. It is primarily concerned with monitoring data as it flows through various systems and undergoes transformations. Operational metadata includes information such as </w:t>
      </w:r>
      <w:commentRangeStart w:id="56"/>
      <w:commentRangeStart w:id="57"/>
      <w:commentRangeStart w:id="58"/>
      <w:commentRangeStart w:id="59"/>
      <w:r w:rsidRPr="0065477D" w:rsidR="004B53C5">
        <w:t>data access logs</w:t>
      </w:r>
      <w:commentRangeEnd w:id="56"/>
      <w:commentRangeEnd w:id="58"/>
      <w:commentRangeEnd w:id="59"/>
      <w:r>
        <w:rPr>
          <w:rStyle w:val="CommentReference"/>
        </w:rPr>
        <w:commentReference w:id="56"/>
      </w:r>
      <w:commentRangeEnd w:id="57"/>
      <w:r w:rsidR="0037154D">
        <w:rPr>
          <w:rStyle w:val="CommentReference"/>
        </w:rPr>
        <w:commentReference w:id="57"/>
      </w:r>
      <w:r w:rsidR="00752B53">
        <w:rPr>
          <w:rStyle w:val="CommentReference"/>
        </w:rPr>
        <w:commentReference w:id="58"/>
      </w:r>
      <w:r w:rsidR="00F43DBC">
        <w:rPr>
          <w:rStyle w:val="CommentReference"/>
        </w:rPr>
        <w:commentReference w:id="59"/>
      </w:r>
      <w:r w:rsidRPr="0065477D" w:rsidR="004B53C5">
        <w:t xml:space="preserve">, </w:t>
      </w:r>
      <w:commentRangeStart w:id="60"/>
      <w:commentRangeStart w:id="61"/>
      <w:r w:rsidRPr="0065477D" w:rsidR="004B53C5">
        <w:t xml:space="preserve">data change </w:t>
      </w:r>
      <w:r w:rsidR="004B53C5">
        <w:t>histor</w:t>
      </w:r>
      <w:commentRangeEnd w:id="60"/>
      <w:r>
        <w:rPr>
          <w:rStyle w:val="CommentReference"/>
        </w:rPr>
        <w:commentReference w:id="60"/>
      </w:r>
      <w:commentRangeEnd w:id="61"/>
      <w:r w:rsidR="00DB4C25">
        <w:rPr>
          <w:rStyle w:val="CommentReference"/>
        </w:rPr>
        <w:commentReference w:id="61"/>
      </w:r>
      <w:r w:rsidR="004B53C5">
        <w:t>y</w:t>
      </w:r>
      <w:r w:rsidRPr="0065477D" w:rsidR="004B53C5">
        <w:t>, data workflow status, system performance metrics. This type of metadata is crucial for real-time monitoring of data activities, identifying issues, ensuring data quality, and maintaining the efficiency and reliability of data-related operations within an organization.</w:t>
      </w:r>
      <w:r w:rsidR="004A5489">
        <w:br/>
      </w:r>
    </w:p>
    <w:p w:rsidR="001530D9" w:rsidP="004B53C5" w:rsidRDefault="00FD6093" w14:paraId="0255EF8F" w14:textId="5E7DBD1C">
      <w:r>
        <w:t xml:space="preserve">This </w:t>
      </w:r>
      <w:r w:rsidR="0054466D">
        <w:t>categorization</w:t>
      </w:r>
      <w:r>
        <w:t xml:space="preserve"> of metadata </w:t>
      </w:r>
      <w:proofErr w:type="gramStart"/>
      <w:r w:rsidR="00A36EE4">
        <w:t>types</w:t>
      </w:r>
      <w:proofErr w:type="gramEnd"/>
      <w:r w:rsidR="00A36EE4">
        <w:t xml:space="preserve"> </w:t>
      </w:r>
      <w:r>
        <w:t>aids in efficient data governance, quality assurance, and decision-making processes</w:t>
      </w:r>
      <w:r w:rsidR="004E4DE7">
        <w:t>.</w:t>
      </w:r>
    </w:p>
    <w:p w:rsidR="000042EF" w:rsidP="000042EF" w:rsidRDefault="000042EF" w14:paraId="367F9704" w14:textId="442377F9">
      <w:pPr>
        <w:spacing w:after="120"/>
        <w:rPr>
          <w:rFonts w:ascii="Arial" w:hAnsi="Arial" w:eastAsia="Arial" w:cs="Arial"/>
        </w:rPr>
      </w:pPr>
      <w:r w:rsidRPr="10876A69">
        <w:rPr>
          <w:rFonts w:ascii="Arial" w:hAnsi="Arial" w:eastAsia="Arial" w:cs="Arial"/>
        </w:rPr>
        <w:t>A Metadata Management Framework is a structured approach that outlines the processes, practices, and tools required to effectively manage metadata across Data Domains. It provides a systematic way to capture, store, organize, maintain, and leverage metadata, enabling better data understanding, governance, and decision-making. The following steps represent the framework:</w:t>
      </w:r>
    </w:p>
    <w:p w:rsidR="001115DE" w:rsidP="000042EF" w:rsidRDefault="005B755E" w14:paraId="23534FDE" w14:textId="334645A0">
      <w:pPr>
        <w:spacing w:after="120"/>
      </w:pPr>
      <w:r>
        <w:rPr>
          <w:noProof/>
        </w:rPr>
        <w:drawing>
          <wp:inline distT="0" distB="0" distL="0" distR="0" wp14:anchorId="4545A0DE" wp14:editId="7AD40810">
            <wp:extent cx="6126480" cy="38862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6480" cy="3886200"/>
                    </a:xfrm>
                    <a:prstGeom prst="rect">
                      <a:avLst/>
                    </a:prstGeom>
                    <a:noFill/>
                    <a:ln>
                      <a:noFill/>
                    </a:ln>
                  </pic:spPr>
                </pic:pic>
              </a:graphicData>
            </a:graphic>
          </wp:inline>
        </w:drawing>
      </w:r>
    </w:p>
    <w:p w:rsidRPr="00350C43" w:rsidR="001115DE" w:rsidP="001115DE" w:rsidRDefault="001115DE" w14:paraId="336F925E" w14:textId="3B22817E">
      <w:pPr>
        <w:spacing w:after="120"/>
        <w:jc w:val="center"/>
        <w:rPr>
          <w:i/>
          <w:iCs/>
        </w:rPr>
      </w:pPr>
      <w:r w:rsidRPr="00350C43">
        <w:rPr>
          <w:i/>
          <w:iCs/>
        </w:rPr>
        <w:t>Figure</w:t>
      </w:r>
      <w:r w:rsidRPr="00350C43" w:rsidR="00350C43">
        <w:rPr>
          <w:i/>
          <w:iCs/>
        </w:rPr>
        <w:t xml:space="preserve"> #: Metadata Management Framework </w:t>
      </w:r>
      <w:r w:rsidR="00362D36">
        <w:rPr>
          <w:i/>
          <w:iCs/>
        </w:rPr>
        <w:t>(Process)</w:t>
      </w:r>
    </w:p>
    <w:p w:rsidR="003A39D3" w:rsidP="004E1068" w:rsidRDefault="00FD75BC" w14:paraId="266FA136" w14:textId="65016818">
      <w:pPr>
        <w:pStyle w:val="ListParagraph"/>
        <w:numPr>
          <w:ilvl w:val="0"/>
          <w:numId w:val="5"/>
        </w:numPr>
        <w:spacing w:after="60"/>
        <w:contextualSpacing w:val="0"/>
      </w:pPr>
      <w:r>
        <w:rPr>
          <w:b/>
          <w:bCs/>
        </w:rPr>
        <w:t xml:space="preserve">Metadata </w:t>
      </w:r>
      <w:r w:rsidR="00931E94">
        <w:rPr>
          <w:b/>
          <w:bCs/>
        </w:rPr>
        <w:t xml:space="preserve">Management </w:t>
      </w:r>
      <w:r w:rsidR="000B687B">
        <w:rPr>
          <w:b/>
          <w:bCs/>
        </w:rPr>
        <w:t>O</w:t>
      </w:r>
      <w:r w:rsidRPr="0070096D" w:rsidR="003A39D3">
        <w:rPr>
          <w:b/>
          <w:bCs/>
        </w:rPr>
        <w:t xml:space="preserve">bjectives </w:t>
      </w:r>
      <w:r w:rsidR="00931E94">
        <w:rPr>
          <w:b/>
          <w:bCs/>
        </w:rPr>
        <w:t>set up</w:t>
      </w:r>
      <w:r w:rsidRPr="0070096D" w:rsidR="003A39D3">
        <w:rPr>
          <w:b/>
          <w:bCs/>
        </w:rPr>
        <w:t>:</w:t>
      </w:r>
      <w:r w:rsidRPr="003A39D3" w:rsidR="003A39D3">
        <w:t xml:space="preserve"> By analyzing Data Management goals, objectives, strategy, data challenges and mitigation plans for them</w:t>
      </w:r>
      <w:r w:rsidR="0047300D">
        <w:t>,</w:t>
      </w:r>
      <w:r w:rsidRPr="003A39D3" w:rsidR="003A39D3">
        <w:t xml:space="preserve"> key areas where </w:t>
      </w:r>
      <w:r w:rsidR="003B74D0">
        <w:t>M</w:t>
      </w:r>
      <w:r w:rsidRPr="003A39D3" w:rsidR="003A39D3">
        <w:t xml:space="preserve">etadata </w:t>
      </w:r>
      <w:r w:rsidR="003B74D0">
        <w:t>M</w:t>
      </w:r>
      <w:r w:rsidRPr="003A39D3" w:rsidR="003A39D3">
        <w:t>anagement can bring value (such as improving data quality, facilitating compliance, or enhancing data discovery) are to be identified</w:t>
      </w:r>
      <w:r w:rsidR="0047300D">
        <w:t xml:space="preserve"> and </w:t>
      </w:r>
      <w:r w:rsidRPr="003A39D3" w:rsidR="0047300D">
        <w:t>prioritized</w:t>
      </w:r>
      <w:r w:rsidRPr="003A39D3" w:rsidR="003A39D3">
        <w:t>.</w:t>
      </w:r>
    </w:p>
    <w:p w:rsidR="003A39D3" w:rsidP="51B07CD0" w:rsidRDefault="006D649D" w14:paraId="238848B2" w14:textId="02E1A717">
      <w:pPr>
        <w:pStyle w:val="ListParagraph"/>
        <w:numPr>
          <w:ilvl w:val="0"/>
          <w:numId w:val="5"/>
        </w:numPr>
        <w:spacing w:after="60"/>
        <w:contextualSpacing w:val="0"/>
      </w:pPr>
      <w:commentRangeStart w:id="62"/>
      <w:commentRangeStart w:id="63"/>
      <w:r w:rsidRPr="0070096D">
        <w:rPr>
          <w:b/>
          <w:bCs/>
        </w:rPr>
        <w:t xml:space="preserve">Metadata Type </w:t>
      </w:r>
      <w:r w:rsidR="000E4177">
        <w:rPr>
          <w:b/>
          <w:bCs/>
        </w:rPr>
        <w:t>Categorization</w:t>
      </w:r>
      <w:r w:rsidRPr="0070096D" w:rsidR="003A39D3">
        <w:rPr>
          <w:b/>
          <w:bCs/>
        </w:rPr>
        <w:t>:</w:t>
      </w:r>
      <w:commentRangeEnd w:id="62"/>
      <w:r>
        <w:rPr>
          <w:rStyle w:val="CommentReference"/>
        </w:rPr>
        <w:commentReference w:id="62"/>
      </w:r>
      <w:commentRangeEnd w:id="63"/>
      <w:r w:rsidR="00A617D9">
        <w:rPr>
          <w:rStyle w:val="CommentReference"/>
        </w:rPr>
        <w:commentReference w:id="63"/>
      </w:r>
      <w:r w:rsidRPr="003A39D3" w:rsidR="003A39D3">
        <w:t xml:space="preserve"> Basing on the metadata demand identified, the metadata must be </w:t>
      </w:r>
      <w:r w:rsidR="000E4177">
        <w:t>categorized</w:t>
      </w:r>
      <w:r w:rsidRPr="003A39D3" w:rsidR="003A39D3">
        <w:t xml:space="preserve"> (e.g., technical metadata, business metadata, operational metadata) to find out appropriate management and governance processes and procedures for it.</w:t>
      </w:r>
    </w:p>
    <w:p w:rsidRPr="007524FA" w:rsidR="005A3FFE" w:rsidP="51B07CD0" w:rsidRDefault="005A3FFE" w14:paraId="4251DEAE" w14:textId="496D909F">
      <w:pPr>
        <w:pStyle w:val="ListParagraph"/>
        <w:numPr>
          <w:ilvl w:val="0"/>
          <w:numId w:val="5"/>
        </w:numPr>
        <w:spacing w:after="60"/>
        <w:contextualSpacing w:val="0"/>
      </w:pPr>
      <w:r w:rsidRPr="007524FA">
        <w:rPr>
          <w:b/>
          <w:bCs/>
        </w:rPr>
        <w:t xml:space="preserve">Metadata </w:t>
      </w:r>
      <w:r w:rsidRPr="007524FA" w:rsidR="006D7593">
        <w:rPr>
          <w:b/>
          <w:bCs/>
        </w:rPr>
        <w:t>A</w:t>
      </w:r>
      <w:r w:rsidRPr="007524FA" w:rsidR="004A5419">
        <w:rPr>
          <w:b/>
          <w:bCs/>
        </w:rPr>
        <w:t>ssets</w:t>
      </w:r>
      <w:r w:rsidRPr="007524FA" w:rsidR="006D7593">
        <w:rPr>
          <w:b/>
          <w:bCs/>
        </w:rPr>
        <w:t xml:space="preserve"> &amp; </w:t>
      </w:r>
      <w:r w:rsidRPr="007524FA">
        <w:rPr>
          <w:b/>
          <w:bCs/>
        </w:rPr>
        <w:t>Item</w:t>
      </w:r>
      <w:r w:rsidRPr="007524FA" w:rsidR="006D7593">
        <w:rPr>
          <w:b/>
          <w:bCs/>
        </w:rPr>
        <w:t>s</w:t>
      </w:r>
      <w:r w:rsidRPr="007524FA">
        <w:rPr>
          <w:b/>
          <w:bCs/>
        </w:rPr>
        <w:t xml:space="preserve"> Identificat</w:t>
      </w:r>
      <w:r w:rsidRPr="007524FA" w:rsidR="00FF5D7A">
        <w:rPr>
          <w:b/>
          <w:bCs/>
        </w:rPr>
        <w:t>ion:</w:t>
      </w:r>
      <w:r w:rsidRPr="007524FA" w:rsidR="00FF5D7A">
        <w:t xml:space="preserve"> </w:t>
      </w:r>
      <w:r w:rsidRPr="007524FA" w:rsidR="00D364DC">
        <w:t xml:space="preserve">Identify metadata </w:t>
      </w:r>
      <w:r w:rsidRPr="007524FA" w:rsidR="006D7593">
        <w:t>assets</w:t>
      </w:r>
      <w:r w:rsidRPr="007524FA" w:rsidR="008E33A9">
        <w:t xml:space="preserve"> (Business Glossary, Data Dictionary, Business Assets</w:t>
      </w:r>
      <w:r w:rsidRPr="007524FA" w:rsidR="006E6F69">
        <w:t>, Technology Assets, Operational Assets)</w:t>
      </w:r>
      <w:r w:rsidRPr="007524FA" w:rsidR="006D7593">
        <w:t xml:space="preserve"> and their </w:t>
      </w:r>
      <w:r w:rsidRPr="007524FA" w:rsidR="00D364DC">
        <w:t>items</w:t>
      </w:r>
      <w:r w:rsidRPr="007524FA" w:rsidR="006E6F69">
        <w:t xml:space="preserve"> (Business Term,</w:t>
      </w:r>
      <w:r w:rsidRPr="007524FA" w:rsidR="008F690F">
        <w:t xml:space="preserve"> Data Entity, Data Asset, Physical Data Repository)</w:t>
      </w:r>
      <w:r w:rsidRPr="007524FA" w:rsidR="00D364DC">
        <w:t xml:space="preserve"> in</w:t>
      </w:r>
      <w:r w:rsidRPr="007524FA" w:rsidR="00AE2F02">
        <w:t xml:space="preserve"> a</w:t>
      </w:r>
      <w:r w:rsidRPr="007524FA" w:rsidR="00D364DC">
        <w:t xml:space="preserve"> </w:t>
      </w:r>
      <w:r w:rsidRPr="007524FA" w:rsidR="00AE2F02">
        <w:t>specific</w:t>
      </w:r>
      <w:r w:rsidRPr="007524FA" w:rsidR="00D364DC">
        <w:t xml:space="preserve"> metadata category</w:t>
      </w:r>
      <w:r w:rsidRPr="007524FA" w:rsidR="00AE2F02">
        <w:t>.</w:t>
      </w:r>
    </w:p>
    <w:p w:rsidR="006D649D" w:rsidP="004E1068" w:rsidRDefault="00A11DEA" w14:paraId="5DCA1791" w14:textId="2DEC7DE4">
      <w:pPr>
        <w:pStyle w:val="ListParagraph"/>
        <w:numPr>
          <w:ilvl w:val="0"/>
          <w:numId w:val="5"/>
        </w:numPr>
        <w:spacing w:after="60"/>
        <w:contextualSpacing w:val="0"/>
      </w:pPr>
      <w:r>
        <w:rPr>
          <w:b/>
          <w:bCs/>
        </w:rPr>
        <w:t>Adjustment</w:t>
      </w:r>
      <w:r w:rsidRPr="0070096D" w:rsidR="006D649D">
        <w:rPr>
          <w:b/>
          <w:bCs/>
        </w:rPr>
        <w:t xml:space="preserve"> of Metadata Lifecycle Management phases: </w:t>
      </w:r>
      <w:r w:rsidRPr="003A39D3" w:rsidR="006D649D">
        <w:t>Define, plan, and adopt the processes of metadata collection, storage, cataloguing, enrichment, and contextualization</w:t>
      </w:r>
      <w:r w:rsidR="00270DCA">
        <w:t xml:space="preserve"> in accordance with </w:t>
      </w:r>
      <w:r w:rsidR="006F4FF2">
        <w:t xml:space="preserve">the </w:t>
      </w:r>
      <w:r w:rsidR="00270DCA">
        <w:t>demand specifics</w:t>
      </w:r>
      <w:r w:rsidRPr="003A39D3" w:rsidR="006D649D">
        <w:t>.</w:t>
      </w:r>
    </w:p>
    <w:p w:rsidR="00FA4EC0" w:rsidP="004E1068" w:rsidRDefault="004E1A48" w14:paraId="1EAB3794" w14:textId="32E60369">
      <w:pPr>
        <w:pStyle w:val="ListParagraph"/>
        <w:numPr>
          <w:ilvl w:val="0"/>
          <w:numId w:val="5"/>
        </w:numPr>
        <w:spacing w:after="60"/>
        <w:contextualSpacing w:val="0"/>
      </w:pPr>
      <w:r>
        <w:rPr>
          <w:b/>
          <w:bCs/>
        </w:rPr>
        <w:t>Defin</w:t>
      </w:r>
      <w:r w:rsidR="001B7F3E">
        <w:rPr>
          <w:b/>
          <w:bCs/>
        </w:rPr>
        <w:t>ition</w:t>
      </w:r>
      <w:r w:rsidRPr="0070096D" w:rsidR="001F23C2">
        <w:rPr>
          <w:b/>
          <w:bCs/>
        </w:rPr>
        <w:t xml:space="preserve"> of </w:t>
      </w:r>
      <w:r w:rsidRPr="001F23C2" w:rsidR="001F23C2">
        <w:rPr>
          <w:b/>
          <w:bCs/>
        </w:rPr>
        <w:t>Metadata Quality Management</w:t>
      </w:r>
      <w:r w:rsidR="001B7F3E">
        <w:rPr>
          <w:b/>
          <w:bCs/>
        </w:rPr>
        <w:t xml:space="preserve"> Approach</w:t>
      </w:r>
      <w:r w:rsidR="001F23C2">
        <w:t xml:space="preserve">: </w:t>
      </w:r>
      <w:r w:rsidR="004F7C54">
        <w:t xml:space="preserve">An </w:t>
      </w:r>
      <w:r w:rsidRPr="10876A69" w:rsidR="004F7C54">
        <w:rPr>
          <w:rFonts w:ascii="Arial" w:hAnsi="Arial" w:eastAsia="Arial" w:cs="Arial"/>
        </w:rPr>
        <w:t xml:space="preserve">approach </w:t>
      </w:r>
      <w:r w:rsidR="0087017C">
        <w:rPr>
          <w:rFonts w:ascii="Arial" w:hAnsi="Arial" w:eastAsia="Arial" w:cs="Arial"/>
        </w:rPr>
        <w:t>of</w:t>
      </w:r>
      <w:r w:rsidRPr="10876A69" w:rsidR="004F7C54">
        <w:rPr>
          <w:rFonts w:ascii="Arial" w:hAnsi="Arial" w:eastAsia="Arial" w:cs="Arial"/>
        </w:rPr>
        <w:t xml:space="preserve"> ensuring the accuracy, consistency, and completeness of metadata</w:t>
      </w:r>
      <w:r w:rsidR="002458D5">
        <w:rPr>
          <w:rFonts w:ascii="Arial" w:hAnsi="Arial" w:eastAsia="Arial" w:cs="Arial"/>
        </w:rPr>
        <w:t xml:space="preserve"> is to be </w:t>
      </w:r>
      <w:r w:rsidR="00C44539">
        <w:rPr>
          <w:rFonts w:ascii="Arial" w:hAnsi="Arial" w:eastAsia="Arial" w:cs="Arial"/>
        </w:rPr>
        <w:t xml:space="preserve">defined and </w:t>
      </w:r>
      <w:r>
        <w:rPr>
          <w:rFonts w:ascii="Arial" w:hAnsi="Arial" w:eastAsia="Arial" w:cs="Arial"/>
        </w:rPr>
        <w:t>integrated into the metadata lifecycle.</w:t>
      </w:r>
    </w:p>
    <w:p w:rsidR="003A39D3" w:rsidP="4559BB9C" w:rsidRDefault="003A39D3" w14:paraId="3E59915B" w14:textId="10010965">
      <w:pPr>
        <w:pStyle w:val="ListParagraph"/>
        <w:numPr>
          <w:ilvl w:val="0"/>
          <w:numId w:val="5"/>
        </w:numPr>
        <w:spacing w:after="60"/>
      </w:pPr>
      <w:r w:rsidRPr="0070096D">
        <w:rPr>
          <w:b/>
          <w:bCs/>
        </w:rPr>
        <w:t xml:space="preserve">Establishment of </w:t>
      </w:r>
      <w:r w:rsidRPr="0070096D" w:rsidR="006D649D">
        <w:rPr>
          <w:b/>
          <w:bCs/>
        </w:rPr>
        <w:t>Metadata Governance Framework</w:t>
      </w:r>
      <w:r w:rsidRPr="0070096D">
        <w:rPr>
          <w:b/>
          <w:bCs/>
        </w:rPr>
        <w:t>:</w:t>
      </w:r>
      <w:r w:rsidRPr="003A39D3">
        <w:t xml:space="preserve"> Taking into an account the metadata </w:t>
      </w:r>
      <w:r w:rsidR="00A43ACA">
        <w:t>category</w:t>
      </w:r>
      <w:r w:rsidRPr="003A39D3">
        <w:t>,</w:t>
      </w:r>
      <w:r w:rsidR="008117FE">
        <w:t xml:space="preserve"> item,</w:t>
      </w:r>
      <w:r w:rsidRPr="003A39D3">
        <w:t xml:space="preserve"> </w:t>
      </w:r>
      <w:r w:rsidR="00A617D9">
        <w:t>guidelines</w:t>
      </w:r>
      <w:r w:rsidR="00454382">
        <w:t>,</w:t>
      </w:r>
      <w:commentRangeStart w:id="64"/>
      <w:commentRangeStart w:id="65"/>
      <w:r w:rsidRPr="003A39D3">
        <w:t xml:space="preserve"> </w:t>
      </w:r>
      <w:commentRangeEnd w:id="64"/>
      <w:r>
        <w:rPr>
          <w:rStyle w:val="CommentReference"/>
        </w:rPr>
        <w:commentReference w:id="64"/>
      </w:r>
      <w:commentRangeEnd w:id="65"/>
      <w:r w:rsidR="00454382">
        <w:rPr>
          <w:rStyle w:val="CommentReference"/>
        </w:rPr>
        <w:commentReference w:id="65"/>
      </w:r>
      <w:r w:rsidRPr="003A39D3">
        <w:t xml:space="preserve">that </w:t>
      </w:r>
      <w:r w:rsidR="001B7F3E">
        <w:t>set</w:t>
      </w:r>
      <w:r w:rsidRPr="003A39D3">
        <w:t xml:space="preserve"> standards, and best practices for metadata creation, storage, and usage are to be defined. Having the metadata governance framework introduced and sustained in </w:t>
      </w:r>
      <w:r w:rsidRPr="003A39D3">
        <w:t xml:space="preserve">day-to-day metadata management processes ensures that metadata is used across Data Domains in a unified and consistent way, and promotes metadata accuracy, integrity, and alignment with business objectives, regulatory compliance, and data quality standards. </w:t>
      </w:r>
    </w:p>
    <w:p w:rsidR="003A39D3" w:rsidP="004E1068" w:rsidRDefault="003A39D3" w14:paraId="0D2A2ED9" w14:textId="74134B09">
      <w:pPr>
        <w:pStyle w:val="ListParagraph"/>
        <w:spacing w:after="60"/>
        <w:contextualSpacing w:val="0"/>
      </w:pPr>
      <w:r w:rsidRPr="003A39D3">
        <w:t xml:space="preserve">Roles and responsibilities for metadata governance are to be specified and assigned. </w:t>
      </w:r>
    </w:p>
    <w:p w:rsidR="003A39D3" w:rsidP="004E1068" w:rsidRDefault="003A39D3" w14:paraId="2653E5B1" w14:textId="77777777">
      <w:pPr>
        <w:pStyle w:val="ListParagraph"/>
        <w:numPr>
          <w:ilvl w:val="1"/>
          <w:numId w:val="6"/>
        </w:numPr>
        <w:spacing w:after="60"/>
        <w:contextualSpacing w:val="0"/>
      </w:pPr>
      <w:r w:rsidRPr="0070096D">
        <w:rPr>
          <w:b/>
          <w:bCs/>
        </w:rPr>
        <w:t>Data Governance reps.:</w:t>
      </w:r>
      <w:r w:rsidRPr="10876A69">
        <w:t xml:space="preserve"> Set the strategic directions for metadata governance, ensuring alignment with Data Management objectives.</w:t>
      </w:r>
    </w:p>
    <w:p w:rsidR="003A39D3" w:rsidP="004E1068" w:rsidRDefault="003A39D3" w14:paraId="7B9F8D3D" w14:textId="77777777">
      <w:pPr>
        <w:pStyle w:val="ListParagraph"/>
        <w:numPr>
          <w:ilvl w:val="1"/>
          <w:numId w:val="6"/>
        </w:numPr>
        <w:spacing w:after="60"/>
        <w:contextualSpacing w:val="0"/>
      </w:pPr>
      <w:r w:rsidRPr="0070096D">
        <w:rPr>
          <w:b/>
          <w:bCs/>
        </w:rPr>
        <w:t>Data Owners:</w:t>
      </w:r>
      <w:r w:rsidRPr="10876A69">
        <w:t xml:space="preserve"> Assume accountability for specific metadata domains, ensuring their accuracy, relevance, and compliance.</w:t>
      </w:r>
    </w:p>
    <w:p w:rsidR="003A39D3" w:rsidP="004E1068" w:rsidRDefault="003A39D3" w14:paraId="32FA6A7A" w14:textId="77777777">
      <w:pPr>
        <w:pStyle w:val="ListParagraph"/>
        <w:numPr>
          <w:ilvl w:val="1"/>
          <w:numId w:val="6"/>
        </w:numPr>
        <w:spacing w:after="60"/>
        <w:contextualSpacing w:val="0"/>
      </w:pPr>
      <w:r w:rsidRPr="0070096D">
        <w:rPr>
          <w:b/>
          <w:bCs/>
        </w:rPr>
        <w:t>Data Stewards:</w:t>
      </w:r>
      <w:r w:rsidRPr="10876A69">
        <w:t xml:space="preserve"> Responsible for day-to-day metadata management, including enrichment, quality control, and data context.</w:t>
      </w:r>
    </w:p>
    <w:p w:rsidR="003A39D3" w:rsidP="004E1068" w:rsidRDefault="003A39D3" w14:paraId="4BD393F9" w14:textId="77777777">
      <w:pPr>
        <w:pStyle w:val="ListParagraph"/>
        <w:numPr>
          <w:ilvl w:val="1"/>
          <w:numId w:val="6"/>
        </w:numPr>
        <w:spacing w:after="60"/>
        <w:contextualSpacing w:val="0"/>
      </w:pPr>
      <w:r w:rsidRPr="0070096D">
        <w:rPr>
          <w:b/>
          <w:bCs/>
        </w:rPr>
        <w:t>BFF reps:</w:t>
      </w:r>
      <w:r w:rsidRPr="10876A69">
        <w:t xml:space="preserve"> Manage the technical aspects of metadata storage, security, access, and governance enforcement. </w:t>
      </w:r>
    </w:p>
    <w:p w:rsidR="003A39D3" w:rsidP="004E1068" w:rsidRDefault="003A39D3" w14:paraId="0EE0A681" w14:textId="2F0064F5">
      <w:pPr>
        <w:pStyle w:val="ListParagraph"/>
        <w:numPr>
          <w:ilvl w:val="0"/>
          <w:numId w:val="5"/>
        </w:numPr>
        <w:spacing w:after="60"/>
        <w:contextualSpacing w:val="0"/>
      </w:pPr>
      <w:r w:rsidRPr="0070096D">
        <w:rPr>
          <w:b/>
          <w:bCs/>
        </w:rPr>
        <w:t xml:space="preserve">Establishment of </w:t>
      </w:r>
      <w:r w:rsidRPr="0070096D" w:rsidR="00E979BF">
        <w:rPr>
          <w:b/>
          <w:bCs/>
        </w:rPr>
        <w:t>Metadata Change Management</w:t>
      </w:r>
      <w:r w:rsidR="00B711C6">
        <w:rPr>
          <w:b/>
          <w:bCs/>
        </w:rPr>
        <w:t xml:space="preserve"> Approach</w:t>
      </w:r>
      <w:r w:rsidRPr="0070096D">
        <w:rPr>
          <w:b/>
          <w:bCs/>
        </w:rPr>
        <w:t>:</w:t>
      </w:r>
      <w:r w:rsidRPr="003A39D3">
        <w:t xml:space="preserve"> A structured approach for managing metadata changes is to be defined, aligned with involved Data Domain stakeholders, and adopted according to the identified metadata </w:t>
      </w:r>
      <w:r w:rsidR="00A43ACA">
        <w:t>category</w:t>
      </w:r>
      <w:r w:rsidRPr="003A39D3">
        <w:t>. It must be ensured that the changes are reflected in metadata governance policies, standards, and rules.</w:t>
      </w:r>
    </w:p>
    <w:p w:rsidR="003A39D3" w:rsidP="004E1068" w:rsidRDefault="003A39D3" w14:paraId="09141B79" w14:textId="070C79A1">
      <w:pPr>
        <w:pStyle w:val="ListParagraph"/>
        <w:numPr>
          <w:ilvl w:val="0"/>
          <w:numId w:val="5"/>
        </w:numPr>
        <w:spacing w:after="60"/>
        <w:contextualSpacing w:val="0"/>
      </w:pPr>
      <w:r w:rsidRPr="0070096D">
        <w:rPr>
          <w:b/>
          <w:bCs/>
        </w:rPr>
        <w:t xml:space="preserve">Monitoring and </w:t>
      </w:r>
      <w:r w:rsidR="00E979BF">
        <w:rPr>
          <w:b/>
          <w:bCs/>
        </w:rPr>
        <w:t>Controlling</w:t>
      </w:r>
      <w:r w:rsidRPr="0070096D">
        <w:rPr>
          <w:b/>
          <w:bCs/>
        </w:rPr>
        <w:t>:</w:t>
      </w:r>
      <w:r w:rsidRPr="003A39D3">
        <w:t xml:space="preserve"> Key performance indicators to measure the effectiveness of metadata management are to be defined. Additional metrics indicating metadata usage, quality, and compliance dimensions are to be established to give more on the metadata value of the current state and trends.</w:t>
      </w:r>
    </w:p>
    <w:p w:rsidR="00FD0558" w:rsidP="6D712F1D" w:rsidRDefault="00FD0558" w14:paraId="32B2D0C2" w14:textId="3A4652FF">
      <w:pPr>
        <w:pStyle w:val="ListParagraph"/>
        <w:numPr>
          <w:ilvl w:val="0"/>
          <w:numId w:val="5"/>
        </w:numPr>
        <w:spacing w:after="60"/>
      </w:pPr>
      <w:r w:rsidRPr="0070096D">
        <w:rPr>
          <w:b/>
          <w:bCs/>
        </w:rPr>
        <w:t xml:space="preserve">Enablement of </w:t>
      </w:r>
      <w:r w:rsidR="00AA3597">
        <w:rPr>
          <w:b/>
          <w:bCs/>
        </w:rPr>
        <w:t>C</w:t>
      </w:r>
      <w:r w:rsidRPr="0070096D">
        <w:rPr>
          <w:b/>
          <w:bCs/>
        </w:rPr>
        <w:t>ollaboration</w:t>
      </w:r>
      <w:r w:rsidR="00682E56">
        <w:rPr>
          <w:b/>
          <w:bCs/>
        </w:rPr>
        <w:t>,</w:t>
      </w:r>
      <w:r w:rsidR="0018401E">
        <w:rPr>
          <w:b/>
          <w:bCs/>
        </w:rPr>
        <w:t xml:space="preserve"> </w:t>
      </w:r>
      <w:r w:rsidR="00AA3597">
        <w:rPr>
          <w:b/>
          <w:bCs/>
        </w:rPr>
        <w:t>C</w:t>
      </w:r>
      <w:r w:rsidRPr="0070096D">
        <w:rPr>
          <w:b/>
          <w:bCs/>
        </w:rPr>
        <w:t>ommunication:</w:t>
      </w:r>
      <w:r w:rsidRPr="003A39D3">
        <w:t xml:space="preserve"> Collaboration among </w:t>
      </w:r>
      <w:commentRangeStart w:id="66"/>
      <w:commentRangeStart w:id="67"/>
      <w:r w:rsidRPr="003A39D3">
        <w:t>data producers</w:t>
      </w:r>
      <w:r w:rsidR="002A2155">
        <w:t xml:space="preserve"> (</w:t>
      </w:r>
      <w:r w:rsidR="007A49F3">
        <w:t xml:space="preserve">this role may be assumed by </w:t>
      </w:r>
      <w:r w:rsidR="00B469AB">
        <w:t xml:space="preserve">partnering organizations </w:t>
      </w:r>
      <w:r w:rsidR="00087E39">
        <w:t xml:space="preserve">which </w:t>
      </w:r>
      <w:r w:rsidR="00EC4E05">
        <w:t xml:space="preserve">supply data assets to Novartis, </w:t>
      </w:r>
      <w:r w:rsidR="00F648CE">
        <w:t xml:space="preserve">Novartis </w:t>
      </w:r>
      <w:r w:rsidR="007A49F3">
        <w:t>data owners</w:t>
      </w:r>
      <w:r w:rsidR="00F070DB">
        <w:t>,</w:t>
      </w:r>
      <w:r w:rsidR="001F1698">
        <w:t xml:space="preserve"> or BFFs</w:t>
      </w:r>
      <w:r w:rsidR="002A2155">
        <w:t>)</w:t>
      </w:r>
      <w:r w:rsidRPr="003A39D3">
        <w:t>,</w:t>
      </w:r>
      <w:commentRangeEnd w:id="66"/>
      <w:r>
        <w:rPr>
          <w:rStyle w:val="CommentReference"/>
        </w:rPr>
        <w:commentReference w:id="66"/>
      </w:r>
      <w:commentRangeEnd w:id="67"/>
      <w:r w:rsidR="00547B67">
        <w:rPr>
          <w:rStyle w:val="CommentReference"/>
        </w:rPr>
        <w:commentReference w:id="67"/>
      </w:r>
      <w:r w:rsidRPr="003A39D3">
        <w:t xml:space="preserve"> data stewards, and data users is to be </w:t>
      </w:r>
      <w:r w:rsidR="0048637B">
        <w:t>unlocked</w:t>
      </w:r>
      <w:r w:rsidR="00334C85">
        <w:t xml:space="preserve"> and </w:t>
      </w:r>
      <w:r w:rsidRPr="003A39D3">
        <w:t>facilitated. Communication channels for addressing metadata-related requests, updates, and changes are to be established and promoted.</w:t>
      </w:r>
    </w:p>
    <w:p w:rsidR="000042EF" w:rsidP="0070096D" w:rsidRDefault="000042EF" w14:paraId="7C67D5BC" w14:textId="77777777"/>
    <w:p w:rsidR="001971DC" w:rsidP="00220E9F" w:rsidRDefault="001971DC" w14:paraId="14BB357E" w14:textId="3F382E64">
      <w:pPr>
        <w:pStyle w:val="Heading3"/>
      </w:pPr>
      <w:bookmarkStart w:name="_Toc146020304" w:id="68"/>
      <w:r>
        <w:t>Metadata Lifecycle Management</w:t>
      </w:r>
      <w:bookmarkEnd w:id="68"/>
    </w:p>
    <w:p w:rsidR="005403C5" w:rsidP="005403C5" w:rsidRDefault="005403C5" w14:paraId="0567C6A1" w14:textId="2AA899D3">
      <w:pPr>
        <w:spacing w:after="120"/>
      </w:pPr>
      <w:r w:rsidRPr="10876A69">
        <w:rPr>
          <w:rFonts w:ascii="Arial" w:hAnsi="Arial" w:eastAsia="Arial" w:cs="Arial"/>
        </w:rPr>
        <w:t xml:space="preserve">Metadata Lifecycle </w:t>
      </w:r>
      <w:r>
        <w:rPr>
          <w:rFonts w:ascii="Arial" w:hAnsi="Arial" w:eastAsia="Arial" w:cs="Arial"/>
        </w:rPr>
        <w:t>M</w:t>
      </w:r>
      <w:r w:rsidRPr="10876A69">
        <w:rPr>
          <w:rFonts w:ascii="Arial" w:hAnsi="Arial" w:eastAsia="Arial" w:cs="Arial"/>
        </w:rPr>
        <w:t xml:space="preserve">anagement refers to the systematic management of metadata throughout its entire existence, from its creation or capture to its archiving or retirement. This lifecycle management ensures that metadata remains accurate, relevant, and useful for various data management and governance purposes. The </w:t>
      </w:r>
      <w:r w:rsidRPr="10876A69" w:rsidR="00A613D9">
        <w:rPr>
          <w:rFonts w:ascii="Arial" w:hAnsi="Arial" w:eastAsia="Arial" w:cs="Arial"/>
        </w:rPr>
        <w:t xml:space="preserve">Metadata Lifecycle </w:t>
      </w:r>
      <w:r w:rsidRPr="10876A69">
        <w:rPr>
          <w:rFonts w:ascii="Arial" w:hAnsi="Arial" w:eastAsia="Arial" w:cs="Arial"/>
        </w:rPr>
        <w:t>consists of the following phases:</w:t>
      </w:r>
    </w:p>
    <w:p w:rsidR="001971DC" w:rsidP="001971DC" w:rsidRDefault="00A57EF6" w14:paraId="04803B59" w14:textId="7D7258E3">
      <w:r>
        <w:rPr>
          <w:noProof/>
        </w:rPr>
        <w:drawing>
          <wp:inline distT="0" distB="0" distL="0" distR="0" wp14:anchorId="26C903B6" wp14:editId="1223992A">
            <wp:extent cx="6129655" cy="2319020"/>
            <wp:effectExtent l="0" t="0" r="4445" b="5080"/>
            <wp:docPr id="11" name="Picture 1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company&#10;&#10;Description automatically generated"/>
                    <pic:cNvPicPr/>
                  </pic:nvPicPr>
                  <pic:blipFill>
                    <a:blip r:embed="rId28"/>
                    <a:stretch>
                      <a:fillRect/>
                    </a:stretch>
                  </pic:blipFill>
                  <pic:spPr>
                    <a:xfrm>
                      <a:off x="0" y="0"/>
                      <a:ext cx="6129655" cy="2319020"/>
                    </a:xfrm>
                    <a:prstGeom prst="rect">
                      <a:avLst/>
                    </a:prstGeom>
                  </pic:spPr>
                </pic:pic>
              </a:graphicData>
            </a:graphic>
          </wp:inline>
        </w:drawing>
      </w:r>
    </w:p>
    <w:p w:rsidRPr="00350C43" w:rsidR="00362D36" w:rsidP="00362D36" w:rsidRDefault="00362D36" w14:paraId="572EC414" w14:textId="7BE81CB2">
      <w:pPr>
        <w:spacing w:after="120"/>
        <w:jc w:val="center"/>
        <w:rPr>
          <w:i/>
          <w:iCs/>
        </w:rPr>
      </w:pPr>
      <w:r w:rsidRPr="00350C43">
        <w:rPr>
          <w:i/>
          <w:iCs/>
        </w:rPr>
        <w:t xml:space="preserve">Figure #: Metadata </w:t>
      </w:r>
      <w:r>
        <w:rPr>
          <w:i/>
          <w:iCs/>
        </w:rPr>
        <w:t>Lifecycle Management (Process)</w:t>
      </w:r>
      <w:r w:rsidRPr="00350C43">
        <w:rPr>
          <w:i/>
          <w:iCs/>
        </w:rPr>
        <w:t xml:space="preserve"> </w:t>
      </w:r>
    </w:p>
    <w:p w:rsidR="001971DC" w:rsidP="001971DC" w:rsidRDefault="001971DC" w14:paraId="46716B05" w14:textId="23D8ABB9"/>
    <w:tbl>
      <w:tblPr>
        <w:tblW w:w="5037"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61"/>
        <w:gridCol w:w="2442"/>
        <w:gridCol w:w="2999"/>
        <w:gridCol w:w="3412"/>
      </w:tblGrid>
      <w:tr w:rsidR="00A613D9" w:rsidTr="00A613D9" w14:paraId="7FB0E830" w14:textId="77777777">
        <w:trPr>
          <w:trHeight w:val="373"/>
        </w:trPr>
        <w:tc>
          <w:tcPr>
            <w:tcW w:w="431" w:type="pct"/>
            <w:vAlign w:val="center"/>
          </w:tcPr>
          <w:p w:rsidRPr="002C5D6B" w:rsidR="00A613D9" w:rsidP="0054410D" w:rsidRDefault="00A613D9" w14:paraId="082386AC" w14:textId="77777777">
            <w:pPr>
              <w:pStyle w:val="Table"/>
            </w:pPr>
            <w:r w:rsidRPr="002C5D6B">
              <w:t>Order</w:t>
            </w:r>
          </w:p>
        </w:tc>
        <w:tc>
          <w:tcPr>
            <w:tcW w:w="1261" w:type="pct"/>
            <w:vAlign w:val="center"/>
          </w:tcPr>
          <w:p w:rsidRPr="002C5D6B" w:rsidR="00A613D9" w:rsidP="008E755F" w:rsidRDefault="00A613D9" w14:paraId="55F21E85" w14:textId="77777777">
            <w:pPr>
              <w:pStyle w:val="TableHeader"/>
            </w:pPr>
            <w:r w:rsidRPr="002C5D6B">
              <w:t>Process Stage Name</w:t>
            </w:r>
          </w:p>
        </w:tc>
        <w:tc>
          <w:tcPr>
            <w:tcW w:w="1548" w:type="pct"/>
            <w:vAlign w:val="center"/>
          </w:tcPr>
          <w:p w:rsidRPr="002C5D6B" w:rsidR="00A613D9" w:rsidP="008E755F" w:rsidRDefault="00A613D9" w14:paraId="4489AA56" w14:textId="77777777">
            <w:pPr>
              <w:pStyle w:val="TableHeader"/>
            </w:pPr>
            <w:r w:rsidRPr="002C5D6B">
              <w:t>Process Stage Description</w:t>
            </w:r>
          </w:p>
        </w:tc>
        <w:tc>
          <w:tcPr>
            <w:tcW w:w="1760" w:type="pct"/>
            <w:vAlign w:val="center"/>
          </w:tcPr>
          <w:p w:rsidRPr="002C5D6B" w:rsidR="00A613D9" w:rsidP="008E755F" w:rsidRDefault="00A613D9" w14:paraId="70586CCC" w14:textId="72254A32">
            <w:pPr>
              <w:pStyle w:val="TableHeader"/>
            </w:pPr>
            <w:commentRangeStart w:id="69"/>
            <w:r w:rsidRPr="002C5D6B">
              <w:t>Roles</w:t>
            </w:r>
            <w:commentRangeEnd w:id="69"/>
            <w:r w:rsidR="00692314">
              <w:rPr>
                <w:rStyle w:val="CommentReference"/>
                <w:rFonts w:asciiTheme="minorHAnsi" w:hAnsiTheme="minorHAnsi" w:cstheme="minorBidi"/>
                <w:b w:val="0"/>
                <w:bCs w:val="0"/>
                <w:lang w:eastAsia="en-US"/>
              </w:rPr>
              <w:commentReference w:id="69"/>
            </w:r>
            <w:r w:rsidRPr="002C5D6B">
              <w:t xml:space="preserve"> &amp; Responsibilities</w:t>
            </w:r>
          </w:p>
        </w:tc>
      </w:tr>
      <w:tr w:rsidRPr="0051375F" w:rsidR="00A613D9" w:rsidTr="00A613D9" w14:paraId="45199102" w14:textId="77777777">
        <w:tc>
          <w:tcPr>
            <w:tcW w:w="431" w:type="pct"/>
          </w:tcPr>
          <w:p w:rsidRPr="005B755E" w:rsidR="00A613D9" w:rsidP="0054410D" w:rsidRDefault="00A613D9" w14:paraId="40C86D47" w14:textId="7D4EA4C0">
            <w:pPr>
              <w:pStyle w:val="Table"/>
            </w:pPr>
            <w:r w:rsidRPr="005B755E">
              <w:t>Across all phases</w:t>
            </w:r>
          </w:p>
        </w:tc>
        <w:tc>
          <w:tcPr>
            <w:tcW w:w="1261" w:type="pct"/>
          </w:tcPr>
          <w:p w:rsidRPr="005B755E" w:rsidR="00A613D9" w:rsidP="008E755F" w:rsidRDefault="00A613D9" w14:paraId="64150FBD" w14:textId="3B8AB7E3">
            <w:pPr>
              <w:pStyle w:val="TableHeader"/>
              <w:rPr>
                <w:b w:val="0"/>
                <w:bCs w:val="0"/>
              </w:rPr>
            </w:pPr>
            <w:r w:rsidRPr="005B755E">
              <w:rPr>
                <w:b w:val="0"/>
                <w:bCs w:val="0"/>
              </w:rPr>
              <w:t xml:space="preserve">Collaboration and </w:t>
            </w:r>
            <w:r w:rsidRPr="005B755E" w:rsidR="007807A8">
              <w:rPr>
                <w:b w:val="0"/>
                <w:bCs w:val="0"/>
              </w:rPr>
              <w:t>C</w:t>
            </w:r>
            <w:r w:rsidRPr="005B755E">
              <w:rPr>
                <w:b w:val="0"/>
                <w:bCs w:val="0"/>
              </w:rPr>
              <w:t>ommunication</w:t>
            </w:r>
          </w:p>
        </w:tc>
        <w:tc>
          <w:tcPr>
            <w:tcW w:w="1548" w:type="pct"/>
          </w:tcPr>
          <w:p w:rsidRPr="009A0283" w:rsidR="00A613D9" w:rsidP="008E755F" w:rsidRDefault="00A613D9" w14:paraId="1709A26D" w14:textId="7A7A36DE">
            <w:pPr>
              <w:pStyle w:val="TableHeader"/>
              <w:rPr>
                <w:b w:val="0"/>
                <w:bCs w:val="0"/>
              </w:rPr>
            </w:pPr>
            <w:r w:rsidRPr="009A0283">
              <w:rPr>
                <w:b w:val="0"/>
                <w:bCs w:val="0"/>
              </w:rPr>
              <w:t>Throughout the metadata lifecycle, collaboration and communication occur across phases to ensure metadata accuracy and alignment with business objectives.</w:t>
            </w:r>
          </w:p>
        </w:tc>
        <w:tc>
          <w:tcPr>
            <w:tcW w:w="1760" w:type="pct"/>
          </w:tcPr>
          <w:p w:rsidRPr="000A1BFC" w:rsidR="00A613D9" w:rsidP="000A1BFC" w:rsidRDefault="00A613D9" w14:paraId="3D97D8E3" w14:textId="77777777">
            <w:pPr>
              <w:tabs>
                <w:tab w:val="left" w:pos="0"/>
                <w:tab w:val="left" w:pos="720"/>
              </w:tabs>
              <w:spacing w:after="0"/>
              <w:jc w:val="left"/>
              <w:rPr>
                <w:rFonts w:ascii="Arial" w:hAnsi="Arial" w:eastAsia="Arial" w:cs="Arial"/>
                <w:sz w:val="18"/>
                <w:szCs w:val="18"/>
              </w:rPr>
            </w:pPr>
            <w:r w:rsidRPr="000A1BFC">
              <w:rPr>
                <w:rFonts w:ascii="Arial" w:hAnsi="Arial" w:eastAsia="Arial" w:cs="Arial"/>
                <w:b/>
              </w:rPr>
              <w:t>Data Stewards</w:t>
            </w:r>
            <w:r w:rsidRPr="000A1BFC">
              <w:rPr>
                <w:rFonts w:ascii="Arial" w:hAnsi="Arial" w:eastAsia="Arial" w:cs="Arial"/>
              </w:rPr>
              <w:t>: Facilitate communication among stakeholders, address inquiries, and ensure metadata reflects changing requirements.</w:t>
            </w:r>
          </w:p>
          <w:p w:rsidRPr="0051375F" w:rsidR="00A613D9" w:rsidP="008E755F" w:rsidRDefault="00A613D9" w14:paraId="67A8DE20" w14:textId="7539ADF5">
            <w:pPr>
              <w:pStyle w:val="TableHeader"/>
            </w:pPr>
            <w:r w:rsidRPr="10876A69">
              <w:t xml:space="preserve">Data </w:t>
            </w:r>
            <w:r w:rsidRPr="4843D8F2">
              <w:t>Consumers</w:t>
            </w:r>
            <w:r w:rsidRPr="10876A69">
              <w:t xml:space="preserve">: </w:t>
            </w:r>
            <w:r w:rsidRPr="00927949">
              <w:rPr>
                <w:b w:val="0"/>
              </w:rPr>
              <w:t>Provide feedback on metadata quality, relevance, and usability to data stewards.</w:t>
            </w:r>
            <w:r w:rsidR="00B3275A">
              <w:rPr>
                <w:b w:val="0"/>
              </w:rPr>
              <w:t xml:space="preserve"> </w:t>
            </w:r>
          </w:p>
        </w:tc>
      </w:tr>
      <w:tr w:rsidRPr="0051375F" w:rsidR="00073625" w:rsidTr="009919BB" w14:paraId="0D2609C1" w14:textId="77777777">
        <w:trPr>
          <w:trHeight w:val="1988"/>
        </w:trPr>
        <w:tc>
          <w:tcPr>
            <w:tcW w:w="431" w:type="pct"/>
          </w:tcPr>
          <w:p w:rsidRPr="005B755E" w:rsidR="00A613D9" w:rsidP="0054410D" w:rsidRDefault="00A613D9" w14:paraId="7D92DCC1" w14:textId="0CA75853">
            <w:pPr>
              <w:pStyle w:val="Table"/>
            </w:pPr>
            <w:r w:rsidRPr="005B755E">
              <w:t>1</w:t>
            </w:r>
          </w:p>
        </w:tc>
        <w:tc>
          <w:tcPr>
            <w:tcW w:w="1261" w:type="pct"/>
          </w:tcPr>
          <w:p w:rsidRPr="005B755E" w:rsidR="00A613D9" w:rsidP="008E755F" w:rsidRDefault="00A613D9" w14:paraId="062BD266" w14:textId="1FEA3019">
            <w:pPr>
              <w:pStyle w:val="TableHeader"/>
              <w:rPr>
                <w:b w:val="0"/>
                <w:bCs w:val="0"/>
              </w:rPr>
            </w:pPr>
            <w:r w:rsidRPr="005B755E">
              <w:rPr>
                <w:b w:val="0"/>
                <w:bCs w:val="0"/>
              </w:rPr>
              <w:t xml:space="preserve">Creation and </w:t>
            </w:r>
            <w:r w:rsidRPr="005B755E" w:rsidR="007807A8">
              <w:rPr>
                <w:b w:val="0"/>
                <w:bCs w:val="0"/>
              </w:rPr>
              <w:t>C</w:t>
            </w:r>
            <w:r w:rsidRPr="005B755E">
              <w:rPr>
                <w:b w:val="0"/>
                <w:bCs w:val="0"/>
              </w:rPr>
              <w:t>apture</w:t>
            </w:r>
          </w:p>
        </w:tc>
        <w:tc>
          <w:tcPr>
            <w:tcW w:w="1548" w:type="pct"/>
          </w:tcPr>
          <w:p w:rsidRPr="009A0283" w:rsidR="00A613D9" w:rsidP="008E755F" w:rsidRDefault="00A613D9" w14:paraId="5A335750" w14:textId="52E2F501">
            <w:pPr>
              <w:pStyle w:val="TableHeader"/>
              <w:rPr>
                <w:b w:val="0"/>
                <w:bCs w:val="0"/>
              </w:rPr>
            </w:pPr>
            <w:r w:rsidRPr="009A0283">
              <w:rPr>
                <w:b w:val="0"/>
                <w:bCs w:val="0"/>
              </w:rPr>
              <w:t>This phase involves the initial generation or capture of metadata at the point of data creation or ingestion. It establishes the foundation for understanding the data's characteristics and context.</w:t>
            </w:r>
          </w:p>
        </w:tc>
        <w:tc>
          <w:tcPr>
            <w:tcW w:w="1760" w:type="pct"/>
          </w:tcPr>
          <w:p w:rsidRPr="000A1BFC" w:rsidR="00A613D9" w:rsidP="000A1BFC" w:rsidRDefault="00A613D9" w14:paraId="67DDFD01" w14:textId="77777777">
            <w:pPr>
              <w:tabs>
                <w:tab w:val="left" w:pos="0"/>
                <w:tab w:val="left" w:pos="720"/>
              </w:tabs>
              <w:spacing w:after="0"/>
              <w:jc w:val="left"/>
              <w:rPr>
                <w:rFonts w:ascii="Arial" w:hAnsi="Arial" w:eastAsia="Arial" w:cs="Arial"/>
              </w:rPr>
            </w:pPr>
            <w:r w:rsidRPr="000A1BFC">
              <w:rPr>
                <w:rFonts w:ascii="Arial" w:hAnsi="Arial" w:eastAsia="Arial" w:cs="Arial"/>
                <w:b/>
              </w:rPr>
              <w:t>Data Producers</w:t>
            </w:r>
            <w:r w:rsidRPr="000A1BFC">
              <w:rPr>
                <w:rFonts w:ascii="Arial" w:hAnsi="Arial" w:eastAsia="Arial" w:cs="Arial"/>
              </w:rPr>
              <w:t>: Responsible for attaching relevant metadata attributes during the data creation process.</w:t>
            </w:r>
          </w:p>
          <w:p w:rsidRPr="0051375F" w:rsidR="00A613D9" w:rsidP="008E755F" w:rsidRDefault="00A613D9" w14:paraId="7EA9841B" w14:textId="4A4000CE">
            <w:pPr>
              <w:pStyle w:val="TableHeader"/>
            </w:pPr>
            <w:r w:rsidRPr="10876A69">
              <w:t xml:space="preserve">Data Stewards: </w:t>
            </w:r>
            <w:r w:rsidRPr="009919BB">
              <w:rPr>
                <w:b w:val="0"/>
              </w:rPr>
              <w:t>Oversee the accuracy and completeness of metadata at this stage, ensuring that essential metadata is captured.</w:t>
            </w:r>
          </w:p>
        </w:tc>
      </w:tr>
      <w:tr w:rsidRPr="0051375F" w:rsidR="004D4AD9" w:rsidTr="009F063D" w14:paraId="05D869D1" w14:textId="77777777">
        <w:trPr>
          <w:trHeight w:val="2060"/>
        </w:trPr>
        <w:tc>
          <w:tcPr>
            <w:tcW w:w="431" w:type="pct"/>
          </w:tcPr>
          <w:p w:rsidRPr="005B755E" w:rsidR="00A613D9" w:rsidP="0054410D" w:rsidRDefault="00A613D9" w14:paraId="3C482FBB" w14:textId="146BB8D4">
            <w:pPr>
              <w:pStyle w:val="Table"/>
            </w:pPr>
            <w:r w:rsidRPr="005B755E">
              <w:t>2</w:t>
            </w:r>
          </w:p>
        </w:tc>
        <w:tc>
          <w:tcPr>
            <w:tcW w:w="1261" w:type="pct"/>
          </w:tcPr>
          <w:p w:rsidRPr="005B755E" w:rsidR="00A613D9" w:rsidP="008E755F" w:rsidRDefault="00A613D9" w14:paraId="385BDEEB" w14:textId="2A1A22CA">
            <w:pPr>
              <w:pStyle w:val="TableHeader"/>
              <w:rPr>
                <w:b w:val="0"/>
                <w:bCs w:val="0"/>
              </w:rPr>
            </w:pPr>
            <w:r w:rsidRPr="005B755E">
              <w:rPr>
                <w:b w:val="0"/>
                <w:bCs w:val="0"/>
              </w:rPr>
              <w:t xml:space="preserve">Storage and </w:t>
            </w:r>
            <w:r w:rsidRPr="005B755E" w:rsidR="007807A8">
              <w:rPr>
                <w:b w:val="0"/>
                <w:bCs w:val="0"/>
              </w:rPr>
              <w:t>C</w:t>
            </w:r>
            <w:r w:rsidRPr="005B755E">
              <w:rPr>
                <w:b w:val="0"/>
                <w:bCs w:val="0"/>
              </w:rPr>
              <w:t>ataloging</w:t>
            </w:r>
          </w:p>
        </w:tc>
        <w:tc>
          <w:tcPr>
            <w:tcW w:w="1548" w:type="pct"/>
          </w:tcPr>
          <w:p w:rsidRPr="009A0283" w:rsidR="00A613D9" w:rsidP="008E755F" w:rsidRDefault="00A613D9" w14:paraId="3783C0E0" w14:textId="781825DE">
            <w:pPr>
              <w:pStyle w:val="TableHeader"/>
              <w:rPr>
                <w:b w:val="0"/>
                <w:bCs w:val="0"/>
              </w:rPr>
            </w:pPr>
            <w:r w:rsidRPr="009A0283">
              <w:rPr>
                <w:b w:val="0"/>
                <w:bCs w:val="0"/>
              </w:rPr>
              <w:t>In this phase, metadata is organized and stored in catalogs</w:t>
            </w:r>
            <w:r w:rsidR="00EB4346">
              <w:rPr>
                <w:b w:val="0"/>
                <w:bCs w:val="0"/>
              </w:rPr>
              <w:t xml:space="preserve"> and dictionaries</w:t>
            </w:r>
            <w:r w:rsidRPr="009A0283">
              <w:rPr>
                <w:b w:val="0"/>
                <w:bCs w:val="0"/>
              </w:rPr>
              <w:t>. Metadata structures are defined to facilitate consistent storage and searchability.</w:t>
            </w:r>
          </w:p>
        </w:tc>
        <w:tc>
          <w:tcPr>
            <w:tcW w:w="1760" w:type="pct"/>
          </w:tcPr>
          <w:p w:rsidRPr="000A1BFC" w:rsidR="00A613D9" w:rsidP="000A1BFC" w:rsidRDefault="00A613D9" w14:paraId="3DBE9F63" w14:textId="77777777">
            <w:pPr>
              <w:tabs>
                <w:tab w:val="left" w:pos="0"/>
                <w:tab w:val="left" w:pos="720"/>
              </w:tabs>
              <w:spacing w:after="0"/>
              <w:jc w:val="left"/>
              <w:rPr>
                <w:rFonts w:ascii="Arial" w:hAnsi="Arial" w:eastAsia="Arial" w:cs="Arial"/>
              </w:rPr>
            </w:pPr>
            <w:r w:rsidRPr="000A1BFC">
              <w:rPr>
                <w:rFonts w:ascii="Arial" w:hAnsi="Arial" w:eastAsia="Arial" w:cs="Arial"/>
                <w:b/>
              </w:rPr>
              <w:t>Solution Architects</w:t>
            </w:r>
            <w:r w:rsidRPr="000A1BFC">
              <w:rPr>
                <w:rFonts w:ascii="Arial" w:hAnsi="Arial" w:eastAsia="Arial" w:cs="Arial"/>
              </w:rPr>
              <w:t>: Manage the technical aspects of storing and organizing metadata in repositories or catalogs.</w:t>
            </w:r>
          </w:p>
          <w:p w:rsidRPr="0051375F" w:rsidR="00A613D9" w:rsidP="008E755F" w:rsidRDefault="00A613D9" w14:paraId="548B339B" w14:textId="669C972B">
            <w:pPr>
              <w:pStyle w:val="TableHeader"/>
              <w:rPr>
                <w:b w:val="0"/>
              </w:rPr>
            </w:pPr>
            <w:commentRangeStart w:id="70"/>
            <w:commentRangeStart w:id="71"/>
            <w:r w:rsidRPr="10876A69">
              <w:t>Data Stewards</w:t>
            </w:r>
            <w:commentRangeEnd w:id="70"/>
            <w:r>
              <w:rPr>
                <w:rStyle w:val="CommentReference"/>
              </w:rPr>
              <w:commentReference w:id="70"/>
            </w:r>
            <w:commentRangeEnd w:id="71"/>
            <w:r w:rsidR="0035383C">
              <w:rPr>
                <w:rStyle w:val="CommentReference"/>
                <w:rFonts w:asciiTheme="minorHAnsi" w:hAnsiTheme="minorHAnsi" w:cstheme="minorBidi"/>
                <w:b w:val="0"/>
                <w:bCs w:val="0"/>
                <w:lang w:eastAsia="en-US"/>
              </w:rPr>
              <w:commentReference w:id="71"/>
            </w:r>
            <w:r w:rsidRPr="10876A69">
              <w:t xml:space="preserve">: </w:t>
            </w:r>
            <w:r w:rsidRPr="00702692">
              <w:rPr>
                <w:b w:val="0"/>
              </w:rPr>
              <w:t>Ensure metadata structures are aligned with business needs and metadata remains organized and searchable</w:t>
            </w:r>
            <w:r w:rsidR="00702692">
              <w:rPr>
                <w:b w:val="0"/>
                <w:bCs w:val="0"/>
              </w:rPr>
              <w:t>.</w:t>
            </w:r>
          </w:p>
        </w:tc>
      </w:tr>
      <w:tr w:rsidRPr="0051375F" w:rsidR="009F7360" w:rsidTr="0073182F" w14:paraId="4939996E" w14:textId="77777777">
        <w:trPr>
          <w:trHeight w:val="2060"/>
        </w:trPr>
        <w:tc>
          <w:tcPr>
            <w:tcW w:w="431" w:type="pct"/>
          </w:tcPr>
          <w:p w:rsidRPr="005B755E" w:rsidR="00A613D9" w:rsidP="0054410D" w:rsidRDefault="00A613D9" w14:paraId="26312647" w14:textId="641D3EB8">
            <w:pPr>
              <w:pStyle w:val="Table"/>
            </w:pPr>
            <w:r w:rsidRPr="005B755E">
              <w:t>3</w:t>
            </w:r>
          </w:p>
        </w:tc>
        <w:tc>
          <w:tcPr>
            <w:tcW w:w="1261" w:type="pct"/>
          </w:tcPr>
          <w:p w:rsidRPr="005B755E" w:rsidR="00A613D9" w:rsidP="008E755F" w:rsidRDefault="00A613D9" w14:paraId="46964BEE" w14:textId="14C7F61C">
            <w:pPr>
              <w:pStyle w:val="TableHeader"/>
              <w:rPr>
                <w:b w:val="0"/>
                <w:bCs w:val="0"/>
              </w:rPr>
            </w:pPr>
            <w:r w:rsidRPr="005B755E">
              <w:rPr>
                <w:b w:val="0"/>
                <w:bCs w:val="0"/>
              </w:rPr>
              <w:t xml:space="preserve">Enrichment and </w:t>
            </w:r>
            <w:r w:rsidRPr="005B755E" w:rsidR="007807A8">
              <w:rPr>
                <w:b w:val="0"/>
                <w:bCs w:val="0"/>
              </w:rPr>
              <w:t>C</w:t>
            </w:r>
            <w:r w:rsidRPr="005B755E">
              <w:rPr>
                <w:b w:val="0"/>
                <w:bCs w:val="0"/>
              </w:rPr>
              <w:t>ontextualization</w:t>
            </w:r>
          </w:p>
        </w:tc>
        <w:tc>
          <w:tcPr>
            <w:tcW w:w="1548" w:type="pct"/>
          </w:tcPr>
          <w:p w:rsidRPr="009A0283" w:rsidR="00A613D9" w:rsidP="008E755F" w:rsidRDefault="00A613D9" w14:paraId="0EEBD702" w14:textId="787FAF96">
            <w:pPr>
              <w:pStyle w:val="TableHeader"/>
              <w:rPr>
                <w:b w:val="0"/>
                <w:bCs w:val="0"/>
              </w:rPr>
            </w:pPr>
            <w:r w:rsidRPr="009A0283">
              <w:rPr>
                <w:b w:val="0"/>
                <w:bCs w:val="0"/>
              </w:rPr>
              <w:t>Metadata is enhanced with additional context, relationships, and business meanings to improve data understanding and usage.</w:t>
            </w:r>
          </w:p>
        </w:tc>
        <w:tc>
          <w:tcPr>
            <w:tcW w:w="1760" w:type="pct"/>
          </w:tcPr>
          <w:p w:rsidRPr="000A1BFC" w:rsidR="00A613D9" w:rsidP="000A1BFC" w:rsidRDefault="00A613D9" w14:paraId="0EBC5B90" w14:textId="77777777">
            <w:pPr>
              <w:tabs>
                <w:tab w:val="left" w:pos="0"/>
                <w:tab w:val="left" w:pos="720"/>
              </w:tabs>
              <w:spacing w:after="0"/>
              <w:jc w:val="left"/>
              <w:rPr>
                <w:rFonts w:ascii="Arial" w:hAnsi="Arial" w:eastAsia="Arial" w:cs="Arial"/>
              </w:rPr>
            </w:pPr>
            <w:r w:rsidRPr="000A1BFC">
              <w:rPr>
                <w:rFonts w:ascii="Arial" w:hAnsi="Arial" w:eastAsia="Arial" w:cs="Arial"/>
                <w:b/>
              </w:rPr>
              <w:t>Data Stewards</w:t>
            </w:r>
            <w:r w:rsidRPr="000A1BFC">
              <w:rPr>
                <w:rFonts w:ascii="Arial" w:hAnsi="Arial" w:eastAsia="Arial" w:cs="Arial"/>
              </w:rPr>
              <w:t>: Add context to metadata by providing additional descriptions, business definitions, and relationship mappings.</w:t>
            </w:r>
          </w:p>
          <w:p w:rsidRPr="0051375F" w:rsidR="00A613D9" w:rsidP="008E755F" w:rsidRDefault="00A613D9" w14:paraId="08A430A3" w14:textId="6FDEC0B5">
            <w:pPr>
              <w:pStyle w:val="TableHeader"/>
            </w:pPr>
            <w:r w:rsidRPr="00BE02DD">
              <w:t>BFF</w:t>
            </w:r>
            <w:r w:rsidRPr="00BE02DD" w:rsidR="00C85B0B">
              <w:t xml:space="preserve"> and DO</w:t>
            </w:r>
            <w:r w:rsidRPr="00BE02DD">
              <w:t xml:space="preserve"> </w:t>
            </w:r>
            <w:r w:rsidRPr="00BE02DD">
              <w:rPr>
                <w:b w:val="0"/>
              </w:rPr>
              <w:t xml:space="preserve">as </w:t>
            </w:r>
            <w:r w:rsidRPr="00BE02DD" w:rsidR="00C30B31">
              <w:rPr>
                <w:b w:val="0"/>
                <w:bCs w:val="0"/>
              </w:rPr>
              <w:t>s</w:t>
            </w:r>
            <w:r w:rsidRPr="00BE02DD">
              <w:rPr>
                <w:b w:val="0"/>
                <w:bCs w:val="0"/>
              </w:rPr>
              <w:t xml:space="preserve">ubject </w:t>
            </w:r>
            <w:r w:rsidRPr="00BE02DD" w:rsidR="00C30B31">
              <w:rPr>
                <w:b w:val="0"/>
                <w:bCs w:val="0"/>
              </w:rPr>
              <w:t>m</w:t>
            </w:r>
            <w:r w:rsidRPr="00BE02DD">
              <w:rPr>
                <w:b w:val="0"/>
                <w:bCs w:val="0"/>
              </w:rPr>
              <w:t xml:space="preserve">atter </w:t>
            </w:r>
            <w:r w:rsidRPr="00BE02DD" w:rsidR="00C30B31">
              <w:rPr>
                <w:b w:val="0"/>
                <w:bCs w:val="0"/>
              </w:rPr>
              <w:t>e</w:t>
            </w:r>
            <w:r w:rsidRPr="00BE02DD">
              <w:rPr>
                <w:b w:val="0"/>
                <w:bCs w:val="0"/>
              </w:rPr>
              <w:t>xperts</w:t>
            </w:r>
            <w:r w:rsidRPr="00BE02DD">
              <w:t xml:space="preserve">: </w:t>
            </w:r>
            <w:r w:rsidRPr="00BE02DD">
              <w:rPr>
                <w:b w:val="0"/>
              </w:rPr>
              <w:t>Contribute</w:t>
            </w:r>
            <w:r w:rsidRPr="009F063D">
              <w:rPr>
                <w:b w:val="0"/>
              </w:rPr>
              <w:t xml:space="preserve"> domain-specific knowledge to enrich metadata with relevant context.</w:t>
            </w:r>
          </w:p>
        </w:tc>
      </w:tr>
      <w:tr w:rsidRPr="0051375F" w:rsidR="00A613D9" w:rsidTr="00A613D9" w14:paraId="34F75F05" w14:textId="77777777">
        <w:tc>
          <w:tcPr>
            <w:tcW w:w="431" w:type="pct"/>
          </w:tcPr>
          <w:p w:rsidRPr="005B755E" w:rsidR="00A613D9" w:rsidP="0054410D" w:rsidRDefault="00A613D9" w14:paraId="07EC4819" w14:textId="136952FD">
            <w:pPr>
              <w:pStyle w:val="Table"/>
            </w:pPr>
            <w:r w:rsidRPr="005B755E">
              <w:t>4</w:t>
            </w:r>
          </w:p>
        </w:tc>
        <w:tc>
          <w:tcPr>
            <w:tcW w:w="1261" w:type="pct"/>
          </w:tcPr>
          <w:p w:rsidRPr="005B755E" w:rsidR="00A613D9" w:rsidP="008E755F" w:rsidRDefault="00A613D9" w14:paraId="0E968967" w14:textId="70BF2820">
            <w:pPr>
              <w:pStyle w:val="TableHeader"/>
              <w:rPr>
                <w:b w:val="0"/>
                <w:bCs w:val="0"/>
              </w:rPr>
            </w:pPr>
            <w:r w:rsidRPr="005B755E">
              <w:rPr>
                <w:b w:val="0"/>
                <w:bCs w:val="0"/>
              </w:rPr>
              <w:t xml:space="preserve">Maintenance and </w:t>
            </w:r>
            <w:r w:rsidRPr="005B755E" w:rsidR="007807A8">
              <w:rPr>
                <w:b w:val="0"/>
                <w:bCs w:val="0"/>
              </w:rPr>
              <w:t>U</w:t>
            </w:r>
            <w:r w:rsidRPr="005B755E">
              <w:rPr>
                <w:b w:val="0"/>
                <w:bCs w:val="0"/>
              </w:rPr>
              <w:t>pdates</w:t>
            </w:r>
          </w:p>
        </w:tc>
        <w:tc>
          <w:tcPr>
            <w:tcW w:w="1548" w:type="pct"/>
          </w:tcPr>
          <w:p w:rsidRPr="009A0283" w:rsidR="00A613D9" w:rsidP="008E755F" w:rsidRDefault="00A613D9" w14:paraId="4021EF3D" w14:textId="2E21EC42">
            <w:pPr>
              <w:pStyle w:val="TableHeader"/>
              <w:rPr>
                <w:b w:val="0"/>
                <w:bCs w:val="0"/>
              </w:rPr>
            </w:pPr>
            <w:r w:rsidRPr="009A0283">
              <w:rPr>
                <w:b w:val="0"/>
                <w:bCs w:val="0"/>
              </w:rPr>
              <w:t>Regularly review and update metadata to reflect changes in data, business processes, and organizational needs. This phase ensures that metadata remains accurate and up to date.</w:t>
            </w:r>
          </w:p>
        </w:tc>
        <w:tc>
          <w:tcPr>
            <w:tcW w:w="1760" w:type="pct"/>
          </w:tcPr>
          <w:p w:rsidRPr="000A1BFC" w:rsidR="00A613D9" w:rsidP="000A1BFC" w:rsidRDefault="00A613D9" w14:paraId="7841B94B" w14:textId="77777777">
            <w:pPr>
              <w:tabs>
                <w:tab w:val="left" w:pos="0"/>
                <w:tab w:val="left" w:pos="720"/>
              </w:tabs>
              <w:spacing w:after="0"/>
              <w:jc w:val="left"/>
              <w:rPr>
                <w:rFonts w:ascii="Arial" w:hAnsi="Arial" w:eastAsia="Arial" w:cs="Arial"/>
              </w:rPr>
            </w:pPr>
            <w:r w:rsidRPr="000A1BFC">
              <w:rPr>
                <w:rFonts w:ascii="Arial" w:hAnsi="Arial" w:eastAsia="Arial" w:cs="Arial"/>
                <w:b/>
              </w:rPr>
              <w:t>Data Stewards</w:t>
            </w:r>
            <w:r w:rsidRPr="000A1BFC">
              <w:rPr>
                <w:rFonts w:ascii="Arial" w:hAnsi="Arial" w:eastAsia="Arial" w:cs="Arial"/>
              </w:rPr>
              <w:t>: Responsible for maintaining the accuracy and relevance of metadata over time.</w:t>
            </w:r>
          </w:p>
          <w:p w:rsidRPr="0051375F" w:rsidR="00A613D9" w:rsidP="008E755F" w:rsidRDefault="00A613D9" w14:paraId="70E3C130" w14:textId="0C6E74ED">
            <w:pPr>
              <w:pStyle w:val="TableHeader"/>
            </w:pPr>
            <w:r w:rsidRPr="10876A69">
              <w:t xml:space="preserve">Data Owners: </w:t>
            </w:r>
            <w:r w:rsidRPr="0073182F">
              <w:rPr>
                <w:b w:val="0"/>
              </w:rPr>
              <w:t>Collaborate with data stewards to validate and update metadata as data and business requirements evolve.</w:t>
            </w:r>
          </w:p>
        </w:tc>
      </w:tr>
      <w:tr w:rsidR="00A613D9" w:rsidTr="00A613D9" w14:paraId="34BB4ADF" w14:textId="77777777">
        <w:tc>
          <w:tcPr>
            <w:tcW w:w="431" w:type="pct"/>
          </w:tcPr>
          <w:p w:rsidRPr="005B755E" w:rsidR="00A613D9" w:rsidP="0054410D" w:rsidRDefault="00A613D9" w14:paraId="00DCD598" w14:textId="0488532F">
            <w:pPr>
              <w:pStyle w:val="Table"/>
            </w:pPr>
            <w:r w:rsidRPr="005B755E">
              <w:t>5</w:t>
            </w:r>
          </w:p>
        </w:tc>
        <w:tc>
          <w:tcPr>
            <w:tcW w:w="1261" w:type="pct"/>
          </w:tcPr>
          <w:p w:rsidRPr="005B755E" w:rsidR="00A613D9" w:rsidP="008E755F" w:rsidRDefault="00A613D9" w14:paraId="32FACFDB" w14:textId="11AED16C">
            <w:pPr>
              <w:pStyle w:val="TableHeader"/>
              <w:rPr>
                <w:b w:val="0"/>
                <w:bCs w:val="0"/>
              </w:rPr>
            </w:pPr>
            <w:r w:rsidRPr="005B755E">
              <w:rPr>
                <w:b w:val="0"/>
                <w:bCs w:val="0"/>
              </w:rPr>
              <w:t xml:space="preserve">Archiving and </w:t>
            </w:r>
            <w:r w:rsidRPr="005B755E" w:rsidR="007807A8">
              <w:rPr>
                <w:b w:val="0"/>
                <w:bCs w:val="0"/>
              </w:rPr>
              <w:t>R</w:t>
            </w:r>
            <w:r w:rsidRPr="005B755E">
              <w:rPr>
                <w:b w:val="0"/>
                <w:bCs w:val="0"/>
              </w:rPr>
              <w:t>etention</w:t>
            </w:r>
          </w:p>
        </w:tc>
        <w:tc>
          <w:tcPr>
            <w:tcW w:w="1548" w:type="pct"/>
          </w:tcPr>
          <w:p w:rsidRPr="009A0283" w:rsidR="00A613D9" w:rsidP="008E755F" w:rsidRDefault="00A613D9" w14:paraId="5B04E1C5" w14:textId="035EA68B">
            <w:pPr>
              <w:pStyle w:val="TableHeader"/>
              <w:rPr>
                <w:b w:val="0"/>
                <w:bCs w:val="0"/>
              </w:rPr>
            </w:pPr>
            <w:r w:rsidRPr="009A0283">
              <w:rPr>
                <w:b w:val="0"/>
                <w:bCs w:val="0"/>
              </w:rPr>
              <w:t>At the end of the metadata lifecycle, metadata may be archived for compliance, reference, or historical purposes.</w:t>
            </w:r>
          </w:p>
        </w:tc>
        <w:tc>
          <w:tcPr>
            <w:tcW w:w="1760" w:type="pct"/>
          </w:tcPr>
          <w:p w:rsidRPr="000A1BFC" w:rsidR="00A613D9" w:rsidP="000A1BFC" w:rsidRDefault="00A613D9" w14:paraId="6127C6D6" w14:textId="77777777">
            <w:pPr>
              <w:tabs>
                <w:tab w:val="left" w:pos="0"/>
                <w:tab w:val="left" w:pos="720"/>
              </w:tabs>
              <w:spacing w:after="0"/>
              <w:jc w:val="left"/>
              <w:rPr>
                <w:rFonts w:ascii="Arial" w:hAnsi="Arial" w:eastAsia="Arial" w:cs="Arial"/>
              </w:rPr>
            </w:pPr>
            <w:r w:rsidRPr="000A1BFC">
              <w:rPr>
                <w:rFonts w:ascii="Arial" w:hAnsi="Arial" w:eastAsia="Arial" w:cs="Arial"/>
                <w:b/>
              </w:rPr>
              <w:t>Data Stewards</w:t>
            </w:r>
            <w:r w:rsidRPr="000A1BFC">
              <w:rPr>
                <w:rFonts w:ascii="Arial" w:hAnsi="Arial" w:eastAsia="Arial" w:cs="Arial"/>
              </w:rPr>
              <w:t>: Manage the archiving of metadata, ensuring it is preserved and accessible for compliance and future reference.</w:t>
            </w:r>
          </w:p>
          <w:p w:rsidR="00A613D9" w:rsidP="008E755F" w:rsidRDefault="00A613D9" w14:paraId="65562668" w14:textId="1FF461E1">
            <w:pPr>
              <w:pStyle w:val="TableHeader"/>
            </w:pPr>
            <w:r w:rsidRPr="10876A69">
              <w:t>ISC</w:t>
            </w:r>
            <w:r w:rsidR="0061130C">
              <w:t xml:space="preserve"> reps.</w:t>
            </w:r>
            <w:r w:rsidRPr="10876A69">
              <w:t>:</w:t>
            </w:r>
            <w:r w:rsidRPr="0073182F">
              <w:rPr>
                <w:b w:val="0"/>
              </w:rPr>
              <w:t xml:space="preserve"> Determine metadata retention periods based on regulatory requirements and organizational policies.</w:t>
            </w:r>
          </w:p>
        </w:tc>
      </w:tr>
    </w:tbl>
    <w:p w:rsidRPr="001971DC" w:rsidR="001971DC" w:rsidP="001971DC" w:rsidRDefault="001971DC" w14:paraId="3EB01772" w14:textId="77777777"/>
    <w:p w:rsidR="001971DC" w:rsidP="00220E9F" w:rsidRDefault="001971DC" w14:paraId="03CCCD65" w14:textId="686B1A10">
      <w:pPr>
        <w:pStyle w:val="Heading3"/>
      </w:pPr>
      <w:bookmarkStart w:name="_Toc146020305" w:id="72"/>
      <w:r>
        <w:t>Metadata Quality Management</w:t>
      </w:r>
      <w:bookmarkEnd w:id="72"/>
    </w:p>
    <w:p w:rsidR="00053113" w:rsidP="00053113" w:rsidRDefault="00053113" w14:paraId="3D45EAB1" w14:textId="451F6D16">
      <w:pPr>
        <w:spacing w:after="120"/>
      </w:pPr>
      <w:r w:rsidRPr="10876A69">
        <w:rPr>
          <w:rFonts w:ascii="Arial" w:hAnsi="Arial" w:eastAsia="Arial" w:cs="Arial"/>
        </w:rPr>
        <w:t>Metadata Quality Management is a systematic approach to ensuring the accuracy, consistency, and completeness of metadata. Just as data quality is crucial for reliable insights and decision-making, metadata quality is equally essential to enable proper data understanding, discovery, and effective governance. Metadata Quality Management involves a series of steps and processes to maintain trustworthy metadata throughout its lifecycle:</w:t>
      </w:r>
    </w:p>
    <w:p w:rsidR="001971DC" w:rsidP="001971DC" w:rsidRDefault="00FB3FD1" w14:paraId="30C4C287" w14:textId="3FA91261">
      <w:r>
        <w:rPr>
          <w:noProof/>
        </w:rPr>
        <w:drawing>
          <wp:inline distT="0" distB="0" distL="0" distR="0" wp14:anchorId="5432ED87" wp14:editId="0CFFC332">
            <wp:extent cx="6129655" cy="1410970"/>
            <wp:effectExtent l="0" t="0" r="4445" b="0"/>
            <wp:docPr id="15" name="Picture 15" descr="A diagram with text and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with text and a white background&#10;&#10;Description automatically generated with medium confidence"/>
                    <pic:cNvPicPr/>
                  </pic:nvPicPr>
                  <pic:blipFill>
                    <a:blip r:embed="rId29"/>
                    <a:stretch>
                      <a:fillRect/>
                    </a:stretch>
                  </pic:blipFill>
                  <pic:spPr>
                    <a:xfrm>
                      <a:off x="0" y="0"/>
                      <a:ext cx="6129655" cy="1410970"/>
                    </a:xfrm>
                    <a:prstGeom prst="rect">
                      <a:avLst/>
                    </a:prstGeom>
                  </pic:spPr>
                </pic:pic>
              </a:graphicData>
            </a:graphic>
          </wp:inline>
        </w:drawing>
      </w:r>
    </w:p>
    <w:p w:rsidR="00C0557E" w:rsidP="00C0557E" w:rsidRDefault="00C0557E" w14:paraId="16DAC278" w14:textId="49128D7B">
      <w:pPr>
        <w:spacing w:after="120"/>
        <w:jc w:val="center"/>
        <w:rPr>
          <w:i/>
          <w:iCs/>
        </w:rPr>
      </w:pPr>
      <w:r w:rsidRPr="00350C43">
        <w:rPr>
          <w:i/>
          <w:iCs/>
        </w:rPr>
        <w:t xml:space="preserve">Figure #: Metadata </w:t>
      </w:r>
      <w:r>
        <w:rPr>
          <w:i/>
          <w:iCs/>
        </w:rPr>
        <w:t>Quality Management (Process)</w:t>
      </w:r>
      <w:r w:rsidRPr="00350C43">
        <w:rPr>
          <w:i/>
          <w:iCs/>
        </w:rPr>
        <w:t xml:space="preserve"> </w:t>
      </w:r>
    </w:p>
    <w:p w:rsidRPr="00350C43" w:rsidR="00C0557E" w:rsidP="00C0557E" w:rsidRDefault="00C0557E" w14:paraId="0AF815A1" w14:textId="77777777">
      <w:pPr>
        <w:spacing w:after="120"/>
        <w:jc w:val="center"/>
        <w:rPr>
          <w:i/>
          <w:iCs/>
        </w:rPr>
      </w:pPr>
    </w:p>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03"/>
        <w:gridCol w:w="2461"/>
        <w:gridCol w:w="2931"/>
        <w:gridCol w:w="3448"/>
      </w:tblGrid>
      <w:tr w:rsidR="00ED4640" w:rsidTr="00ED4640" w14:paraId="74B74F7E" w14:textId="77777777">
        <w:trPr>
          <w:trHeight w:val="400"/>
        </w:trPr>
        <w:tc>
          <w:tcPr>
            <w:tcW w:w="416" w:type="pct"/>
            <w:vAlign w:val="center"/>
          </w:tcPr>
          <w:p w:rsidRPr="0051375F" w:rsidR="00ED4640" w:rsidP="0054410D" w:rsidRDefault="00ED4640" w14:paraId="29F2B082" w14:textId="54332638">
            <w:pPr>
              <w:pStyle w:val="Table"/>
            </w:pPr>
            <w:r w:rsidRPr="002C5D6B">
              <w:t>Order</w:t>
            </w:r>
          </w:p>
        </w:tc>
        <w:tc>
          <w:tcPr>
            <w:tcW w:w="1276" w:type="pct"/>
            <w:vAlign w:val="center"/>
          </w:tcPr>
          <w:p w:rsidRPr="0051375F" w:rsidR="00ED4640" w:rsidP="008E755F" w:rsidRDefault="00ED4640" w14:paraId="5E6A4164" w14:textId="55FEED2A">
            <w:pPr>
              <w:pStyle w:val="TableHeader"/>
            </w:pPr>
            <w:r w:rsidRPr="002C5D6B">
              <w:t>Process Stage Name</w:t>
            </w:r>
          </w:p>
        </w:tc>
        <w:tc>
          <w:tcPr>
            <w:tcW w:w="1520" w:type="pct"/>
            <w:vAlign w:val="center"/>
          </w:tcPr>
          <w:p w:rsidRPr="0051375F" w:rsidR="00ED4640" w:rsidP="008E755F" w:rsidRDefault="00ED4640" w14:paraId="2D5B9530" w14:textId="546AC4D9">
            <w:pPr>
              <w:pStyle w:val="TableHeader"/>
            </w:pPr>
            <w:r w:rsidRPr="002C5D6B">
              <w:t>Process Stage Description</w:t>
            </w:r>
          </w:p>
        </w:tc>
        <w:tc>
          <w:tcPr>
            <w:tcW w:w="1788" w:type="pct"/>
            <w:vAlign w:val="center"/>
          </w:tcPr>
          <w:p w:rsidRPr="0051375F" w:rsidR="00ED4640" w:rsidP="008E755F" w:rsidRDefault="00ED4640" w14:paraId="2D770F95" w14:textId="111FD3FD">
            <w:pPr>
              <w:pStyle w:val="TableHeader"/>
            </w:pPr>
            <w:r w:rsidRPr="002C5D6B">
              <w:t>Roles &amp; Responsibilities</w:t>
            </w:r>
          </w:p>
        </w:tc>
      </w:tr>
      <w:tr w:rsidRPr="0051375F" w:rsidR="007C1E2F" w:rsidTr="002E45EC" w14:paraId="24AD8FE1" w14:textId="77777777">
        <w:trPr>
          <w:trHeight w:val="1754"/>
        </w:trPr>
        <w:tc>
          <w:tcPr>
            <w:tcW w:w="416" w:type="pct"/>
          </w:tcPr>
          <w:p w:rsidRPr="00E84A31" w:rsidR="007C1E2F" w:rsidP="0054410D" w:rsidRDefault="007C1E2F" w14:paraId="37719354" w14:textId="520DB8A8">
            <w:pPr>
              <w:pStyle w:val="Table"/>
            </w:pPr>
            <w:r w:rsidRPr="00E84A31">
              <w:t>1</w:t>
            </w:r>
          </w:p>
        </w:tc>
        <w:tc>
          <w:tcPr>
            <w:tcW w:w="1276" w:type="pct"/>
          </w:tcPr>
          <w:p w:rsidRPr="00E84A31" w:rsidR="007C1E2F" w:rsidP="008E755F" w:rsidRDefault="007C1E2F" w14:paraId="1B2DCF6A" w14:textId="7416461D">
            <w:pPr>
              <w:pStyle w:val="TableHeader"/>
              <w:rPr>
                <w:b w:val="0"/>
                <w:bCs w:val="0"/>
              </w:rPr>
            </w:pPr>
            <w:r w:rsidRPr="00E84A31">
              <w:rPr>
                <w:b w:val="0"/>
                <w:bCs w:val="0"/>
              </w:rPr>
              <w:t>Assessment and Profiling</w:t>
            </w:r>
          </w:p>
        </w:tc>
        <w:tc>
          <w:tcPr>
            <w:tcW w:w="1520" w:type="pct"/>
          </w:tcPr>
          <w:p w:rsidRPr="009A0283" w:rsidR="007C1E2F" w:rsidP="008E755F" w:rsidRDefault="007C1E2F" w14:paraId="477ADD70" w14:textId="762618A6">
            <w:pPr>
              <w:pStyle w:val="TableHeader"/>
              <w:rPr>
                <w:b w:val="0"/>
                <w:bCs w:val="0"/>
              </w:rPr>
            </w:pPr>
            <w:r w:rsidRPr="009A0283">
              <w:rPr>
                <w:b w:val="0"/>
                <w:bCs w:val="0"/>
              </w:rPr>
              <w:t>Analyze the current state of metadata quality to identify gaps, inconsistencies, and issues.</w:t>
            </w:r>
          </w:p>
        </w:tc>
        <w:tc>
          <w:tcPr>
            <w:tcW w:w="1788" w:type="pct"/>
          </w:tcPr>
          <w:p w:rsidRPr="0051375F" w:rsidR="007C1E2F" w:rsidP="008E755F" w:rsidRDefault="007C1E2F" w14:paraId="4F8DF9EA" w14:textId="44C1E9B2">
            <w:pPr>
              <w:pStyle w:val="TableHeader"/>
            </w:pPr>
            <w:r w:rsidRPr="10876A69">
              <w:t xml:space="preserve">Data Stewards: </w:t>
            </w:r>
            <w:r w:rsidRPr="00943041">
              <w:rPr>
                <w:b w:val="0"/>
              </w:rPr>
              <w:t>Current state analysis at this step is based on interviews conducted with target groups of Data Domain</w:t>
            </w:r>
            <w:r w:rsidRPr="10876A69">
              <w:t xml:space="preserve"> </w:t>
            </w:r>
            <w:r w:rsidRPr="00362141">
              <w:rPr>
                <w:b w:val="0"/>
              </w:rPr>
              <w:t>representatives to identify pain points, challenges, issues, and foreseen opportunities.</w:t>
            </w:r>
            <w:r w:rsidRPr="10876A69">
              <w:t xml:space="preserve"> </w:t>
            </w:r>
          </w:p>
        </w:tc>
      </w:tr>
      <w:tr w:rsidRPr="0051375F" w:rsidR="007C1E2F" w:rsidTr="00395058" w14:paraId="27DE813D" w14:textId="77777777">
        <w:trPr>
          <w:trHeight w:val="3410"/>
        </w:trPr>
        <w:tc>
          <w:tcPr>
            <w:tcW w:w="416" w:type="pct"/>
          </w:tcPr>
          <w:p w:rsidRPr="00E84A31" w:rsidR="007C1E2F" w:rsidP="0054410D" w:rsidRDefault="007C1E2F" w14:paraId="306B27AF" w14:textId="63367FCC">
            <w:pPr>
              <w:pStyle w:val="Table"/>
            </w:pPr>
            <w:r w:rsidRPr="00E84A31">
              <w:t>2</w:t>
            </w:r>
          </w:p>
        </w:tc>
        <w:tc>
          <w:tcPr>
            <w:tcW w:w="1276" w:type="pct"/>
          </w:tcPr>
          <w:p w:rsidRPr="00E84A31" w:rsidR="007C1E2F" w:rsidP="008E755F" w:rsidRDefault="007C1E2F" w14:paraId="19DE25D7" w14:textId="294457BB">
            <w:pPr>
              <w:pStyle w:val="TableHeader"/>
              <w:rPr>
                <w:b w:val="0"/>
                <w:bCs w:val="0"/>
              </w:rPr>
            </w:pPr>
            <w:r w:rsidRPr="00E84A31">
              <w:rPr>
                <w:b w:val="0"/>
                <w:bCs w:val="0"/>
              </w:rPr>
              <w:t>Defining Quality Criteria</w:t>
            </w:r>
          </w:p>
        </w:tc>
        <w:tc>
          <w:tcPr>
            <w:tcW w:w="1520" w:type="pct"/>
          </w:tcPr>
          <w:p w:rsidRPr="009A0283" w:rsidR="007C1E2F" w:rsidP="008E755F" w:rsidRDefault="007C1E2F" w14:paraId="7A5E6498" w14:textId="536AB824">
            <w:pPr>
              <w:pStyle w:val="TableHeader"/>
              <w:rPr>
                <w:b w:val="0"/>
                <w:bCs w:val="0"/>
              </w:rPr>
            </w:pPr>
            <w:r w:rsidRPr="009A0283">
              <w:rPr>
                <w:b w:val="0"/>
                <w:bCs w:val="0"/>
              </w:rPr>
              <w:t>Establish criteria and standards for metadata attributes (such as naming conventions and data relationships), ensuring they are aligned with business requirements.</w:t>
            </w:r>
          </w:p>
        </w:tc>
        <w:tc>
          <w:tcPr>
            <w:tcW w:w="1788" w:type="pct"/>
          </w:tcPr>
          <w:p w:rsidRPr="007C1E2F" w:rsidR="007C1E2F" w:rsidP="007C1E2F" w:rsidRDefault="007C1E2F" w14:paraId="402715CB" w14:textId="77777777">
            <w:pPr>
              <w:tabs>
                <w:tab w:val="left" w:pos="0"/>
                <w:tab w:val="left" w:pos="720"/>
              </w:tabs>
              <w:spacing w:after="0"/>
              <w:jc w:val="left"/>
              <w:rPr>
                <w:rFonts w:ascii="Arial" w:hAnsi="Arial" w:eastAsia="Arial" w:cs="Arial"/>
              </w:rPr>
            </w:pPr>
            <w:r w:rsidRPr="007C1E2F">
              <w:rPr>
                <w:rFonts w:ascii="Arial" w:hAnsi="Arial" w:eastAsia="Arial" w:cs="Arial"/>
                <w:b/>
              </w:rPr>
              <w:t xml:space="preserve">Data Stewards: </w:t>
            </w:r>
            <w:r w:rsidRPr="007C1E2F">
              <w:rPr>
                <w:rFonts w:ascii="Arial" w:hAnsi="Arial" w:eastAsia="Arial" w:cs="Arial"/>
              </w:rPr>
              <w:t>Define the quality criteria based on Business and Data Management needs and the identified pain points and opportunities.</w:t>
            </w:r>
          </w:p>
          <w:p w:rsidRPr="007C1E2F" w:rsidR="007C1E2F" w:rsidP="007C1E2F" w:rsidRDefault="007C1E2F" w14:paraId="367BE8FC" w14:textId="7D94064B">
            <w:pPr>
              <w:tabs>
                <w:tab w:val="left" w:pos="0"/>
                <w:tab w:val="left" w:pos="720"/>
              </w:tabs>
              <w:spacing w:after="0"/>
              <w:jc w:val="left"/>
              <w:rPr>
                <w:rFonts w:ascii="Arial" w:hAnsi="Arial" w:eastAsia="Arial" w:cs="Arial"/>
              </w:rPr>
            </w:pPr>
            <w:r w:rsidRPr="007C1E2F">
              <w:rPr>
                <w:rFonts w:ascii="Arial" w:hAnsi="Arial" w:eastAsia="Arial" w:cs="Arial"/>
                <w:b/>
              </w:rPr>
              <w:t xml:space="preserve">(Enterprise) Data Architects: </w:t>
            </w:r>
            <w:r w:rsidRPr="007C1E2F">
              <w:rPr>
                <w:rFonts w:ascii="Arial" w:hAnsi="Arial" w:eastAsia="Arial" w:cs="Arial"/>
              </w:rPr>
              <w:t xml:space="preserve">Assist </w:t>
            </w:r>
            <w:r w:rsidR="00176D69">
              <w:rPr>
                <w:rFonts w:ascii="Arial" w:hAnsi="Arial" w:eastAsia="Arial" w:cs="Arial"/>
              </w:rPr>
              <w:t>d</w:t>
            </w:r>
            <w:r w:rsidRPr="00FA1C6D">
              <w:rPr>
                <w:rFonts w:ascii="Arial" w:hAnsi="Arial" w:eastAsia="Arial" w:cs="Arial"/>
              </w:rPr>
              <w:t xml:space="preserve">ata </w:t>
            </w:r>
            <w:r w:rsidR="00176D69">
              <w:rPr>
                <w:rFonts w:ascii="Arial" w:hAnsi="Arial" w:eastAsia="Arial" w:cs="Arial"/>
              </w:rPr>
              <w:t>s</w:t>
            </w:r>
            <w:r w:rsidRPr="00FA1C6D">
              <w:rPr>
                <w:rFonts w:ascii="Arial" w:hAnsi="Arial" w:eastAsia="Arial" w:cs="Arial"/>
              </w:rPr>
              <w:t>tewards</w:t>
            </w:r>
            <w:r w:rsidRPr="007C1E2F">
              <w:rPr>
                <w:rFonts w:ascii="Arial" w:hAnsi="Arial" w:eastAsia="Arial" w:cs="Arial"/>
              </w:rPr>
              <w:t xml:space="preserve"> with defining business-significant, feasible, and fit-for-purpose metadata quality criteria, taking into an account corresponding data </w:t>
            </w:r>
            <w:proofErr w:type="gramStart"/>
            <w:r w:rsidRPr="007C1E2F">
              <w:rPr>
                <w:rFonts w:ascii="Arial" w:hAnsi="Arial" w:eastAsia="Arial" w:cs="Arial"/>
              </w:rPr>
              <w:t>specifics</w:t>
            </w:r>
            <w:proofErr w:type="gramEnd"/>
            <w:r w:rsidRPr="007C1E2F">
              <w:rPr>
                <w:rFonts w:ascii="Arial" w:hAnsi="Arial" w:eastAsia="Arial" w:cs="Arial"/>
              </w:rPr>
              <w:t>.</w:t>
            </w:r>
          </w:p>
          <w:p w:rsidRPr="0051375F" w:rsidR="007C1E2F" w:rsidP="008E755F" w:rsidRDefault="007C1E2F" w14:paraId="124623F7" w14:textId="0478E85B">
            <w:pPr>
              <w:pStyle w:val="TableHeader"/>
            </w:pPr>
            <w:r w:rsidRPr="10876A69">
              <w:t xml:space="preserve">Data Architects: </w:t>
            </w:r>
            <w:r w:rsidRPr="00176D69">
              <w:rPr>
                <w:b w:val="0"/>
              </w:rPr>
              <w:t>Plan quality criteria fulfillment</w:t>
            </w:r>
            <w:r w:rsidR="00395058">
              <w:rPr>
                <w:b w:val="0"/>
                <w:bCs w:val="0"/>
              </w:rPr>
              <w:t>,</w:t>
            </w:r>
            <w:r w:rsidRPr="00176D69">
              <w:rPr>
                <w:b w:val="0"/>
              </w:rPr>
              <w:t xml:space="preserve"> monitoring</w:t>
            </w:r>
            <w:r w:rsidR="00395058">
              <w:rPr>
                <w:b w:val="0"/>
                <w:bCs w:val="0"/>
              </w:rPr>
              <w:t>,</w:t>
            </w:r>
            <w:r w:rsidRPr="00176D69">
              <w:rPr>
                <w:b w:val="0"/>
              </w:rPr>
              <w:t xml:space="preserve"> and enforcement approaches.</w:t>
            </w:r>
          </w:p>
        </w:tc>
      </w:tr>
      <w:tr w:rsidRPr="0051375F" w:rsidR="007C1E2F" w:rsidTr="00ED4640" w14:paraId="1387F0E9" w14:textId="77777777">
        <w:tc>
          <w:tcPr>
            <w:tcW w:w="416" w:type="pct"/>
          </w:tcPr>
          <w:p w:rsidRPr="00E84A31" w:rsidR="007C1E2F" w:rsidP="0054410D" w:rsidRDefault="007C1E2F" w14:paraId="31578060" w14:textId="57109326">
            <w:pPr>
              <w:pStyle w:val="Table"/>
            </w:pPr>
            <w:r w:rsidRPr="00E84A31">
              <w:t>3</w:t>
            </w:r>
          </w:p>
        </w:tc>
        <w:tc>
          <w:tcPr>
            <w:tcW w:w="1276" w:type="pct"/>
          </w:tcPr>
          <w:p w:rsidRPr="00E84A31" w:rsidR="007C1E2F" w:rsidP="008E755F" w:rsidRDefault="007C1E2F" w14:paraId="04E4B00E" w14:textId="45EF63B4">
            <w:pPr>
              <w:pStyle w:val="TableHeader"/>
              <w:rPr>
                <w:b w:val="0"/>
                <w:bCs w:val="0"/>
              </w:rPr>
            </w:pPr>
            <w:r w:rsidRPr="00E84A31">
              <w:rPr>
                <w:b w:val="0"/>
                <w:bCs w:val="0"/>
              </w:rPr>
              <w:t>Establish Metadata Quality Monitoring</w:t>
            </w:r>
          </w:p>
        </w:tc>
        <w:tc>
          <w:tcPr>
            <w:tcW w:w="1520" w:type="pct"/>
          </w:tcPr>
          <w:p w:rsidRPr="009A0283" w:rsidR="007C1E2F" w:rsidP="008E755F" w:rsidRDefault="007C1E2F" w14:paraId="5442C002" w14:textId="771CD4F7">
            <w:pPr>
              <w:pStyle w:val="TableHeader"/>
              <w:rPr>
                <w:b w:val="0"/>
                <w:bCs w:val="0"/>
              </w:rPr>
            </w:pPr>
            <w:r w:rsidRPr="009A0283">
              <w:rPr>
                <w:b w:val="0"/>
                <w:bCs w:val="0"/>
              </w:rPr>
              <w:t>Establish automated monitoring and manual review processes to regularly validate metadata against the defined quality criteria to detect changes, inconsistencies, errors, or anomalies.</w:t>
            </w:r>
          </w:p>
        </w:tc>
        <w:tc>
          <w:tcPr>
            <w:tcW w:w="1788" w:type="pct"/>
          </w:tcPr>
          <w:p w:rsidRPr="005C3FCA" w:rsidR="007C1E2F" w:rsidP="007C1E2F" w:rsidRDefault="007C1E2F" w14:paraId="2822F2E1" w14:textId="76153776">
            <w:pPr>
              <w:spacing w:after="160"/>
            </w:pPr>
            <w:r w:rsidRPr="005C3FCA">
              <w:rPr>
                <w:rFonts w:ascii="Arial" w:hAnsi="Arial" w:eastAsia="Arial" w:cs="Arial"/>
              </w:rPr>
              <w:t>Bas</w:t>
            </w:r>
            <w:r w:rsidR="005C3FCA">
              <w:rPr>
                <w:rFonts w:ascii="Arial" w:hAnsi="Arial" w:eastAsia="Arial" w:cs="Arial"/>
              </w:rPr>
              <w:t>ed</w:t>
            </w:r>
            <w:r w:rsidRPr="005C3FCA">
              <w:rPr>
                <w:rFonts w:ascii="Arial" w:hAnsi="Arial" w:eastAsia="Arial" w:cs="Arial"/>
              </w:rPr>
              <w:t xml:space="preserve"> on the defined quality criteria</w:t>
            </w:r>
          </w:p>
          <w:p w:rsidRPr="007C1E2F" w:rsidR="007C1E2F" w:rsidP="007C1E2F" w:rsidRDefault="007C1E2F" w14:paraId="5FCC71FC" w14:textId="7904DBAB">
            <w:pPr>
              <w:tabs>
                <w:tab w:val="left" w:pos="0"/>
                <w:tab w:val="left" w:pos="720"/>
              </w:tabs>
              <w:spacing w:after="0"/>
              <w:jc w:val="left"/>
              <w:rPr>
                <w:rFonts w:ascii="Arial" w:hAnsi="Arial" w:eastAsia="Arial" w:cs="Arial"/>
              </w:rPr>
            </w:pPr>
            <w:r w:rsidRPr="007C1E2F">
              <w:rPr>
                <w:rFonts w:ascii="Arial" w:hAnsi="Arial" w:eastAsia="Arial" w:cs="Arial"/>
                <w:b/>
              </w:rPr>
              <w:t xml:space="preserve">Data </w:t>
            </w:r>
            <w:r w:rsidRPr="007807A8">
              <w:rPr>
                <w:rFonts w:ascii="Arial" w:hAnsi="Arial" w:eastAsia="Arial" w:cs="Arial"/>
                <w:b/>
                <w:bCs/>
              </w:rPr>
              <w:t>Steward</w:t>
            </w:r>
            <w:r w:rsidRPr="007807A8" w:rsidR="007807A8">
              <w:rPr>
                <w:rFonts w:ascii="Arial" w:hAnsi="Arial" w:eastAsia="Arial" w:cs="Arial"/>
                <w:b/>
                <w:bCs/>
              </w:rPr>
              <w:t>s</w:t>
            </w:r>
            <w:r w:rsidRPr="007C1E2F">
              <w:rPr>
                <w:rFonts w:ascii="Arial" w:hAnsi="Arial" w:eastAsia="Arial" w:cs="Arial"/>
                <w:b/>
              </w:rPr>
              <w:t>:</w:t>
            </w:r>
            <w:r w:rsidRPr="007C1E2F">
              <w:rPr>
                <w:rFonts w:ascii="Arial" w:hAnsi="Arial" w:eastAsia="Arial" w:cs="Arial"/>
              </w:rPr>
              <w:t xml:space="preserve"> Communicate with Data Domain reps. regarding if the established quality criteria accurately reflect the challenges they face; whether the collected quality state statistics describe the situation in full and highlights the priorities and impact significance correctly.</w:t>
            </w:r>
          </w:p>
          <w:p w:rsidRPr="0051375F" w:rsidR="007C1E2F" w:rsidP="008E755F" w:rsidRDefault="007C1E2F" w14:paraId="1FCCEC0A" w14:textId="30BFB32A">
            <w:pPr>
              <w:pStyle w:val="TableHeader"/>
            </w:pPr>
            <w:r w:rsidRPr="10876A69">
              <w:t>Data Architect</w:t>
            </w:r>
            <w:r w:rsidR="007807A8">
              <w:t>s</w:t>
            </w:r>
            <w:r w:rsidRPr="10876A69">
              <w:t xml:space="preserve">: </w:t>
            </w:r>
            <w:r w:rsidRPr="007807A8">
              <w:rPr>
                <w:b w:val="0"/>
                <w:bCs w:val="0"/>
              </w:rPr>
              <w:t>Ensure</w:t>
            </w:r>
            <w:r w:rsidRPr="007807A8">
              <w:rPr>
                <w:b w:val="0"/>
              </w:rPr>
              <w:t xml:space="preserve"> that the quality collection, monitoring, and reporting features are and integrated and automated.</w:t>
            </w:r>
          </w:p>
        </w:tc>
      </w:tr>
      <w:tr w:rsidRPr="0051375F" w:rsidR="007C1E2F" w:rsidTr="007807A8" w14:paraId="21DF93E7" w14:textId="77777777">
        <w:trPr>
          <w:trHeight w:val="1718"/>
        </w:trPr>
        <w:tc>
          <w:tcPr>
            <w:tcW w:w="416" w:type="pct"/>
          </w:tcPr>
          <w:p w:rsidRPr="00E84A31" w:rsidR="007C1E2F" w:rsidP="0054410D" w:rsidRDefault="007C1E2F" w14:paraId="586681AD" w14:textId="78D4E612">
            <w:pPr>
              <w:pStyle w:val="Table"/>
            </w:pPr>
            <w:r w:rsidRPr="00E84A31">
              <w:t>4</w:t>
            </w:r>
          </w:p>
        </w:tc>
        <w:tc>
          <w:tcPr>
            <w:tcW w:w="1276" w:type="pct"/>
          </w:tcPr>
          <w:p w:rsidRPr="00E84A31" w:rsidR="007C1E2F" w:rsidP="008E755F" w:rsidRDefault="007C1E2F" w14:paraId="6F89B1C5" w14:textId="090A1521">
            <w:pPr>
              <w:pStyle w:val="TableHeader"/>
              <w:rPr>
                <w:b w:val="0"/>
                <w:bCs w:val="0"/>
              </w:rPr>
            </w:pPr>
            <w:r w:rsidRPr="00E84A31">
              <w:rPr>
                <w:b w:val="0"/>
                <w:bCs w:val="0"/>
              </w:rPr>
              <w:t>Cleaning and Enrichment</w:t>
            </w:r>
          </w:p>
        </w:tc>
        <w:tc>
          <w:tcPr>
            <w:tcW w:w="1520" w:type="pct"/>
          </w:tcPr>
          <w:p w:rsidRPr="009A0283" w:rsidR="007C1E2F" w:rsidP="008E755F" w:rsidRDefault="007C1E2F" w14:paraId="1075D04D" w14:textId="68120F4B">
            <w:pPr>
              <w:pStyle w:val="TableHeader"/>
              <w:rPr>
                <w:b w:val="0"/>
                <w:bCs w:val="0"/>
              </w:rPr>
            </w:pPr>
            <w:r w:rsidRPr="009A0283">
              <w:rPr>
                <w:b w:val="0"/>
                <w:bCs w:val="0"/>
              </w:rPr>
              <w:t>Correct identified inaccuracies, inconsistencies, and errors in metadata. Add relevant context, description, and relationships to improve data understanding.</w:t>
            </w:r>
          </w:p>
        </w:tc>
        <w:tc>
          <w:tcPr>
            <w:tcW w:w="1788" w:type="pct"/>
          </w:tcPr>
          <w:p w:rsidRPr="007C1E2F" w:rsidR="007C1E2F" w:rsidP="007C1E2F" w:rsidRDefault="007C1E2F" w14:paraId="17E19900" w14:textId="4549117F">
            <w:pPr>
              <w:tabs>
                <w:tab w:val="left" w:pos="0"/>
                <w:tab w:val="left" w:pos="720"/>
              </w:tabs>
              <w:spacing w:after="0"/>
              <w:jc w:val="left"/>
              <w:rPr>
                <w:rFonts w:ascii="Arial" w:hAnsi="Arial" w:eastAsia="Arial" w:cs="Arial"/>
              </w:rPr>
            </w:pPr>
            <w:r w:rsidRPr="007C1E2F">
              <w:rPr>
                <w:rFonts w:ascii="Arial" w:hAnsi="Arial" w:eastAsia="Arial" w:cs="Arial"/>
                <w:b/>
              </w:rPr>
              <w:t xml:space="preserve">Data </w:t>
            </w:r>
            <w:r w:rsidRPr="007807A8">
              <w:rPr>
                <w:rFonts w:ascii="Arial" w:hAnsi="Arial" w:eastAsia="Arial" w:cs="Arial"/>
                <w:b/>
                <w:bCs/>
              </w:rPr>
              <w:t>Steward</w:t>
            </w:r>
            <w:r w:rsidR="007807A8">
              <w:rPr>
                <w:rFonts w:ascii="Arial" w:hAnsi="Arial" w:eastAsia="Arial" w:cs="Arial"/>
                <w:b/>
                <w:bCs/>
              </w:rPr>
              <w:t>s</w:t>
            </w:r>
            <w:r w:rsidRPr="007C1E2F">
              <w:rPr>
                <w:rFonts w:ascii="Arial" w:hAnsi="Arial" w:eastAsia="Arial" w:cs="Arial"/>
                <w:b/>
              </w:rPr>
              <w:t xml:space="preserve">: </w:t>
            </w:r>
            <w:r w:rsidRPr="007C1E2F">
              <w:rPr>
                <w:rFonts w:ascii="Arial" w:hAnsi="Arial" w:eastAsia="Arial" w:cs="Arial"/>
              </w:rPr>
              <w:t>Initiate and manage change requests (see the dedicated section for more details).</w:t>
            </w:r>
          </w:p>
          <w:p w:rsidRPr="0051375F" w:rsidR="007C1E2F" w:rsidP="008E755F" w:rsidRDefault="007C1E2F" w14:paraId="12C4C5A9" w14:textId="39D8CA51">
            <w:pPr>
              <w:pStyle w:val="TableHeader"/>
            </w:pPr>
            <w:r w:rsidRPr="10876A69">
              <w:t>Data Architect</w:t>
            </w:r>
            <w:r w:rsidR="007807A8">
              <w:t>s</w:t>
            </w:r>
            <w:r w:rsidRPr="10876A69">
              <w:t xml:space="preserve">: </w:t>
            </w:r>
            <w:r w:rsidRPr="007807A8">
              <w:rPr>
                <w:b w:val="0"/>
                <w:bCs w:val="0"/>
              </w:rPr>
              <w:t>Provide</w:t>
            </w:r>
            <w:r w:rsidRPr="007807A8">
              <w:rPr>
                <w:b w:val="0"/>
              </w:rPr>
              <w:t xml:space="preserve"> a detailed information about the Data Management context adjacent to the change request.</w:t>
            </w:r>
          </w:p>
        </w:tc>
      </w:tr>
      <w:tr w:rsidR="007C1E2F" w:rsidTr="00ED4640" w14:paraId="39139DCF" w14:textId="77777777">
        <w:tc>
          <w:tcPr>
            <w:tcW w:w="416" w:type="pct"/>
          </w:tcPr>
          <w:p w:rsidRPr="00E84A31" w:rsidR="007C1E2F" w:rsidP="0054410D" w:rsidRDefault="007C1E2F" w14:paraId="3175742B" w14:textId="46028664">
            <w:pPr>
              <w:pStyle w:val="Table"/>
            </w:pPr>
            <w:r w:rsidRPr="00E84A31">
              <w:t>5</w:t>
            </w:r>
          </w:p>
        </w:tc>
        <w:tc>
          <w:tcPr>
            <w:tcW w:w="1276" w:type="pct"/>
          </w:tcPr>
          <w:p w:rsidRPr="00E84A31" w:rsidR="007C1E2F" w:rsidP="008E755F" w:rsidRDefault="007C1E2F" w14:paraId="01F66FC4" w14:textId="6680FDF1">
            <w:pPr>
              <w:pStyle w:val="TableHeader"/>
              <w:rPr>
                <w:b w:val="0"/>
                <w:bCs w:val="0"/>
              </w:rPr>
            </w:pPr>
            <w:r w:rsidRPr="00E84A31">
              <w:rPr>
                <w:b w:val="0"/>
                <w:bCs w:val="0"/>
              </w:rPr>
              <w:t xml:space="preserve">Data Lineage </w:t>
            </w:r>
            <w:r w:rsidRPr="00E84A31" w:rsidR="007807A8">
              <w:rPr>
                <w:b w:val="0"/>
                <w:bCs w:val="0"/>
              </w:rPr>
              <w:t>A</w:t>
            </w:r>
            <w:r w:rsidRPr="00E84A31">
              <w:rPr>
                <w:b w:val="0"/>
                <w:bCs w:val="0"/>
              </w:rPr>
              <w:t>lignment</w:t>
            </w:r>
          </w:p>
        </w:tc>
        <w:tc>
          <w:tcPr>
            <w:tcW w:w="1520" w:type="pct"/>
          </w:tcPr>
          <w:p w:rsidRPr="009A0283" w:rsidR="007C1E2F" w:rsidP="008E755F" w:rsidRDefault="007C1E2F" w14:paraId="662A5305" w14:textId="62CC4F16">
            <w:pPr>
              <w:pStyle w:val="TableHeader"/>
              <w:rPr>
                <w:b w:val="0"/>
                <w:bCs w:val="0"/>
              </w:rPr>
            </w:pPr>
            <w:r w:rsidRPr="009A0283">
              <w:rPr>
                <w:b w:val="0"/>
                <w:bCs w:val="0"/>
              </w:rPr>
              <w:t>Regularly verify and align metadata quality checks with data lineage to ensure metadata accurately reflects data transformations and dependencies.</w:t>
            </w:r>
          </w:p>
        </w:tc>
        <w:tc>
          <w:tcPr>
            <w:tcW w:w="1788" w:type="pct"/>
          </w:tcPr>
          <w:p w:rsidR="007C1E2F" w:rsidP="008E755F" w:rsidRDefault="007C1E2F" w14:paraId="00BFD617" w14:textId="5302F5C1">
            <w:pPr>
              <w:pStyle w:val="TableHeader"/>
            </w:pPr>
            <w:r w:rsidRPr="10876A69">
              <w:t>Data Steward, Data Architect, Solution Architect.</w:t>
            </w:r>
          </w:p>
        </w:tc>
      </w:tr>
    </w:tbl>
    <w:p w:rsidRPr="001971DC" w:rsidR="001971DC" w:rsidP="001971DC" w:rsidRDefault="001971DC" w14:paraId="31D418B6" w14:textId="77777777"/>
    <w:p w:rsidRPr="001971DC" w:rsidR="001971DC" w:rsidP="00220E9F" w:rsidRDefault="001971DC" w14:paraId="2BD6B15A" w14:textId="3E2445F9">
      <w:pPr>
        <w:pStyle w:val="Heading3"/>
      </w:pPr>
      <w:bookmarkStart w:name="_Toc146020306" w:id="73"/>
      <w:r>
        <w:t xml:space="preserve">Metadata Change </w:t>
      </w:r>
      <w:r w:rsidR="00681A9A">
        <w:t xml:space="preserve">Request </w:t>
      </w:r>
      <w:r>
        <w:t>Management</w:t>
      </w:r>
      <w:bookmarkEnd w:id="73"/>
    </w:p>
    <w:p w:rsidR="00436116" w:rsidP="00436116" w:rsidRDefault="00436116" w14:paraId="5E9F649B" w14:textId="61E9B458">
      <w:pPr>
        <w:spacing w:after="160" w:line="257" w:lineRule="auto"/>
      </w:pPr>
      <w:r w:rsidRPr="00064DEA">
        <w:rPr>
          <w:rFonts w:ascii="Arial" w:hAnsi="Arial" w:eastAsia="Arial" w:cs="Arial"/>
        </w:rPr>
        <w:t xml:space="preserve">Metadata Change </w:t>
      </w:r>
      <w:r w:rsidR="00681A9A">
        <w:rPr>
          <w:rFonts w:ascii="Arial" w:hAnsi="Arial" w:eastAsia="Arial" w:cs="Arial"/>
        </w:rPr>
        <w:t xml:space="preserve">Request </w:t>
      </w:r>
      <w:r w:rsidRPr="00064DEA">
        <w:rPr>
          <w:rFonts w:ascii="Arial" w:hAnsi="Arial" w:eastAsia="Arial" w:cs="Arial"/>
        </w:rPr>
        <w:t xml:space="preserve">Management is the process within </w:t>
      </w:r>
      <w:r w:rsidR="00883D90">
        <w:rPr>
          <w:rFonts w:ascii="Arial" w:hAnsi="Arial" w:eastAsia="Arial" w:cs="Arial"/>
        </w:rPr>
        <w:t>Metad</w:t>
      </w:r>
      <w:r w:rsidRPr="00064DEA">
        <w:rPr>
          <w:rFonts w:ascii="Arial" w:hAnsi="Arial" w:eastAsia="Arial" w:cs="Arial"/>
        </w:rPr>
        <w:t xml:space="preserve">ata Governance that oversees modifications made to metadata. Controlled alterations ensure that changes to metadata attributes, definitions, </w:t>
      </w:r>
      <w:r w:rsidRPr="00064DEA" w:rsidR="00566EF3">
        <w:rPr>
          <w:rFonts w:ascii="Arial" w:hAnsi="Arial" w:eastAsia="Arial" w:cs="Arial"/>
        </w:rPr>
        <w:t>relationships,</w:t>
      </w:r>
      <w:r w:rsidRPr="00064DEA">
        <w:rPr>
          <w:rFonts w:ascii="Arial" w:hAnsi="Arial" w:eastAsia="Arial" w:cs="Arial"/>
        </w:rPr>
        <w:t xml:space="preserve"> and structures are validated, documented, and in line with business and data goals and standards.</w:t>
      </w:r>
    </w:p>
    <w:p w:rsidR="001C1365" w:rsidP="0073794A" w:rsidRDefault="00681A9A" w14:paraId="0A450991" w14:textId="20CB844C">
      <w:r>
        <w:rPr>
          <w:noProof/>
        </w:rPr>
        <w:drawing>
          <wp:inline distT="0" distB="0" distL="0" distR="0" wp14:anchorId="68F9A950" wp14:editId="06D47CFC">
            <wp:extent cx="6126480" cy="136398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6480" cy="1363980"/>
                    </a:xfrm>
                    <a:prstGeom prst="rect">
                      <a:avLst/>
                    </a:prstGeom>
                    <a:noFill/>
                    <a:ln>
                      <a:noFill/>
                    </a:ln>
                  </pic:spPr>
                </pic:pic>
              </a:graphicData>
            </a:graphic>
          </wp:inline>
        </w:drawing>
      </w:r>
    </w:p>
    <w:p w:rsidR="00B2606E" w:rsidP="00B2606E" w:rsidRDefault="00B2606E" w14:paraId="0A4336A9" w14:textId="29D67DC3">
      <w:pPr>
        <w:spacing w:after="120"/>
        <w:jc w:val="center"/>
        <w:rPr>
          <w:i/>
          <w:iCs/>
        </w:rPr>
      </w:pPr>
      <w:r w:rsidRPr="00350C43">
        <w:rPr>
          <w:i/>
          <w:iCs/>
        </w:rPr>
        <w:t xml:space="preserve">Figure #: Metadata </w:t>
      </w:r>
      <w:r>
        <w:rPr>
          <w:i/>
          <w:iCs/>
        </w:rPr>
        <w:t>Change</w:t>
      </w:r>
      <w:r w:rsidR="00681A9A">
        <w:rPr>
          <w:i/>
          <w:iCs/>
        </w:rPr>
        <w:t xml:space="preserve"> Request</w:t>
      </w:r>
      <w:r>
        <w:rPr>
          <w:i/>
          <w:iCs/>
        </w:rPr>
        <w:t xml:space="preserve"> Management (Process)</w:t>
      </w:r>
      <w:r w:rsidRPr="00350C43">
        <w:rPr>
          <w:i/>
          <w:iCs/>
        </w:rPr>
        <w:t xml:space="preserve"> </w:t>
      </w:r>
    </w:p>
    <w:p w:rsidR="00B2606E" w:rsidP="00B2606E" w:rsidRDefault="00B2606E" w14:paraId="160C3415" w14:textId="77777777">
      <w:pPr>
        <w:spacing w:after="120"/>
        <w:jc w:val="center"/>
        <w:rPr>
          <w:i/>
          <w:iCs/>
        </w:rPr>
      </w:pPr>
    </w:p>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0"/>
        <w:gridCol w:w="2480"/>
        <w:gridCol w:w="2858"/>
        <w:gridCol w:w="3485"/>
      </w:tblGrid>
      <w:tr w:rsidR="00F8531B" w:rsidTr="00F8531B" w14:paraId="3D32C8C9" w14:textId="77777777">
        <w:trPr>
          <w:trHeight w:val="436"/>
        </w:trPr>
        <w:tc>
          <w:tcPr>
            <w:tcW w:w="425" w:type="pct"/>
            <w:vAlign w:val="center"/>
          </w:tcPr>
          <w:p w:rsidRPr="0043032B" w:rsidR="00F8531B" w:rsidP="0054410D" w:rsidRDefault="00F8531B" w14:paraId="6E05FB59" w14:textId="5761F91C">
            <w:pPr>
              <w:pStyle w:val="Table"/>
            </w:pPr>
            <w:r w:rsidRPr="0043032B">
              <w:t>Order</w:t>
            </w:r>
          </w:p>
        </w:tc>
        <w:tc>
          <w:tcPr>
            <w:tcW w:w="1286" w:type="pct"/>
            <w:vAlign w:val="center"/>
          </w:tcPr>
          <w:p w:rsidRPr="0051375F" w:rsidR="00F8531B" w:rsidP="008E755F" w:rsidRDefault="00F8531B" w14:paraId="76886A7B" w14:textId="31CAAA9D">
            <w:pPr>
              <w:pStyle w:val="TableHeader"/>
            </w:pPr>
            <w:r w:rsidRPr="002C5D6B">
              <w:t>Process Stage Name</w:t>
            </w:r>
          </w:p>
        </w:tc>
        <w:tc>
          <w:tcPr>
            <w:tcW w:w="1482" w:type="pct"/>
            <w:vAlign w:val="center"/>
          </w:tcPr>
          <w:p w:rsidRPr="0051375F" w:rsidR="00F8531B" w:rsidP="008E755F" w:rsidRDefault="00F8531B" w14:paraId="6A69F947" w14:textId="69E52CF4">
            <w:pPr>
              <w:pStyle w:val="TableHeader"/>
            </w:pPr>
            <w:r w:rsidRPr="002C5D6B">
              <w:t>Process Stage Description</w:t>
            </w:r>
          </w:p>
        </w:tc>
        <w:tc>
          <w:tcPr>
            <w:tcW w:w="1807" w:type="pct"/>
            <w:vAlign w:val="center"/>
          </w:tcPr>
          <w:p w:rsidRPr="0051375F" w:rsidR="00F8531B" w:rsidP="008E755F" w:rsidRDefault="00F8531B" w14:paraId="7E8CF7B9" w14:textId="7D626108">
            <w:pPr>
              <w:pStyle w:val="TableHeader"/>
            </w:pPr>
            <w:r w:rsidRPr="002C5D6B">
              <w:t>Roles &amp; Responsibilities</w:t>
            </w:r>
          </w:p>
        </w:tc>
      </w:tr>
      <w:tr w:rsidRPr="0051375F" w:rsidR="001158FD" w:rsidTr="00547312" w14:paraId="4EB14E53" w14:textId="77777777">
        <w:trPr>
          <w:trHeight w:val="1277"/>
        </w:trPr>
        <w:tc>
          <w:tcPr>
            <w:tcW w:w="425" w:type="pct"/>
          </w:tcPr>
          <w:p w:rsidRPr="0051375F" w:rsidR="001158FD" w:rsidP="0054410D" w:rsidRDefault="001158FD" w14:paraId="604D964B" w14:textId="0C310DB0">
            <w:pPr>
              <w:pStyle w:val="Table"/>
            </w:pPr>
            <w:r w:rsidRPr="10876A69">
              <w:t>1</w:t>
            </w:r>
          </w:p>
        </w:tc>
        <w:tc>
          <w:tcPr>
            <w:tcW w:w="1286" w:type="pct"/>
          </w:tcPr>
          <w:p w:rsidRPr="0051375F" w:rsidR="001158FD" w:rsidP="008E755F" w:rsidRDefault="00606CCD" w14:paraId="1B8BA74C" w14:textId="0521F8A1">
            <w:pPr>
              <w:pStyle w:val="TableHeader"/>
            </w:pPr>
            <w:r>
              <w:t xml:space="preserve">Change </w:t>
            </w:r>
            <w:r w:rsidRPr="10876A69" w:rsidR="001158FD">
              <w:t>Request</w:t>
            </w:r>
            <w:r>
              <w:t xml:space="preserve"> </w:t>
            </w:r>
            <w:r w:rsidRPr="10876A69" w:rsidR="001C1365">
              <w:t>Initiation</w:t>
            </w:r>
          </w:p>
        </w:tc>
        <w:tc>
          <w:tcPr>
            <w:tcW w:w="1482" w:type="pct"/>
          </w:tcPr>
          <w:p w:rsidRPr="00974CE0" w:rsidR="001158FD" w:rsidP="008E755F" w:rsidRDefault="001158FD" w14:paraId="579DBF3D" w14:textId="080CEEF7">
            <w:pPr>
              <w:pStyle w:val="TableHeader"/>
              <w:rPr>
                <w:b w:val="0"/>
                <w:bCs w:val="0"/>
              </w:rPr>
            </w:pPr>
            <w:r w:rsidRPr="00974CE0">
              <w:rPr>
                <w:b w:val="0"/>
                <w:bCs w:val="0"/>
              </w:rPr>
              <w:t>The process begins with a request for a metadata change, which could involve adding, modifying, or retiring metadata attributes.</w:t>
            </w:r>
          </w:p>
        </w:tc>
        <w:tc>
          <w:tcPr>
            <w:tcW w:w="1807" w:type="pct"/>
          </w:tcPr>
          <w:p w:rsidRPr="001158FD" w:rsidR="001158FD" w:rsidP="001158FD" w:rsidRDefault="001158FD" w14:paraId="4D227C50" w14:textId="5F598549">
            <w:pPr>
              <w:tabs>
                <w:tab w:val="left" w:pos="0"/>
                <w:tab w:val="left" w:pos="720"/>
              </w:tabs>
              <w:spacing w:after="0"/>
              <w:jc w:val="left"/>
              <w:rPr>
                <w:rFonts w:ascii="Arial" w:hAnsi="Arial" w:eastAsia="Arial" w:cs="Arial"/>
              </w:rPr>
            </w:pPr>
            <w:r w:rsidRPr="001158FD">
              <w:rPr>
                <w:rFonts w:ascii="Arial" w:hAnsi="Arial" w:eastAsia="Arial" w:cs="Arial"/>
                <w:b/>
              </w:rPr>
              <w:t xml:space="preserve">Metadata </w:t>
            </w:r>
            <w:r w:rsidRPr="00547312">
              <w:rPr>
                <w:rFonts w:ascii="Arial" w:hAnsi="Arial" w:eastAsia="Arial" w:cs="Arial"/>
                <w:b/>
                <w:bCs/>
              </w:rPr>
              <w:t>Stakeholder</w:t>
            </w:r>
            <w:r w:rsidR="00547312">
              <w:rPr>
                <w:rFonts w:ascii="Arial" w:hAnsi="Arial" w:eastAsia="Arial" w:cs="Arial"/>
                <w:b/>
                <w:bCs/>
              </w:rPr>
              <w:t>s</w:t>
            </w:r>
            <w:r w:rsidRPr="00547312">
              <w:rPr>
                <w:rFonts w:ascii="Arial" w:hAnsi="Arial" w:eastAsia="Arial" w:cs="Arial"/>
              </w:rPr>
              <w:t>: Initiate</w:t>
            </w:r>
            <w:r w:rsidRPr="001158FD">
              <w:rPr>
                <w:rFonts w:ascii="Arial" w:hAnsi="Arial" w:eastAsia="Arial" w:cs="Arial"/>
              </w:rPr>
              <w:t xml:space="preserve"> the change request based on business needs.</w:t>
            </w:r>
          </w:p>
          <w:p w:rsidRPr="0051375F" w:rsidR="001158FD" w:rsidP="008E755F" w:rsidRDefault="001158FD" w14:paraId="59BE5C94" w14:textId="2DA7A058">
            <w:pPr>
              <w:pStyle w:val="TableHeader"/>
            </w:pPr>
            <w:r w:rsidRPr="10876A69">
              <w:t>Data Steward</w:t>
            </w:r>
            <w:r w:rsidR="00547312">
              <w:t>s</w:t>
            </w:r>
            <w:r w:rsidRPr="10876A69">
              <w:t xml:space="preserve">: </w:t>
            </w:r>
            <w:r w:rsidRPr="00547312">
              <w:rPr>
                <w:b w:val="0"/>
                <w:bCs w:val="0"/>
              </w:rPr>
              <w:t>Receive</w:t>
            </w:r>
            <w:r w:rsidRPr="00547312">
              <w:rPr>
                <w:b w:val="0"/>
              </w:rPr>
              <w:t xml:space="preserve"> and </w:t>
            </w:r>
            <w:r w:rsidR="00547312">
              <w:rPr>
                <w:b w:val="0"/>
                <w:bCs w:val="0"/>
              </w:rPr>
              <w:t>document</w:t>
            </w:r>
            <w:r w:rsidRPr="00547312">
              <w:rPr>
                <w:b w:val="0"/>
              </w:rPr>
              <w:t xml:space="preserve"> the change request.</w:t>
            </w:r>
          </w:p>
        </w:tc>
      </w:tr>
      <w:tr w:rsidR="001158FD" w:rsidTr="002730EF" w14:paraId="6B725199" w14:textId="77777777">
        <w:tc>
          <w:tcPr>
            <w:tcW w:w="425" w:type="pct"/>
          </w:tcPr>
          <w:p w:rsidR="001158FD" w:rsidP="0054410D" w:rsidRDefault="001158FD" w14:paraId="0316A4CA" w14:textId="5EE56DC0">
            <w:pPr>
              <w:pStyle w:val="Table"/>
            </w:pPr>
            <w:r w:rsidRPr="10876A69">
              <w:t>2</w:t>
            </w:r>
          </w:p>
        </w:tc>
        <w:tc>
          <w:tcPr>
            <w:tcW w:w="1286" w:type="pct"/>
          </w:tcPr>
          <w:p w:rsidR="001158FD" w:rsidP="008E755F" w:rsidRDefault="001158FD" w14:paraId="16BC9CAC" w14:textId="14969E29">
            <w:pPr>
              <w:pStyle w:val="TableHeader"/>
            </w:pPr>
            <w:r w:rsidRPr="10876A69">
              <w:t xml:space="preserve">Change </w:t>
            </w:r>
            <w:r w:rsidRPr="10876A69" w:rsidR="00606CCD">
              <w:t>Request</w:t>
            </w:r>
            <w:r w:rsidR="00606CCD">
              <w:t xml:space="preserve"> </w:t>
            </w:r>
            <w:r w:rsidRPr="10876A69" w:rsidR="001C1365">
              <w:t>Analysis</w:t>
            </w:r>
          </w:p>
        </w:tc>
        <w:tc>
          <w:tcPr>
            <w:tcW w:w="1482" w:type="pct"/>
          </w:tcPr>
          <w:p w:rsidRPr="00974CE0" w:rsidR="001158FD" w:rsidP="008E755F" w:rsidRDefault="001158FD" w14:paraId="5CD32A4F" w14:textId="1EEEF985">
            <w:pPr>
              <w:pStyle w:val="TableHeader"/>
              <w:rPr>
                <w:b w:val="0"/>
                <w:bCs w:val="0"/>
              </w:rPr>
            </w:pPr>
            <w:r w:rsidRPr="00974CE0">
              <w:rPr>
                <w:b w:val="0"/>
                <w:bCs w:val="0"/>
              </w:rPr>
              <w:t>The change request is analyzed to determine its impact, feasibility, and alignment with existing metadata standards.</w:t>
            </w:r>
          </w:p>
        </w:tc>
        <w:tc>
          <w:tcPr>
            <w:tcW w:w="1807" w:type="pct"/>
          </w:tcPr>
          <w:p w:rsidRPr="00BE02DD" w:rsidR="001158FD" w:rsidP="001158FD" w:rsidRDefault="001158FD" w14:paraId="4ED1FF5B" w14:textId="5A7910D5">
            <w:pPr>
              <w:tabs>
                <w:tab w:val="left" w:pos="0"/>
                <w:tab w:val="left" w:pos="720"/>
              </w:tabs>
              <w:spacing w:after="0"/>
              <w:jc w:val="left"/>
              <w:rPr>
                <w:rFonts w:ascii="Arial" w:hAnsi="Arial" w:eastAsia="Arial" w:cs="Arial"/>
              </w:rPr>
            </w:pPr>
            <w:r w:rsidRPr="00BE02DD">
              <w:rPr>
                <w:rFonts w:ascii="Arial" w:hAnsi="Arial" w:eastAsia="Arial" w:cs="Arial"/>
                <w:b/>
              </w:rPr>
              <w:t>Data</w:t>
            </w:r>
            <w:r w:rsidRPr="00BE02DD">
              <w:rPr>
                <w:rFonts w:ascii="Arial" w:hAnsi="Arial" w:eastAsia="Arial" w:cs="Arial"/>
              </w:rPr>
              <w:t xml:space="preserve"> </w:t>
            </w:r>
            <w:r w:rsidRPr="00BE02DD">
              <w:rPr>
                <w:rFonts w:ascii="Arial" w:hAnsi="Arial" w:eastAsia="Arial" w:cs="Arial"/>
                <w:b/>
                <w:bCs/>
              </w:rPr>
              <w:t>Steward</w:t>
            </w:r>
            <w:r w:rsidRPr="00BE02DD" w:rsidR="00FA1758">
              <w:rPr>
                <w:rFonts w:ascii="Arial" w:hAnsi="Arial" w:eastAsia="Arial" w:cs="Arial"/>
                <w:b/>
                <w:bCs/>
              </w:rPr>
              <w:t>s</w:t>
            </w:r>
            <w:r w:rsidRPr="00BE02DD">
              <w:rPr>
                <w:rFonts w:ascii="Arial" w:hAnsi="Arial" w:eastAsia="Arial" w:cs="Arial"/>
              </w:rPr>
              <w:t>: Review the change request, assesses its impact, and proposes potential solutions.</w:t>
            </w:r>
          </w:p>
          <w:p w:rsidRPr="00BE02DD" w:rsidR="001158FD" w:rsidP="001158FD" w:rsidRDefault="00B952FF" w14:paraId="693E1388" w14:textId="121CE102">
            <w:pPr>
              <w:tabs>
                <w:tab w:val="left" w:pos="0"/>
                <w:tab w:val="left" w:pos="720"/>
              </w:tabs>
              <w:spacing w:after="0"/>
              <w:jc w:val="left"/>
              <w:rPr>
                <w:rFonts w:ascii="Arial" w:hAnsi="Arial" w:eastAsia="Arial" w:cs="Arial"/>
              </w:rPr>
            </w:pPr>
            <w:r>
              <w:rPr>
                <w:rFonts w:ascii="Arial" w:hAnsi="Arial" w:eastAsia="Arial" w:cs="Arial"/>
                <w:b/>
              </w:rPr>
              <w:t xml:space="preserve">BFF </w:t>
            </w:r>
            <w:r w:rsidRPr="00BE02DD" w:rsidR="001158FD">
              <w:rPr>
                <w:rFonts w:ascii="Arial" w:hAnsi="Arial" w:eastAsia="Arial" w:cs="Arial"/>
                <w:b/>
              </w:rPr>
              <w:t xml:space="preserve">Data </w:t>
            </w:r>
            <w:r w:rsidRPr="00BE02DD" w:rsidR="001158FD">
              <w:rPr>
                <w:rFonts w:ascii="Arial" w:hAnsi="Arial" w:eastAsia="Arial" w:cs="Arial"/>
                <w:b/>
                <w:bCs/>
              </w:rPr>
              <w:t>Architect</w:t>
            </w:r>
            <w:r w:rsidRPr="00BE02DD" w:rsidR="00C8084E">
              <w:rPr>
                <w:rFonts w:ascii="Arial" w:hAnsi="Arial" w:eastAsia="Arial" w:cs="Arial"/>
                <w:b/>
                <w:bCs/>
              </w:rPr>
              <w:t>s</w:t>
            </w:r>
            <w:r w:rsidRPr="00BE02DD" w:rsidR="001158FD">
              <w:rPr>
                <w:rFonts w:ascii="Arial" w:hAnsi="Arial" w:eastAsia="Arial" w:cs="Arial"/>
              </w:rPr>
              <w:t xml:space="preserve">: Work together with </w:t>
            </w:r>
            <w:r w:rsidRPr="00BE02DD" w:rsidR="00C8084E">
              <w:rPr>
                <w:rFonts w:ascii="Arial" w:hAnsi="Arial" w:eastAsia="Arial" w:cs="Arial"/>
              </w:rPr>
              <w:t>d</w:t>
            </w:r>
            <w:r w:rsidRPr="00BE02DD" w:rsidR="001158FD">
              <w:rPr>
                <w:rFonts w:ascii="Arial" w:hAnsi="Arial" w:eastAsia="Arial" w:cs="Arial"/>
              </w:rPr>
              <w:t xml:space="preserve">ata </w:t>
            </w:r>
            <w:r w:rsidRPr="00BE02DD" w:rsidR="00C8084E">
              <w:rPr>
                <w:rFonts w:ascii="Arial" w:hAnsi="Arial" w:eastAsia="Arial" w:cs="Arial"/>
              </w:rPr>
              <w:t>s</w:t>
            </w:r>
            <w:r w:rsidRPr="00BE02DD" w:rsidR="001158FD">
              <w:rPr>
                <w:rFonts w:ascii="Arial" w:hAnsi="Arial" w:eastAsia="Arial" w:cs="Arial"/>
              </w:rPr>
              <w:t>teward</w:t>
            </w:r>
            <w:r w:rsidRPr="00BE02DD" w:rsidR="00C8084E">
              <w:rPr>
                <w:rFonts w:ascii="Arial" w:hAnsi="Arial" w:eastAsia="Arial" w:cs="Arial"/>
              </w:rPr>
              <w:t>s</w:t>
            </w:r>
            <w:r w:rsidRPr="00BE02DD" w:rsidR="001158FD">
              <w:rPr>
                <w:rFonts w:ascii="Arial" w:hAnsi="Arial" w:eastAsia="Arial" w:cs="Arial"/>
              </w:rPr>
              <w:t xml:space="preserve"> to align metadata change with Data Management demand.</w:t>
            </w:r>
          </w:p>
          <w:p w:rsidRPr="00BE02DD" w:rsidR="001158FD" w:rsidP="001158FD" w:rsidRDefault="001158FD" w14:paraId="0D804192" w14:textId="1C78127F">
            <w:pPr>
              <w:tabs>
                <w:tab w:val="left" w:pos="0"/>
                <w:tab w:val="left" w:pos="720"/>
              </w:tabs>
              <w:spacing w:after="0"/>
              <w:jc w:val="left"/>
              <w:rPr>
                <w:rFonts w:ascii="Arial" w:hAnsi="Arial" w:eastAsia="Arial" w:cs="Arial"/>
              </w:rPr>
            </w:pPr>
            <w:r w:rsidRPr="00BE02DD">
              <w:rPr>
                <w:rFonts w:ascii="Arial" w:hAnsi="Arial" w:eastAsia="Arial" w:cs="Arial"/>
                <w:b/>
              </w:rPr>
              <w:t xml:space="preserve">Solution </w:t>
            </w:r>
            <w:r w:rsidRPr="00BE02DD">
              <w:rPr>
                <w:rFonts w:ascii="Arial" w:hAnsi="Arial" w:eastAsia="Arial" w:cs="Arial"/>
                <w:b/>
                <w:bCs/>
              </w:rPr>
              <w:t>Architect</w:t>
            </w:r>
            <w:r w:rsidRPr="00BE02DD" w:rsidR="004022BA">
              <w:rPr>
                <w:rFonts w:ascii="Arial" w:hAnsi="Arial" w:eastAsia="Arial" w:cs="Arial"/>
                <w:b/>
                <w:bCs/>
              </w:rPr>
              <w:t>s</w:t>
            </w:r>
            <w:r w:rsidRPr="00BE02DD">
              <w:rPr>
                <w:rFonts w:ascii="Arial" w:hAnsi="Arial" w:eastAsia="Arial" w:cs="Arial"/>
                <w:b/>
                <w:bCs/>
              </w:rPr>
              <w:t>:</w:t>
            </w:r>
            <w:r w:rsidRPr="00BE02DD">
              <w:rPr>
                <w:rFonts w:ascii="Arial" w:hAnsi="Arial" w:eastAsia="Arial" w:cs="Arial"/>
              </w:rPr>
              <w:t xml:space="preserve"> Evaluate technical implications of the proposed change.</w:t>
            </w:r>
          </w:p>
          <w:p w:rsidRPr="00BE02DD" w:rsidR="001158FD" w:rsidP="008E755F" w:rsidRDefault="001158FD" w14:paraId="2C0AEF8B" w14:textId="4F93CF65">
            <w:pPr>
              <w:pStyle w:val="TableHeader"/>
            </w:pPr>
            <w:r w:rsidRPr="00BE02DD">
              <w:t xml:space="preserve">BFF </w:t>
            </w:r>
            <w:r w:rsidRPr="00BE02DD" w:rsidR="004022BA">
              <w:t>and DO</w:t>
            </w:r>
            <w:r w:rsidRPr="00BE02DD">
              <w:t xml:space="preserve"> reps.:</w:t>
            </w:r>
            <w:r w:rsidRPr="00BE02DD">
              <w:rPr>
                <w:b w:val="0"/>
              </w:rPr>
              <w:t xml:space="preserve"> Evaluate the impact on business processes.</w:t>
            </w:r>
          </w:p>
        </w:tc>
      </w:tr>
      <w:tr w:rsidR="001158FD" w:rsidTr="00847812" w14:paraId="18922C4B" w14:textId="77777777">
        <w:trPr>
          <w:trHeight w:val="1988"/>
        </w:trPr>
        <w:tc>
          <w:tcPr>
            <w:tcW w:w="425" w:type="pct"/>
          </w:tcPr>
          <w:p w:rsidR="001158FD" w:rsidP="0054410D" w:rsidRDefault="001158FD" w14:paraId="0F89272B" w14:textId="44F71396">
            <w:pPr>
              <w:pStyle w:val="Table"/>
            </w:pPr>
            <w:r w:rsidRPr="10876A69">
              <w:t>3</w:t>
            </w:r>
          </w:p>
        </w:tc>
        <w:tc>
          <w:tcPr>
            <w:tcW w:w="1286" w:type="pct"/>
          </w:tcPr>
          <w:p w:rsidR="001158FD" w:rsidP="008E755F" w:rsidRDefault="001158FD" w14:paraId="1BB05A4A" w14:textId="713E5200">
            <w:pPr>
              <w:pStyle w:val="TableHeader"/>
            </w:pPr>
            <w:r w:rsidRPr="10876A69">
              <w:t xml:space="preserve">Change </w:t>
            </w:r>
            <w:r w:rsidRPr="10876A69" w:rsidR="00606CCD">
              <w:t>Request</w:t>
            </w:r>
            <w:r w:rsidR="00606CCD">
              <w:t xml:space="preserve"> </w:t>
            </w:r>
            <w:r w:rsidRPr="10876A69" w:rsidR="001C1365">
              <w:t>Approval</w:t>
            </w:r>
          </w:p>
        </w:tc>
        <w:tc>
          <w:tcPr>
            <w:tcW w:w="1482" w:type="pct"/>
          </w:tcPr>
          <w:p w:rsidRPr="00974CE0" w:rsidR="001158FD" w:rsidP="008E755F" w:rsidRDefault="001158FD" w14:paraId="57848F2A" w14:textId="469557A6">
            <w:pPr>
              <w:pStyle w:val="TableHeader"/>
              <w:rPr>
                <w:b w:val="0"/>
                <w:bCs w:val="0"/>
              </w:rPr>
            </w:pPr>
            <w:r w:rsidRPr="00974CE0">
              <w:rPr>
                <w:b w:val="0"/>
                <w:bCs w:val="0"/>
              </w:rPr>
              <w:t>The proposed change is submitted for review and approval by relevant Governing Body, which apart from checking feasibility and rationale</w:t>
            </w:r>
            <w:r w:rsidR="004022BA">
              <w:rPr>
                <w:b w:val="0"/>
                <w:bCs w:val="0"/>
              </w:rPr>
              <w:t>,</w:t>
            </w:r>
            <w:r w:rsidRPr="00974CE0">
              <w:rPr>
                <w:b w:val="0"/>
                <w:bCs w:val="0"/>
              </w:rPr>
              <w:t xml:space="preserve"> ensures alignment with business and data goals and standards.</w:t>
            </w:r>
          </w:p>
        </w:tc>
        <w:tc>
          <w:tcPr>
            <w:tcW w:w="1807" w:type="pct"/>
          </w:tcPr>
          <w:p w:rsidRPr="00BE02DD" w:rsidR="001158FD" w:rsidP="008E755F" w:rsidRDefault="001158FD" w14:paraId="137526A3" w14:textId="0423BE0E">
            <w:pPr>
              <w:pStyle w:val="TableHeader"/>
            </w:pPr>
            <w:r w:rsidRPr="00BE02DD">
              <w:t xml:space="preserve">Governing Body: </w:t>
            </w:r>
            <w:r w:rsidRPr="00BE02DD">
              <w:rPr>
                <w:b w:val="0"/>
              </w:rPr>
              <w:t>Reviews and approves changes based on their impact, benefits, and compliance.</w:t>
            </w:r>
          </w:p>
        </w:tc>
      </w:tr>
      <w:tr w:rsidR="001158FD" w:rsidTr="002730EF" w14:paraId="527FA3FE" w14:textId="77777777">
        <w:tc>
          <w:tcPr>
            <w:tcW w:w="425" w:type="pct"/>
          </w:tcPr>
          <w:p w:rsidR="001158FD" w:rsidP="0054410D" w:rsidRDefault="001158FD" w14:paraId="179EE738" w14:textId="059CA172">
            <w:pPr>
              <w:pStyle w:val="Table"/>
            </w:pPr>
            <w:r w:rsidRPr="10876A69">
              <w:t>4</w:t>
            </w:r>
          </w:p>
        </w:tc>
        <w:tc>
          <w:tcPr>
            <w:tcW w:w="1286" w:type="pct"/>
          </w:tcPr>
          <w:p w:rsidR="001158FD" w:rsidP="008E755F" w:rsidRDefault="001158FD" w14:paraId="4618FCE6" w14:textId="13A06DC0">
            <w:pPr>
              <w:pStyle w:val="TableHeader"/>
            </w:pPr>
            <w:r w:rsidRPr="10876A69">
              <w:t xml:space="preserve">Documentation </w:t>
            </w:r>
            <w:r w:rsidR="001C1365">
              <w:t>a</w:t>
            </w:r>
            <w:r w:rsidRPr="10876A69" w:rsidR="001C1365">
              <w:t>nd Communication</w:t>
            </w:r>
          </w:p>
        </w:tc>
        <w:tc>
          <w:tcPr>
            <w:tcW w:w="1482" w:type="pct"/>
          </w:tcPr>
          <w:p w:rsidRPr="00974CE0" w:rsidR="001158FD" w:rsidP="008E755F" w:rsidRDefault="001158FD" w14:paraId="47AAEE2D" w14:textId="5C195BF2">
            <w:pPr>
              <w:pStyle w:val="TableHeader"/>
              <w:rPr>
                <w:b w:val="0"/>
                <w:bCs w:val="0"/>
              </w:rPr>
            </w:pPr>
            <w:r w:rsidRPr="00974CE0">
              <w:rPr>
                <w:b w:val="0"/>
                <w:bCs w:val="0"/>
              </w:rPr>
              <w:t>The approved change is documented along with its rationale, impact analysis, and associated metadata attributes.</w:t>
            </w:r>
          </w:p>
        </w:tc>
        <w:tc>
          <w:tcPr>
            <w:tcW w:w="1807" w:type="pct"/>
          </w:tcPr>
          <w:p w:rsidRPr="001158FD" w:rsidR="001158FD" w:rsidP="001158FD" w:rsidRDefault="001158FD" w14:paraId="36CDB29A" w14:textId="022F78D5">
            <w:pPr>
              <w:tabs>
                <w:tab w:val="left" w:pos="0"/>
                <w:tab w:val="left" w:pos="720"/>
              </w:tabs>
              <w:spacing w:after="0"/>
              <w:jc w:val="left"/>
              <w:rPr>
                <w:rFonts w:ascii="Arial" w:hAnsi="Arial" w:eastAsia="Arial" w:cs="Arial"/>
              </w:rPr>
            </w:pPr>
            <w:r w:rsidRPr="001158FD">
              <w:rPr>
                <w:rFonts w:ascii="Arial" w:hAnsi="Arial" w:eastAsia="Arial" w:cs="Arial"/>
                <w:b/>
              </w:rPr>
              <w:t xml:space="preserve">Data </w:t>
            </w:r>
            <w:r w:rsidRPr="0020397E">
              <w:rPr>
                <w:rFonts w:ascii="Arial" w:hAnsi="Arial" w:eastAsia="Arial" w:cs="Arial"/>
                <w:b/>
                <w:bCs/>
              </w:rPr>
              <w:t>Steward</w:t>
            </w:r>
            <w:r w:rsidR="001C508B">
              <w:rPr>
                <w:rFonts w:ascii="Arial" w:hAnsi="Arial" w:eastAsia="Arial" w:cs="Arial"/>
                <w:b/>
                <w:bCs/>
              </w:rPr>
              <w:t>s</w:t>
            </w:r>
            <w:r w:rsidRPr="0020397E">
              <w:rPr>
                <w:rFonts w:ascii="Arial" w:hAnsi="Arial" w:eastAsia="Arial" w:cs="Arial"/>
              </w:rPr>
              <w:t>: Document</w:t>
            </w:r>
            <w:r w:rsidRPr="001158FD">
              <w:rPr>
                <w:rFonts w:ascii="Arial" w:hAnsi="Arial" w:eastAsia="Arial" w:cs="Arial"/>
              </w:rPr>
              <w:t xml:space="preserve"> the approved change in the metadata repository. </w:t>
            </w:r>
            <w:r w:rsidRPr="0020397E">
              <w:rPr>
                <w:rFonts w:ascii="Arial" w:hAnsi="Arial" w:eastAsia="Arial" w:cs="Arial"/>
              </w:rPr>
              <w:t>Communicate</w:t>
            </w:r>
            <w:r w:rsidRPr="001158FD">
              <w:rPr>
                <w:rFonts w:ascii="Arial" w:hAnsi="Arial" w:eastAsia="Arial" w:cs="Arial"/>
              </w:rPr>
              <w:t xml:space="preserve"> the change to relevant teams, ensuring awareness.</w:t>
            </w:r>
          </w:p>
          <w:p w:rsidR="001158FD" w:rsidP="008E755F" w:rsidRDefault="001158FD" w14:paraId="03802066" w14:textId="0C498249">
            <w:pPr>
              <w:pStyle w:val="TableHeader"/>
            </w:pPr>
            <w:r w:rsidRPr="10876A69">
              <w:t xml:space="preserve"> </w:t>
            </w:r>
          </w:p>
        </w:tc>
      </w:tr>
      <w:tr w:rsidR="001158FD" w:rsidTr="001C508B" w14:paraId="52F8C387" w14:textId="77777777">
        <w:trPr>
          <w:trHeight w:val="1934"/>
        </w:trPr>
        <w:tc>
          <w:tcPr>
            <w:tcW w:w="425" w:type="pct"/>
          </w:tcPr>
          <w:p w:rsidR="001158FD" w:rsidP="0054410D" w:rsidRDefault="001158FD" w14:paraId="551E08DF" w14:textId="5BB26812">
            <w:pPr>
              <w:pStyle w:val="Table"/>
            </w:pPr>
            <w:r w:rsidRPr="10876A69">
              <w:t>5</w:t>
            </w:r>
          </w:p>
        </w:tc>
        <w:tc>
          <w:tcPr>
            <w:tcW w:w="1286" w:type="pct"/>
          </w:tcPr>
          <w:p w:rsidR="001158FD" w:rsidP="008E755F" w:rsidRDefault="00606CCD" w14:paraId="7C472EDF" w14:textId="17D28F07">
            <w:pPr>
              <w:pStyle w:val="TableHeader"/>
            </w:pPr>
            <w:r>
              <w:t xml:space="preserve">Change </w:t>
            </w:r>
            <w:r w:rsidRPr="10876A69">
              <w:t>Request</w:t>
            </w:r>
            <w:r>
              <w:t xml:space="preserve"> </w:t>
            </w:r>
            <w:r w:rsidRPr="10876A69" w:rsidR="001158FD">
              <w:t>Implementation</w:t>
            </w:r>
          </w:p>
        </w:tc>
        <w:tc>
          <w:tcPr>
            <w:tcW w:w="1482" w:type="pct"/>
          </w:tcPr>
          <w:p w:rsidRPr="00974CE0" w:rsidR="001158FD" w:rsidP="008E755F" w:rsidRDefault="001158FD" w14:paraId="51DE1560" w14:textId="3C185EF4">
            <w:pPr>
              <w:pStyle w:val="TableHeader"/>
              <w:rPr>
                <w:b w:val="0"/>
                <w:bCs w:val="0"/>
              </w:rPr>
            </w:pPr>
            <w:r w:rsidRPr="00974CE0">
              <w:rPr>
                <w:b w:val="0"/>
                <w:bCs w:val="0"/>
              </w:rPr>
              <w:t>The metadata change is executed, involving modifications to metadata attributes, definitions, relationships, or structures.</w:t>
            </w:r>
          </w:p>
        </w:tc>
        <w:tc>
          <w:tcPr>
            <w:tcW w:w="1807" w:type="pct"/>
          </w:tcPr>
          <w:p w:rsidRPr="001158FD" w:rsidR="001158FD" w:rsidP="001158FD" w:rsidRDefault="001158FD" w14:paraId="1CECB7AC" w14:textId="71B63797">
            <w:pPr>
              <w:tabs>
                <w:tab w:val="left" w:pos="0"/>
                <w:tab w:val="left" w:pos="720"/>
              </w:tabs>
              <w:spacing w:after="0"/>
              <w:jc w:val="left"/>
              <w:rPr>
                <w:rFonts w:ascii="Arial" w:hAnsi="Arial" w:eastAsia="Arial" w:cs="Arial"/>
              </w:rPr>
            </w:pPr>
            <w:r w:rsidRPr="001158FD">
              <w:rPr>
                <w:rFonts w:ascii="Arial" w:hAnsi="Arial" w:eastAsia="Arial" w:cs="Arial"/>
                <w:b/>
              </w:rPr>
              <w:t xml:space="preserve">Data </w:t>
            </w:r>
            <w:r w:rsidRPr="001C508B">
              <w:rPr>
                <w:rFonts w:ascii="Arial" w:hAnsi="Arial" w:eastAsia="Arial" w:cs="Arial"/>
                <w:b/>
                <w:bCs/>
              </w:rPr>
              <w:t>Steward</w:t>
            </w:r>
            <w:r w:rsidR="001C508B">
              <w:rPr>
                <w:rFonts w:ascii="Arial" w:hAnsi="Arial" w:eastAsia="Arial" w:cs="Arial"/>
                <w:b/>
                <w:bCs/>
              </w:rPr>
              <w:t>s</w:t>
            </w:r>
            <w:r w:rsidRPr="001C508B">
              <w:rPr>
                <w:rFonts w:ascii="Arial" w:hAnsi="Arial" w:eastAsia="Arial" w:cs="Arial"/>
              </w:rPr>
              <w:t>: Execute</w:t>
            </w:r>
            <w:r w:rsidRPr="001158FD">
              <w:rPr>
                <w:rFonts w:ascii="Arial" w:hAnsi="Arial" w:eastAsia="Arial" w:cs="Arial"/>
              </w:rPr>
              <w:t xml:space="preserve"> the metadata change, </w:t>
            </w:r>
            <w:r w:rsidRPr="001C508B">
              <w:rPr>
                <w:rFonts w:ascii="Arial" w:hAnsi="Arial" w:eastAsia="Arial" w:cs="Arial"/>
              </w:rPr>
              <w:t>update</w:t>
            </w:r>
            <w:r w:rsidRPr="001158FD">
              <w:rPr>
                <w:rFonts w:ascii="Arial" w:hAnsi="Arial" w:eastAsia="Arial" w:cs="Arial"/>
              </w:rPr>
              <w:t xml:space="preserve"> the metadata repository, and </w:t>
            </w:r>
            <w:r w:rsidRPr="001C508B">
              <w:rPr>
                <w:rFonts w:ascii="Arial" w:hAnsi="Arial" w:eastAsia="Arial" w:cs="Arial"/>
              </w:rPr>
              <w:t>enforce</w:t>
            </w:r>
            <w:r w:rsidRPr="001158FD">
              <w:rPr>
                <w:rFonts w:ascii="Arial" w:hAnsi="Arial" w:eastAsia="Arial" w:cs="Arial"/>
              </w:rPr>
              <w:t xml:space="preserve"> data quality checks.</w:t>
            </w:r>
          </w:p>
          <w:p w:rsidR="001158FD" w:rsidP="008E755F" w:rsidRDefault="00B952FF" w14:paraId="4FE6E129" w14:textId="6635547E">
            <w:pPr>
              <w:pStyle w:val="TableHeader"/>
            </w:pPr>
            <w:r>
              <w:t xml:space="preserve">BFF </w:t>
            </w:r>
            <w:r w:rsidRPr="10876A69" w:rsidR="001158FD">
              <w:t>Solution Architect</w:t>
            </w:r>
            <w:r w:rsidR="001C508B">
              <w:t>s</w:t>
            </w:r>
            <w:r w:rsidRPr="10876A69" w:rsidR="001158FD">
              <w:t xml:space="preserve">: </w:t>
            </w:r>
            <w:r w:rsidRPr="001C508B" w:rsidR="001158FD">
              <w:rPr>
                <w:b w:val="0"/>
                <w:bCs w:val="0"/>
              </w:rPr>
              <w:t>Facilitate</w:t>
            </w:r>
            <w:r w:rsidRPr="001C508B" w:rsidR="001158FD">
              <w:rPr>
                <w:b w:val="0"/>
              </w:rPr>
              <w:t xml:space="preserve"> implementation of technical changes, ensuring data lineage is updated accurately.</w:t>
            </w:r>
          </w:p>
        </w:tc>
      </w:tr>
      <w:tr w:rsidR="001158FD" w:rsidTr="002730EF" w14:paraId="14B2FDBB" w14:textId="77777777">
        <w:tc>
          <w:tcPr>
            <w:tcW w:w="425" w:type="pct"/>
          </w:tcPr>
          <w:p w:rsidR="001158FD" w:rsidP="0054410D" w:rsidRDefault="001158FD" w14:paraId="36896AA2" w14:textId="33CCE85D">
            <w:pPr>
              <w:pStyle w:val="Table"/>
            </w:pPr>
            <w:r w:rsidRPr="10876A69">
              <w:t>6</w:t>
            </w:r>
          </w:p>
        </w:tc>
        <w:tc>
          <w:tcPr>
            <w:tcW w:w="1286" w:type="pct"/>
          </w:tcPr>
          <w:p w:rsidR="001158FD" w:rsidP="008E755F" w:rsidRDefault="001158FD" w14:paraId="50CC8E16" w14:textId="40ECF022">
            <w:pPr>
              <w:pStyle w:val="TableHeader"/>
            </w:pPr>
            <w:r w:rsidRPr="10876A69">
              <w:t xml:space="preserve">Continuous </w:t>
            </w:r>
            <w:r w:rsidRPr="10876A69" w:rsidR="001C1365">
              <w:t>Improvement</w:t>
            </w:r>
          </w:p>
        </w:tc>
        <w:tc>
          <w:tcPr>
            <w:tcW w:w="1482" w:type="pct"/>
          </w:tcPr>
          <w:p w:rsidRPr="00974CE0" w:rsidR="001158FD" w:rsidP="008E755F" w:rsidRDefault="001158FD" w14:paraId="5273B589" w14:textId="76399751">
            <w:pPr>
              <w:pStyle w:val="TableHeader"/>
              <w:rPr>
                <w:b w:val="0"/>
                <w:bCs w:val="0"/>
              </w:rPr>
            </w:pPr>
            <w:r w:rsidRPr="00974CE0">
              <w:rPr>
                <w:b w:val="0"/>
                <w:bCs w:val="0"/>
              </w:rPr>
              <w:t>After implementation, a review is conducted to assess the success of the change and identify areas for improvement in the change management process.</w:t>
            </w:r>
          </w:p>
        </w:tc>
        <w:tc>
          <w:tcPr>
            <w:tcW w:w="1807" w:type="pct"/>
          </w:tcPr>
          <w:p w:rsidRPr="001158FD" w:rsidR="001158FD" w:rsidP="001158FD" w:rsidRDefault="001158FD" w14:paraId="1A6EE54E" w14:textId="77777777">
            <w:pPr>
              <w:tabs>
                <w:tab w:val="left" w:pos="0"/>
                <w:tab w:val="left" w:pos="720"/>
              </w:tabs>
              <w:spacing w:after="0"/>
              <w:jc w:val="left"/>
              <w:rPr>
                <w:rFonts w:ascii="Arial" w:hAnsi="Arial" w:eastAsia="Arial" w:cs="Arial"/>
              </w:rPr>
            </w:pPr>
            <w:r w:rsidRPr="00BE02DD">
              <w:rPr>
                <w:rFonts w:ascii="Arial" w:hAnsi="Arial" w:eastAsia="Arial" w:cs="Arial"/>
                <w:b/>
              </w:rPr>
              <w:t>Governing Body</w:t>
            </w:r>
            <w:r w:rsidRPr="00BE02DD">
              <w:rPr>
                <w:rFonts w:ascii="Arial" w:hAnsi="Arial" w:eastAsia="Arial" w:cs="Arial"/>
              </w:rPr>
              <w:t>: Reviews the change's impact and process effectiveness.</w:t>
            </w:r>
          </w:p>
          <w:p w:rsidRPr="001158FD" w:rsidR="001158FD" w:rsidP="001158FD" w:rsidRDefault="001158FD" w14:paraId="2B5FA3F3" w14:textId="5B79926E">
            <w:pPr>
              <w:tabs>
                <w:tab w:val="left" w:pos="0"/>
                <w:tab w:val="left" w:pos="720"/>
              </w:tabs>
              <w:spacing w:after="0"/>
              <w:jc w:val="left"/>
              <w:rPr>
                <w:rFonts w:ascii="Arial" w:hAnsi="Arial" w:eastAsia="Arial" w:cs="Arial"/>
              </w:rPr>
            </w:pPr>
            <w:r w:rsidRPr="001158FD">
              <w:rPr>
                <w:rFonts w:ascii="Arial" w:hAnsi="Arial" w:eastAsia="Arial" w:cs="Arial"/>
                <w:b/>
              </w:rPr>
              <w:t xml:space="preserve">Data </w:t>
            </w:r>
            <w:r w:rsidRPr="00FE54B3">
              <w:rPr>
                <w:rFonts w:ascii="Arial" w:hAnsi="Arial" w:eastAsia="Arial" w:cs="Arial"/>
                <w:b/>
                <w:bCs/>
              </w:rPr>
              <w:t>Steward</w:t>
            </w:r>
            <w:r w:rsidR="00FE54B3">
              <w:rPr>
                <w:rFonts w:ascii="Arial" w:hAnsi="Arial" w:eastAsia="Arial" w:cs="Arial"/>
                <w:b/>
                <w:bCs/>
              </w:rPr>
              <w:t>s</w:t>
            </w:r>
            <w:r w:rsidRPr="00FE54B3">
              <w:rPr>
                <w:rFonts w:ascii="Arial" w:hAnsi="Arial" w:eastAsia="Arial" w:cs="Arial"/>
              </w:rPr>
              <w:t>: Provide</w:t>
            </w:r>
            <w:r w:rsidRPr="001158FD">
              <w:rPr>
                <w:rFonts w:ascii="Arial" w:hAnsi="Arial" w:eastAsia="Arial" w:cs="Arial"/>
              </w:rPr>
              <w:t xml:space="preserve"> insights into the efficiency and effectiveness of the change implementation.</w:t>
            </w:r>
          </w:p>
          <w:p w:rsidR="001158FD" w:rsidP="008E755F" w:rsidRDefault="001158FD" w14:paraId="3C0836EA" w14:textId="0F21671D">
            <w:pPr>
              <w:pStyle w:val="TableHeader"/>
            </w:pPr>
            <w:r w:rsidRPr="10876A69">
              <w:t xml:space="preserve"> </w:t>
            </w:r>
          </w:p>
        </w:tc>
      </w:tr>
    </w:tbl>
    <w:p w:rsidR="00D70930" w:rsidP="00D70930" w:rsidRDefault="00D70930" w14:paraId="60E6CF1D" w14:textId="2CA13A78">
      <w:pPr>
        <w:pStyle w:val="Heading2"/>
      </w:pPr>
      <w:bookmarkStart w:name="_Toc146020307" w:id="74"/>
      <w:r>
        <w:t>Data Catalog Guidelines</w:t>
      </w:r>
      <w:bookmarkEnd w:id="74"/>
    </w:p>
    <w:p w:rsidR="00D70930" w:rsidP="00220E9F" w:rsidRDefault="00D70930" w14:paraId="11A4860C" w14:textId="59501208">
      <w:pPr>
        <w:pStyle w:val="Heading3"/>
      </w:pPr>
      <w:bookmarkStart w:name="_Toc146020308" w:id="75"/>
      <w:r>
        <w:t>Data Catalog Definition and Overview</w:t>
      </w:r>
      <w:bookmarkEnd w:id="75"/>
    </w:p>
    <w:p w:rsidRPr="0088218A" w:rsidR="003D53C8" w:rsidP="003D53C8" w:rsidRDefault="003D53C8" w14:paraId="5E93833C" w14:textId="01E0E01C">
      <w:pPr>
        <w:rPr>
          <w:rFonts w:ascii="Arial" w:hAnsi="Arial" w:eastAsia="Calibri" w:cs="Arial"/>
          <w:color w:val="000000" w:themeColor="text1"/>
        </w:rPr>
      </w:pPr>
      <w:r w:rsidRPr="0088218A">
        <w:rPr>
          <w:rFonts w:ascii="Arial" w:hAnsi="Arial" w:eastAsia="Calibri" w:cs="Arial"/>
          <w:color w:val="000000" w:themeColor="text1"/>
        </w:rPr>
        <w:t xml:space="preserve">Data </w:t>
      </w:r>
      <w:r>
        <w:rPr>
          <w:rFonts w:ascii="Arial" w:hAnsi="Arial" w:eastAsia="Calibri" w:cs="Arial"/>
          <w:color w:val="000000" w:themeColor="text1"/>
        </w:rPr>
        <w:t>C</w:t>
      </w:r>
      <w:r w:rsidRPr="0088218A">
        <w:rPr>
          <w:rFonts w:ascii="Arial" w:hAnsi="Arial" w:eastAsia="Calibri" w:cs="Arial"/>
          <w:color w:val="000000" w:themeColor="text1"/>
        </w:rPr>
        <w:t>atalog is a centralized repository or database that contains metadata and information about all the data assets within an organization. It serves as a comprehensive inventory and reference system for data, providing users with a clear and organized view of available datasets, their characteristics, and relationships.</w:t>
      </w:r>
    </w:p>
    <w:p w:rsidR="009545A6" w:rsidP="009545A6" w:rsidRDefault="004C6218" w14:paraId="534E2A9D" w14:textId="68F90BF7">
      <w:r>
        <w:rPr>
          <w:noProof/>
        </w:rPr>
        <w:drawing>
          <wp:inline distT="0" distB="0" distL="0" distR="0" wp14:anchorId="6C6E953D" wp14:editId="072D1E88">
            <wp:extent cx="6126480" cy="352806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6480" cy="3528060"/>
                    </a:xfrm>
                    <a:prstGeom prst="rect">
                      <a:avLst/>
                    </a:prstGeom>
                    <a:noFill/>
                    <a:ln>
                      <a:noFill/>
                    </a:ln>
                  </pic:spPr>
                </pic:pic>
              </a:graphicData>
            </a:graphic>
          </wp:inline>
        </w:drawing>
      </w:r>
    </w:p>
    <w:p w:rsidR="009545A6" w:rsidP="009545A6" w:rsidRDefault="009545A6" w14:paraId="5F3E3DEE" w14:textId="252F950A">
      <w:pPr>
        <w:spacing w:after="120"/>
        <w:jc w:val="center"/>
        <w:rPr>
          <w:i/>
          <w:iCs/>
        </w:rPr>
      </w:pPr>
      <w:r w:rsidRPr="00350C43">
        <w:rPr>
          <w:i/>
          <w:iCs/>
        </w:rPr>
        <w:t xml:space="preserve">Figure #: </w:t>
      </w:r>
      <w:r>
        <w:rPr>
          <w:i/>
          <w:iCs/>
        </w:rPr>
        <w:t>Data Catalog High-level Structure</w:t>
      </w:r>
      <w:r w:rsidRPr="00350C43">
        <w:rPr>
          <w:i/>
          <w:iCs/>
        </w:rPr>
        <w:t xml:space="preserve"> </w:t>
      </w:r>
    </w:p>
    <w:p w:rsidRPr="009545A6" w:rsidR="009545A6" w:rsidP="009545A6" w:rsidRDefault="009545A6" w14:paraId="0CBF509D" w14:textId="77777777"/>
    <w:p w:rsidR="00D70930" w:rsidP="00220E9F" w:rsidRDefault="00D70930" w14:paraId="6FB72D28" w14:textId="2425093A">
      <w:pPr>
        <w:pStyle w:val="Heading3"/>
      </w:pPr>
      <w:bookmarkStart w:name="_Toc146020309" w:id="76"/>
      <w:r>
        <w:t>Data Catalog Guiding Principles</w:t>
      </w:r>
      <w:bookmarkEnd w:id="76"/>
    </w:p>
    <w:p w:rsidRPr="004937B0" w:rsidR="004937B0" w:rsidP="004937B0" w:rsidRDefault="004937B0" w14:paraId="3D8CA8A8" w14:textId="77777777"/>
    <w:p w:rsidR="00D70930" w:rsidP="00220E9F" w:rsidRDefault="00D70930" w14:paraId="614C5D94" w14:textId="0EE28CC0">
      <w:pPr>
        <w:pStyle w:val="Heading3"/>
      </w:pPr>
      <w:bookmarkStart w:name="_Toc146020310" w:id="77"/>
      <w:r>
        <w:t>Data Catalog Benefits</w:t>
      </w:r>
      <w:bookmarkEnd w:id="77"/>
    </w:p>
    <w:p w:rsidRPr="0088218A" w:rsidR="00595097" w:rsidP="00595097" w:rsidRDefault="00595097" w14:paraId="56F94984" w14:textId="3E600C2D">
      <w:pPr>
        <w:rPr>
          <w:rFonts w:ascii="Arial" w:hAnsi="Arial" w:eastAsia="Calibri" w:cs="Arial"/>
          <w:color w:val="000000" w:themeColor="text1"/>
        </w:rPr>
      </w:pPr>
      <w:r w:rsidRPr="0088218A">
        <w:rPr>
          <w:rFonts w:ascii="Arial" w:hAnsi="Arial" w:eastAsia="Calibri" w:cs="Arial"/>
          <w:color w:val="000000" w:themeColor="text1"/>
        </w:rPr>
        <w:t xml:space="preserve">Data </w:t>
      </w:r>
      <w:r>
        <w:rPr>
          <w:rFonts w:ascii="Arial" w:hAnsi="Arial" w:eastAsia="Calibri" w:cs="Arial"/>
          <w:color w:val="000000" w:themeColor="text1"/>
        </w:rPr>
        <w:t>C</w:t>
      </w:r>
      <w:r w:rsidRPr="0088218A">
        <w:rPr>
          <w:rFonts w:ascii="Arial" w:hAnsi="Arial" w:eastAsia="Calibri" w:cs="Arial"/>
          <w:color w:val="000000" w:themeColor="text1"/>
        </w:rPr>
        <w:t xml:space="preserve">atalog </w:t>
      </w:r>
      <w:r>
        <w:rPr>
          <w:rFonts w:ascii="Arial" w:hAnsi="Arial" w:eastAsia="Calibri" w:cs="Arial"/>
          <w:color w:val="000000" w:themeColor="text1"/>
        </w:rPr>
        <w:t>is an</w:t>
      </w:r>
      <w:r w:rsidRPr="0088218A">
        <w:rPr>
          <w:rFonts w:ascii="Arial" w:hAnsi="Arial" w:eastAsia="Calibri" w:cs="Arial"/>
          <w:color w:val="000000" w:themeColor="text1"/>
        </w:rPr>
        <w:t xml:space="preserve"> essential tool for enhancing data management, data discovery, and data collaboration. </w:t>
      </w:r>
      <w:r>
        <w:rPr>
          <w:rFonts w:ascii="Arial" w:hAnsi="Arial" w:eastAsia="Calibri" w:cs="Arial"/>
          <w:color w:val="000000" w:themeColor="text1"/>
        </w:rPr>
        <w:t xml:space="preserve">It </w:t>
      </w:r>
      <w:r w:rsidRPr="0088218A">
        <w:rPr>
          <w:rFonts w:ascii="Arial" w:hAnsi="Arial" w:eastAsia="Calibri" w:cs="Arial"/>
          <w:color w:val="000000" w:themeColor="text1"/>
        </w:rPr>
        <w:t>enable</w:t>
      </w:r>
      <w:r>
        <w:rPr>
          <w:rFonts w:ascii="Arial" w:hAnsi="Arial" w:eastAsia="Calibri" w:cs="Arial"/>
          <w:color w:val="000000" w:themeColor="text1"/>
        </w:rPr>
        <w:t>s</w:t>
      </w:r>
      <w:r w:rsidRPr="0088218A">
        <w:rPr>
          <w:rFonts w:ascii="Arial" w:hAnsi="Arial" w:eastAsia="Calibri" w:cs="Arial"/>
          <w:color w:val="000000" w:themeColor="text1"/>
        </w:rPr>
        <w:t xml:space="preserve"> organization to harness the full potential of their data assets, improve decision-making, and gain a competitive advantage in today's data-driven landscape.</w:t>
      </w:r>
    </w:p>
    <w:p w:rsidRPr="0088218A" w:rsidR="00595097" w:rsidP="00646543" w:rsidRDefault="00595097" w14:paraId="34862A64" w14:textId="77777777">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Discovery</w:t>
      </w:r>
      <w:r w:rsidRPr="0088218A">
        <w:rPr>
          <w:rFonts w:ascii="Arial" w:hAnsi="Arial" w:eastAsia="Calibri" w:cs="Arial"/>
          <w:color w:val="000000" w:themeColor="text1"/>
        </w:rPr>
        <w:t>: Data catalogs make it easier for users to find and access the data they need for analysis, reporting, or other data-related tasks. Instead of spending significant time searching for data across various sources, users can quickly locate relevant datasets in the catalog.</w:t>
      </w:r>
    </w:p>
    <w:p w:rsidRPr="0088218A" w:rsidR="00595097" w:rsidP="00646543" w:rsidRDefault="00595097" w14:paraId="1A150537" w14:textId="77777777">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Governance</w:t>
      </w:r>
      <w:r w:rsidRPr="0088218A">
        <w:rPr>
          <w:rFonts w:ascii="Arial" w:hAnsi="Arial" w:eastAsia="Calibri" w:cs="Arial"/>
          <w:color w:val="000000" w:themeColor="text1"/>
        </w:rPr>
        <w:t>: Data catalogs help enforce data governance policies, access controls, and data security measures. They ensure that sensitive data is appropriately managed, accessed by authorized users only, and comply with relevant data regulations.</w:t>
      </w:r>
    </w:p>
    <w:p w:rsidRPr="0088218A" w:rsidR="00595097" w:rsidP="00646543" w:rsidRDefault="00595097" w14:paraId="3375BC03" w14:textId="77777777">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Quality Assessment</w:t>
      </w:r>
      <w:r w:rsidRPr="0088218A">
        <w:rPr>
          <w:rFonts w:ascii="Arial" w:hAnsi="Arial" w:eastAsia="Calibri" w:cs="Arial"/>
          <w:color w:val="000000" w:themeColor="text1"/>
        </w:rPr>
        <w:t>: Data catalogs often include data quality metrics and profiling information, allowing users to assess data reliability before utilizing it in their analyses or applications.</w:t>
      </w:r>
    </w:p>
    <w:p w:rsidRPr="0088218A" w:rsidR="00595097" w:rsidP="00646543" w:rsidRDefault="00595097" w14:paraId="46BA9F4C" w14:textId="77777777">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Transparency</w:t>
      </w:r>
      <w:r w:rsidRPr="0088218A">
        <w:rPr>
          <w:rFonts w:ascii="Arial" w:hAnsi="Arial" w:eastAsia="Calibri" w:cs="Arial"/>
          <w:color w:val="000000" w:themeColor="text1"/>
        </w:rPr>
        <w:t>: By providing detailed metadata and descriptions, data catalogs promote transparency and understanding of the available data assets. Users can assess the data's quality, relevance, and suitability for their purposes.</w:t>
      </w:r>
    </w:p>
    <w:p w:rsidR="00595097" w:rsidP="00646543" w:rsidRDefault="00595097" w14:paraId="17A456E3" w14:textId="77777777">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Collaboration</w:t>
      </w:r>
      <w:r w:rsidRPr="0088218A">
        <w:rPr>
          <w:rFonts w:ascii="Arial" w:hAnsi="Arial" w:eastAsia="Calibri" w:cs="Arial"/>
          <w:color w:val="000000" w:themeColor="text1"/>
        </w:rPr>
        <w:t>: With social features like comments and annotations, data catalogs foster collaboration among users. Team members can share insights, knowledge, and feedback about specific datasets, enhancing overall data understanding and collective decision-making.</w:t>
      </w:r>
    </w:p>
    <w:p w:rsidRPr="00D23C91" w:rsidR="00D70930" w:rsidP="00D70930" w:rsidRDefault="00595097" w14:paraId="53DF480B" w14:textId="3EC7BDD9">
      <w:pPr>
        <w:pStyle w:val="ListParagraph"/>
        <w:numPr>
          <w:ilvl w:val="0"/>
          <w:numId w:val="8"/>
        </w:numPr>
        <w:spacing w:after="160" w:line="259" w:lineRule="auto"/>
        <w:rPr>
          <w:rFonts w:ascii="Arial" w:hAnsi="Arial" w:eastAsia="Calibri" w:cs="Arial"/>
          <w:color w:val="000000" w:themeColor="text1"/>
        </w:rPr>
      </w:pPr>
      <w:r w:rsidRPr="00595097">
        <w:rPr>
          <w:rFonts w:ascii="Arial" w:hAnsi="Arial" w:eastAsia="Calibri" w:cs="Arial"/>
          <w:b/>
          <w:bCs/>
          <w:color w:val="000000" w:themeColor="text1"/>
        </w:rPr>
        <w:t>Data Lineage and Impact Analysis</w:t>
      </w:r>
      <w:r w:rsidRPr="00595097">
        <w:rPr>
          <w:rFonts w:ascii="Arial" w:hAnsi="Arial" w:eastAsia="Calibri" w:cs="Arial"/>
          <w:color w:val="000000" w:themeColor="text1"/>
        </w:rPr>
        <w:t>: Understanding the data lineage</w:t>
      </w:r>
      <w:r>
        <w:rPr>
          <w:rFonts w:ascii="Arial" w:hAnsi="Arial" w:eastAsia="Calibri" w:cs="Arial"/>
          <w:color w:val="000000" w:themeColor="text1"/>
        </w:rPr>
        <w:t xml:space="preserve"> </w:t>
      </w:r>
      <w:r w:rsidRPr="00595097">
        <w:rPr>
          <w:rFonts w:ascii="Arial" w:hAnsi="Arial" w:eastAsia="Calibri" w:cs="Arial"/>
          <w:color w:val="000000" w:themeColor="text1"/>
        </w:rPr>
        <w:t>—</w:t>
      </w:r>
      <w:r>
        <w:rPr>
          <w:rFonts w:ascii="Arial" w:hAnsi="Arial" w:eastAsia="Calibri" w:cs="Arial"/>
          <w:color w:val="000000" w:themeColor="text1"/>
        </w:rPr>
        <w:t xml:space="preserve"> </w:t>
      </w:r>
      <w:r w:rsidRPr="00595097">
        <w:rPr>
          <w:rFonts w:ascii="Arial" w:hAnsi="Arial" w:eastAsia="Calibri" w:cs="Arial"/>
          <w:color w:val="000000" w:themeColor="text1"/>
        </w:rPr>
        <w:t>how data has been sourced, transformed, and processed</w:t>
      </w:r>
      <w:r>
        <w:rPr>
          <w:rFonts w:ascii="Arial" w:hAnsi="Arial" w:eastAsia="Calibri" w:cs="Arial"/>
          <w:color w:val="000000" w:themeColor="text1"/>
        </w:rPr>
        <w:t xml:space="preserve"> </w:t>
      </w:r>
      <w:r w:rsidRPr="00595097">
        <w:rPr>
          <w:rFonts w:ascii="Arial" w:hAnsi="Arial" w:eastAsia="Calibri" w:cs="Arial"/>
          <w:color w:val="000000" w:themeColor="text1"/>
        </w:rPr>
        <w:t>—</w:t>
      </w:r>
      <w:r>
        <w:rPr>
          <w:rFonts w:ascii="Arial" w:hAnsi="Arial" w:eastAsia="Calibri" w:cs="Arial"/>
          <w:color w:val="000000" w:themeColor="text1"/>
        </w:rPr>
        <w:t xml:space="preserve"> </w:t>
      </w:r>
      <w:r w:rsidRPr="00595097">
        <w:rPr>
          <w:rFonts w:ascii="Arial" w:hAnsi="Arial" w:eastAsia="Calibri" w:cs="Arial"/>
          <w:color w:val="000000" w:themeColor="text1"/>
        </w:rPr>
        <w:t>provides insights into data origin and dependencies. It helps users track data changes and analyze potential impacts on downstream processes.</w:t>
      </w:r>
    </w:p>
    <w:p w:rsidR="00D70930" w:rsidP="00220E9F" w:rsidRDefault="00D70930" w14:paraId="32E9C296" w14:textId="46756607">
      <w:pPr>
        <w:pStyle w:val="Heading3"/>
      </w:pPr>
      <w:bookmarkStart w:name="_Toc146020311" w:id="78"/>
      <w:r>
        <w:t xml:space="preserve">Business Glossary </w:t>
      </w:r>
      <w:r w:rsidR="00570E9D">
        <w:t>Guidelines</w:t>
      </w:r>
      <w:bookmarkEnd w:id="78"/>
    </w:p>
    <w:p w:rsidR="00D70930" w:rsidP="00220E9F" w:rsidRDefault="00570E9D" w14:paraId="19E955C6" w14:textId="49D63E3B">
      <w:pPr>
        <w:pStyle w:val="Heading4new"/>
      </w:pPr>
      <w:bookmarkStart w:name="_Toc146020312" w:id="79"/>
      <w:r w:rsidRPr="00570E9D">
        <w:t>Business Glossary Definition and Overview</w:t>
      </w:r>
      <w:bookmarkEnd w:id="79"/>
    </w:p>
    <w:p w:rsidR="007D2B0D" w:rsidP="007D2B0D" w:rsidRDefault="007D2B0D" w14:paraId="741B3406" w14:textId="67B9C3CF">
      <w:r w:rsidRPr="00CA7C16">
        <w:t>A business glossary is a collection of business concepts, measures, guidelines, and rules – business glossary items, that organizations use to ensure the same definitions are used company-wide, thus enabling common language across the enterprise.</w:t>
      </w:r>
    </w:p>
    <w:p w:rsidRPr="00595BBC" w:rsidR="007D2B0D" w:rsidP="00595BBC" w:rsidRDefault="007D2B0D" w14:paraId="4A8DA5AF" w14:textId="30307A26">
      <w:pPr>
        <w:spacing w:after="120"/>
        <w:rPr>
          <w:rFonts w:ascii="Arial" w:hAnsi="Arial" w:cs="Arial"/>
        </w:rPr>
      </w:pPr>
      <w:r w:rsidRPr="0FBDE730">
        <w:rPr>
          <w:rFonts w:ascii="Arial" w:hAnsi="Arial" w:cs="Arial"/>
        </w:rPr>
        <w:t>A business glossary contains metadata (</w:t>
      </w:r>
      <w:r w:rsidRPr="00104A9D">
        <w:rPr>
          <w:rStyle w:val="ui-provider"/>
          <w:rFonts w:ascii="Arial" w:hAnsi="Arial" w:cs="Arial"/>
        </w:rPr>
        <w:t>describes various attributes and characteristics of a particular original data</w:t>
      </w:r>
      <w:r w:rsidRPr="0FBDE730">
        <w:rPr>
          <w:rFonts w:ascii="Arial" w:hAnsi="Arial" w:cs="Arial"/>
        </w:rPr>
        <w:t xml:space="preserve">) that assigns meaning or semantic context to corresponding organizational assets. </w:t>
      </w:r>
    </w:p>
    <w:p w:rsidRPr="00D23C91" w:rsidR="00570E9D" w:rsidP="00220E9F" w:rsidRDefault="00570E9D" w14:paraId="3C6A53C9" w14:textId="22AE1015">
      <w:pPr>
        <w:pStyle w:val="Heading4new"/>
      </w:pPr>
      <w:bookmarkStart w:name="_Toc146020313" w:id="80"/>
      <w:r w:rsidRPr="00D23C91">
        <w:t>Business Glossary Guiding Principles</w:t>
      </w:r>
      <w:bookmarkEnd w:id="80"/>
    </w:p>
    <w:p w:rsidRPr="00D44326" w:rsidR="00220692" w:rsidP="00D44326" w:rsidRDefault="00220692" w14:paraId="3DBB86E3" w14:textId="6A08FED4">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Ensure that </w:t>
      </w:r>
      <w:r w:rsidRPr="00D44326" w:rsidR="00124212">
        <w:rPr>
          <w:rFonts w:ascii="Arial" w:hAnsi="Arial" w:eastAsia="Calibri" w:cs="Arial"/>
          <w:color w:val="000000" w:themeColor="text1"/>
        </w:rPr>
        <w:t>a business</w:t>
      </w:r>
      <w:r w:rsidRPr="00D44326">
        <w:rPr>
          <w:rFonts w:ascii="Arial" w:hAnsi="Arial" w:eastAsia="Calibri" w:cs="Arial"/>
          <w:color w:val="000000" w:themeColor="text1"/>
        </w:rPr>
        <w:t xml:space="preserve"> glossary is closely aligned with organization's business objectives and goals. This </w:t>
      </w:r>
      <w:r w:rsidRPr="00D44326" w:rsidR="00D16CCC">
        <w:rPr>
          <w:rFonts w:ascii="Arial" w:hAnsi="Arial" w:eastAsia="Calibri" w:cs="Arial"/>
          <w:color w:val="000000" w:themeColor="text1"/>
        </w:rPr>
        <w:t>guarantees</w:t>
      </w:r>
      <w:r w:rsidRPr="00D44326">
        <w:rPr>
          <w:rFonts w:ascii="Arial" w:hAnsi="Arial" w:eastAsia="Calibri" w:cs="Arial"/>
          <w:color w:val="000000" w:themeColor="text1"/>
        </w:rPr>
        <w:t xml:space="preserve"> that the defined terms</w:t>
      </w:r>
      <w:r w:rsidRPr="00D44326" w:rsidR="004522F3">
        <w:rPr>
          <w:rFonts w:ascii="Arial" w:hAnsi="Arial" w:eastAsia="Calibri" w:cs="Arial"/>
          <w:color w:val="000000" w:themeColor="text1"/>
        </w:rPr>
        <w:t xml:space="preserve">, </w:t>
      </w:r>
      <w:r w:rsidRPr="00D44326" w:rsidR="00F25393">
        <w:rPr>
          <w:rFonts w:ascii="Arial" w:hAnsi="Arial" w:eastAsia="Calibri" w:cs="Arial"/>
          <w:color w:val="000000" w:themeColor="text1"/>
        </w:rPr>
        <w:t>relations</w:t>
      </w:r>
      <w:r w:rsidRPr="00D44326" w:rsidR="00126E5E">
        <w:rPr>
          <w:rFonts w:ascii="Arial" w:hAnsi="Arial" w:eastAsia="Calibri" w:cs="Arial"/>
          <w:color w:val="000000" w:themeColor="text1"/>
        </w:rPr>
        <w:t>, and constraints</w:t>
      </w:r>
      <w:r w:rsidRPr="00D44326">
        <w:rPr>
          <w:rFonts w:ascii="Arial" w:hAnsi="Arial" w:eastAsia="Calibri" w:cs="Arial"/>
          <w:color w:val="000000" w:themeColor="text1"/>
        </w:rPr>
        <w:t xml:space="preserve"> directly support business processes and strategic initiatives.</w:t>
      </w:r>
    </w:p>
    <w:p w:rsidRPr="00D44326" w:rsidR="0025755C" w:rsidP="00D44326" w:rsidRDefault="0025755C" w14:paraId="44B45B87" w14:textId="4AA12CD8">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Define key performance indicators to </w:t>
      </w:r>
      <w:r w:rsidRPr="00D44326" w:rsidR="0072326B">
        <w:rPr>
          <w:rFonts w:ascii="Arial" w:hAnsi="Arial" w:eastAsia="Calibri" w:cs="Arial"/>
          <w:color w:val="000000" w:themeColor="text1"/>
        </w:rPr>
        <w:t>gauge</w:t>
      </w:r>
      <w:r w:rsidRPr="00D44326">
        <w:rPr>
          <w:rFonts w:ascii="Arial" w:hAnsi="Arial" w:eastAsia="Calibri" w:cs="Arial"/>
          <w:color w:val="000000" w:themeColor="text1"/>
        </w:rPr>
        <w:t xml:space="preserve"> the effectiveness </w:t>
      </w:r>
      <w:r w:rsidRPr="00D44326" w:rsidR="00834BCC">
        <w:rPr>
          <w:rFonts w:ascii="Arial" w:hAnsi="Arial" w:eastAsia="Calibri" w:cs="Arial"/>
          <w:color w:val="000000" w:themeColor="text1"/>
        </w:rPr>
        <w:t xml:space="preserve">and efficiency </w:t>
      </w:r>
      <w:r w:rsidRPr="00D44326">
        <w:rPr>
          <w:rFonts w:ascii="Arial" w:hAnsi="Arial" w:eastAsia="Calibri" w:cs="Arial"/>
          <w:color w:val="000000" w:themeColor="text1"/>
        </w:rPr>
        <w:t xml:space="preserve">of </w:t>
      </w:r>
      <w:r w:rsidRPr="00D44326" w:rsidR="00467DF0">
        <w:rPr>
          <w:rFonts w:ascii="Arial" w:hAnsi="Arial" w:eastAsia="Calibri" w:cs="Arial"/>
          <w:color w:val="000000" w:themeColor="text1"/>
        </w:rPr>
        <w:t>an</w:t>
      </w:r>
      <w:r w:rsidRPr="00D44326">
        <w:rPr>
          <w:rFonts w:ascii="Arial" w:hAnsi="Arial" w:eastAsia="Calibri" w:cs="Arial"/>
          <w:color w:val="000000" w:themeColor="text1"/>
        </w:rPr>
        <w:t xml:space="preserve"> </w:t>
      </w:r>
      <w:r w:rsidRPr="00D44326" w:rsidR="00DA4DFD">
        <w:rPr>
          <w:rFonts w:ascii="Arial" w:hAnsi="Arial" w:eastAsia="Calibri" w:cs="Arial"/>
          <w:color w:val="000000" w:themeColor="text1"/>
        </w:rPr>
        <w:t>established</w:t>
      </w:r>
      <w:r w:rsidRPr="00D44326">
        <w:rPr>
          <w:rFonts w:ascii="Arial" w:hAnsi="Arial" w:eastAsia="Calibri" w:cs="Arial"/>
          <w:color w:val="000000" w:themeColor="text1"/>
        </w:rPr>
        <w:t xml:space="preserve"> business glossary, such as </w:t>
      </w:r>
      <w:r w:rsidRPr="00D44326" w:rsidR="00467DF0">
        <w:rPr>
          <w:rFonts w:ascii="Arial" w:hAnsi="Arial" w:eastAsia="Calibri" w:cs="Arial"/>
          <w:color w:val="000000" w:themeColor="text1"/>
        </w:rPr>
        <w:t>usage</w:t>
      </w:r>
      <w:r w:rsidRPr="00D44326">
        <w:rPr>
          <w:rFonts w:ascii="Arial" w:hAnsi="Arial" w:eastAsia="Calibri" w:cs="Arial"/>
          <w:color w:val="000000" w:themeColor="text1"/>
        </w:rPr>
        <w:t xml:space="preserve"> and </w:t>
      </w:r>
      <w:r w:rsidRPr="00D44326" w:rsidR="00467DF0">
        <w:rPr>
          <w:rFonts w:ascii="Arial" w:hAnsi="Arial" w:eastAsia="Calibri" w:cs="Arial"/>
          <w:color w:val="000000" w:themeColor="text1"/>
        </w:rPr>
        <w:t>adoption metrics</w:t>
      </w:r>
      <w:r w:rsidRPr="00D44326" w:rsidR="00834BCC">
        <w:rPr>
          <w:rFonts w:ascii="Arial" w:hAnsi="Arial" w:eastAsia="Calibri" w:cs="Arial"/>
          <w:color w:val="000000" w:themeColor="text1"/>
        </w:rPr>
        <w:t xml:space="preserve">, resource utilization metrics, </w:t>
      </w:r>
      <w:r w:rsidRPr="00D44326" w:rsidR="003E5371">
        <w:rPr>
          <w:rFonts w:ascii="Arial" w:hAnsi="Arial" w:eastAsia="Calibri" w:cs="Arial"/>
          <w:color w:val="000000" w:themeColor="text1"/>
        </w:rPr>
        <w:t xml:space="preserve">waste reduction metrics, </w:t>
      </w:r>
      <w:r w:rsidRPr="00D44326" w:rsidR="00834BCC">
        <w:rPr>
          <w:rFonts w:ascii="Arial" w:hAnsi="Arial" w:eastAsia="Calibri" w:cs="Arial"/>
          <w:color w:val="000000" w:themeColor="text1"/>
        </w:rPr>
        <w:t>and others</w:t>
      </w:r>
      <w:r w:rsidRPr="00D44326">
        <w:rPr>
          <w:rFonts w:ascii="Arial" w:hAnsi="Arial" w:eastAsia="Calibri" w:cs="Arial"/>
          <w:color w:val="000000" w:themeColor="text1"/>
        </w:rPr>
        <w:t xml:space="preserve">. </w:t>
      </w:r>
      <w:r w:rsidRPr="00D44326" w:rsidR="00FD1F3B">
        <w:rPr>
          <w:rFonts w:ascii="Arial" w:hAnsi="Arial" w:eastAsia="Calibri" w:cs="Arial"/>
          <w:color w:val="000000" w:themeColor="text1"/>
        </w:rPr>
        <w:t xml:space="preserve">Regularly verify that the defined KPIs </w:t>
      </w:r>
      <w:r w:rsidRPr="00D44326" w:rsidR="00E15D6E">
        <w:rPr>
          <w:rFonts w:ascii="Arial" w:hAnsi="Arial" w:eastAsia="Calibri" w:cs="Arial"/>
          <w:color w:val="000000" w:themeColor="text1"/>
        </w:rPr>
        <w:t xml:space="preserve">help evaluating </w:t>
      </w:r>
      <w:r w:rsidRPr="00D44326" w:rsidR="00477B81">
        <w:rPr>
          <w:rFonts w:ascii="Arial" w:hAnsi="Arial" w:eastAsia="Calibri" w:cs="Arial"/>
          <w:color w:val="000000" w:themeColor="text1"/>
        </w:rPr>
        <w:t xml:space="preserve">the extent of support </w:t>
      </w:r>
      <w:r w:rsidRPr="00D44326" w:rsidR="00AA23BD">
        <w:rPr>
          <w:rFonts w:ascii="Arial" w:hAnsi="Arial" w:eastAsia="Calibri" w:cs="Arial"/>
          <w:color w:val="000000" w:themeColor="text1"/>
        </w:rPr>
        <w:t>the business glossary provides to organization’s business goals.</w:t>
      </w:r>
    </w:p>
    <w:p w:rsidRPr="00D44326" w:rsidR="005E7DFE" w:rsidP="00D44326" w:rsidRDefault="005E7DFE" w14:paraId="530A50BA" w14:textId="12DA0964">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Assign data stewards and owners responsible for </w:t>
      </w:r>
      <w:r w:rsidRPr="00D44326" w:rsidR="00A00E28">
        <w:rPr>
          <w:rFonts w:ascii="Arial" w:hAnsi="Arial" w:eastAsia="Calibri" w:cs="Arial"/>
          <w:color w:val="000000" w:themeColor="text1"/>
        </w:rPr>
        <w:t xml:space="preserve">creating, </w:t>
      </w:r>
      <w:r w:rsidRPr="00D44326">
        <w:rPr>
          <w:rFonts w:ascii="Arial" w:hAnsi="Arial" w:eastAsia="Calibri" w:cs="Arial"/>
          <w:color w:val="000000" w:themeColor="text1"/>
        </w:rPr>
        <w:t>maintaining</w:t>
      </w:r>
      <w:r w:rsidRPr="00D44326" w:rsidR="00A00E28">
        <w:rPr>
          <w:rFonts w:ascii="Arial" w:hAnsi="Arial" w:eastAsia="Calibri" w:cs="Arial"/>
          <w:color w:val="000000" w:themeColor="text1"/>
        </w:rPr>
        <w:t>,</w:t>
      </w:r>
      <w:r w:rsidRPr="00D44326">
        <w:rPr>
          <w:rFonts w:ascii="Arial" w:hAnsi="Arial" w:eastAsia="Calibri" w:cs="Arial"/>
          <w:color w:val="000000" w:themeColor="text1"/>
        </w:rPr>
        <w:t xml:space="preserve"> and validating glossary </w:t>
      </w:r>
      <w:r w:rsidRPr="00D44326" w:rsidR="00A00E28">
        <w:rPr>
          <w:rFonts w:ascii="Arial" w:hAnsi="Arial" w:eastAsia="Calibri" w:cs="Arial"/>
          <w:color w:val="000000" w:themeColor="text1"/>
        </w:rPr>
        <w:t xml:space="preserve">business </w:t>
      </w:r>
      <w:r w:rsidRPr="00D44326">
        <w:rPr>
          <w:rFonts w:ascii="Arial" w:hAnsi="Arial" w:eastAsia="Calibri" w:cs="Arial"/>
          <w:color w:val="000000" w:themeColor="text1"/>
        </w:rPr>
        <w:t>terms. Clearly defined ownership ensures accountability for the accuracy and relevance of definitions.</w:t>
      </w:r>
    </w:p>
    <w:p w:rsidRPr="00D44326" w:rsidR="00220692" w:rsidP="00D44326" w:rsidRDefault="000F5E25" w14:paraId="5766E1E0" w14:textId="50BC969A">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Involve stakeholders from different </w:t>
      </w:r>
      <w:r w:rsidRPr="00D44326" w:rsidR="00090813">
        <w:rPr>
          <w:rFonts w:ascii="Arial" w:hAnsi="Arial" w:eastAsia="Calibri" w:cs="Arial"/>
          <w:color w:val="000000" w:themeColor="text1"/>
        </w:rPr>
        <w:t>Data Domains</w:t>
      </w:r>
      <w:r w:rsidRPr="00D44326">
        <w:rPr>
          <w:rFonts w:ascii="Arial" w:hAnsi="Arial" w:eastAsia="Calibri" w:cs="Arial"/>
          <w:color w:val="000000" w:themeColor="text1"/>
        </w:rPr>
        <w:t xml:space="preserve"> and roles in </w:t>
      </w:r>
      <w:r w:rsidRPr="00D44326" w:rsidR="00AA4EA1">
        <w:rPr>
          <w:rFonts w:ascii="Arial" w:hAnsi="Arial" w:eastAsia="Calibri" w:cs="Arial"/>
          <w:color w:val="000000" w:themeColor="text1"/>
        </w:rPr>
        <w:t>creating</w:t>
      </w:r>
      <w:r w:rsidRPr="00D44326">
        <w:rPr>
          <w:rFonts w:ascii="Arial" w:hAnsi="Arial" w:eastAsia="Calibri" w:cs="Arial"/>
          <w:color w:val="000000" w:themeColor="text1"/>
        </w:rPr>
        <w:t xml:space="preserve"> and </w:t>
      </w:r>
      <w:r w:rsidRPr="00D44326" w:rsidR="00AA4EA1">
        <w:rPr>
          <w:rFonts w:ascii="Arial" w:hAnsi="Arial" w:eastAsia="Calibri" w:cs="Arial"/>
          <w:color w:val="000000" w:themeColor="text1"/>
        </w:rPr>
        <w:t>maintaining</w:t>
      </w:r>
      <w:r w:rsidRPr="00D44326">
        <w:rPr>
          <w:rFonts w:ascii="Arial" w:hAnsi="Arial" w:eastAsia="Calibri" w:cs="Arial"/>
          <w:color w:val="000000" w:themeColor="text1"/>
        </w:rPr>
        <w:t xml:space="preserve"> </w:t>
      </w:r>
      <w:r w:rsidRPr="00D44326" w:rsidR="009E2C77">
        <w:rPr>
          <w:rFonts w:ascii="Arial" w:hAnsi="Arial" w:eastAsia="Calibri" w:cs="Arial"/>
          <w:color w:val="000000" w:themeColor="text1"/>
        </w:rPr>
        <w:t>a</w:t>
      </w:r>
      <w:r w:rsidRPr="00D44326">
        <w:rPr>
          <w:rFonts w:ascii="Arial" w:hAnsi="Arial" w:eastAsia="Calibri" w:cs="Arial"/>
          <w:color w:val="000000" w:themeColor="text1"/>
        </w:rPr>
        <w:t xml:space="preserve"> </w:t>
      </w:r>
      <w:r w:rsidRPr="00D44326" w:rsidR="00227C8A">
        <w:rPr>
          <w:rFonts w:ascii="Arial" w:hAnsi="Arial" w:eastAsia="Calibri" w:cs="Arial"/>
          <w:color w:val="000000" w:themeColor="text1"/>
        </w:rPr>
        <w:t xml:space="preserve">business </w:t>
      </w:r>
      <w:r w:rsidRPr="00D44326">
        <w:rPr>
          <w:rFonts w:ascii="Arial" w:hAnsi="Arial" w:eastAsia="Calibri" w:cs="Arial"/>
          <w:color w:val="000000" w:themeColor="text1"/>
        </w:rPr>
        <w:t xml:space="preserve">glossary. This promotes a comprehensive </w:t>
      </w:r>
      <w:r w:rsidRPr="00D44326" w:rsidR="002224D6">
        <w:rPr>
          <w:rFonts w:ascii="Arial" w:hAnsi="Arial" w:eastAsia="Calibri" w:cs="Arial"/>
          <w:color w:val="000000" w:themeColor="text1"/>
        </w:rPr>
        <w:t>and common</w:t>
      </w:r>
      <w:r w:rsidRPr="00D44326">
        <w:rPr>
          <w:rFonts w:ascii="Arial" w:hAnsi="Arial" w:eastAsia="Calibri" w:cs="Arial"/>
          <w:color w:val="000000" w:themeColor="text1"/>
        </w:rPr>
        <w:t xml:space="preserve"> understanding </w:t>
      </w:r>
      <w:r w:rsidRPr="00D44326" w:rsidR="004263DC">
        <w:rPr>
          <w:rFonts w:ascii="Arial" w:hAnsi="Arial" w:eastAsia="Calibri" w:cs="Arial"/>
          <w:color w:val="000000" w:themeColor="text1"/>
        </w:rPr>
        <w:t xml:space="preserve">of </w:t>
      </w:r>
      <w:r w:rsidRPr="00D44326">
        <w:rPr>
          <w:rFonts w:ascii="Arial" w:hAnsi="Arial" w:eastAsia="Calibri" w:cs="Arial"/>
          <w:color w:val="000000" w:themeColor="text1"/>
        </w:rPr>
        <w:t xml:space="preserve">and </w:t>
      </w:r>
      <w:r w:rsidRPr="00D44326" w:rsidR="00384704">
        <w:rPr>
          <w:rFonts w:ascii="Arial" w:hAnsi="Arial" w:eastAsia="Calibri" w:cs="Arial"/>
          <w:color w:val="000000" w:themeColor="text1"/>
        </w:rPr>
        <w:t>collaboration on</w:t>
      </w:r>
      <w:r w:rsidRPr="00D44326">
        <w:rPr>
          <w:rFonts w:ascii="Arial" w:hAnsi="Arial" w:eastAsia="Calibri" w:cs="Arial"/>
          <w:color w:val="000000" w:themeColor="text1"/>
        </w:rPr>
        <w:t xml:space="preserve"> </w:t>
      </w:r>
      <w:r w:rsidRPr="00D44326" w:rsidR="001B32C1">
        <w:rPr>
          <w:rFonts w:ascii="Arial" w:hAnsi="Arial" w:eastAsia="Calibri" w:cs="Arial"/>
          <w:color w:val="000000" w:themeColor="text1"/>
        </w:rPr>
        <w:t>the business</w:t>
      </w:r>
      <w:r w:rsidRPr="00D44326">
        <w:rPr>
          <w:rFonts w:ascii="Arial" w:hAnsi="Arial" w:eastAsia="Calibri" w:cs="Arial"/>
          <w:color w:val="000000" w:themeColor="text1"/>
        </w:rPr>
        <w:t xml:space="preserve"> terms across the organization</w:t>
      </w:r>
      <w:r w:rsidRPr="00D44326" w:rsidR="00246A5A">
        <w:rPr>
          <w:rFonts w:ascii="Arial" w:hAnsi="Arial" w:eastAsia="Calibri" w:cs="Arial"/>
          <w:color w:val="000000" w:themeColor="text1"/>
        </w:rPr>
        <w:t>.</w:t>
      </w:r>
    </w:p>
    <w:p w:rsidRPr="00D44326" w:rsidR="00526951" w:rsidP="00D44326" w:rsidRDefault="00526951" w14:paraId="0727460E" w14:textId="337EFBCB">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Implement </w:t>
      </w:r>
      <w:r w:rsidRPr="00D44326" w:rsidR="00E0528A">
        <w:rPr>
          <w:rFonts w:ascii="Arial" w:hAnsi="Arial" w:eastAsia="Calibri" w:cs="Arial"/>
          <w:color w:val="000000" w:themeColor="text1"/>
        </w:rPr>
        <w:t>standardized</w:t>
      </w:r>
      <w:r w:rsidRPr="00D44326" w:rsidR="00207551">
        <w:rPr>
          <w:rFonts w:ascii="Arial" w:hAnsi="Arial" w:eastAsia="Calibri" w:cs="Arial"/>
          <w:color w:val="000000" w:themeColor="text1"/>
        </w:rPr>
        <w:t xml:space="preserve"> </w:t>
      </w:r>
      <w:r w:rsidRPr="00D44326">
        <w:rPr>
          <w:rFonts w:ascii="Arial" w:hAnsi="Arial" w:eastAsia="Calibri" w:cs="Arial"/>
          <w:color w:val="000000" w:themeColor="text1"/>
        </w:rPr>
        <w:t xml:space="preserve">version control and change management processes to track and </w:t>
      </w:r>
      <w:r w:rsidRPr="00D44326" w:rsidR="006720D7">
        <w:rPr>
          <w:rFonts w:ascii="Arial" w:hAnsi="Arial" w:eastAsia="Calibri" w:cs="Arial"/>
          <w:color w:val="000000" w:themeColor="text1"/>
        </w:rPr>
        <w:t>report</w:t>
      </w:r>
      <w:r w:rsidRPr="00D44326">
        <w:rPr>
          <w:rFonts w:ascii="Arial" w:hAnsi="Arial" w:eastAsia="Calibri" w:cs="Arial"/>
          <w:color w:val="000000" w:themeColor="text1"/>
        </w:rPr>
        <w:t xml:space="preserve"> updates to </w:t>
      </w:r>
      <w:r w:rsidRPr="00D44326" w:rsidR="007263E0">
        <w:rPr>
          <w:rFonts w:ascii="Arial" w:hAnsi="Arial" w:eastAsia="Calibri" w:cs="Arial"/>
          <w:color w:val="000000" w:themeColor="text1"/>
        </w:rPr>
        <w:t>a business</w:t>
      </w:r>
      <w:r w:rsidRPr="00D44326">
        <w:rPr>
          <w:rFonts w:ascii="Arial" w:hAnsi="Arial" w:eastAsia="Calibri" w:cs="Arial"/>
          <w:color w:val="000000" w:themeColor="text1"/>
        </w:rPr>
        <w:t xml:space="preserve"> glossary. This ensures that historical definitions are preserved </w:t>
      </w:r>
      <w:r w:rsidRPr="00D44326" w:rsidR="00E0528A">
        <w:rPr>
          <w:rFonts w:ascii="Arial" w:hAnsi="Arial" w:eastAsia="Calibri" w:cs="Arial"/>
          <w:color w:val="000000" w:themeColor="text1"/>
        </w:rPr>
        <w:t xml:space="preserve">in a consistent manner, </w:t>
      </w:r>
      <w:r w:rsidRPr="00D44326">
        <w:rPr>
          <w:rFonts w:ascii="Arial" w:hAnsi="Arial" w:eastAsia="Calibri" w:cs="Arial"/>
          <w:color w:val="000000" w:themeColor="text1"/>
        </w:rPr>
        <w:t>and that changes are carefully managed.</w:t>
      </w:r>
    </w:p>
    <w:p w:rsidRPr="00D44326" w:rsidR="004969F2" w:rsidP="00D44326" w:rsidRDefault="004969F2" w14:paraId="4ECAEFD5" w14:textId="76058889">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Schedule regular reviews of </w:t>
      </w:r>
      <w:r w:rsidRPr="00D44326" w:rsidR="003426DB">
        <w:rPr>
          <w:rFonts w:ascii="Arial" w:hAnsi="Arial" w:eastAsia="Calibri" w:cs="Arial"/>
          <w:color w:val="000000" w:themeColor="text1"/>
        </w:rPr>
        <w:t xml:space="preserve">a business </w:t>
      </w:r>
      <w:r w:rsidRPr="00D44326">
        <w:rPr>
          <w:rFonts w:ascii="Arial" w:hAnsi="Arial" w:eastAsia="Calibri" w:cs="Arial"/>
          <w:color w:val="000000" w:themeColor="text1"/>
        </w:rPr>
        <w:t xml:space="preserve">glossary </w:t>
      </w:r>
      <w:r w:rsidRPr="00D44326" w:rsidR="003426DB">
        <w:rPr>
          <w:rFonts w:ascii="Arial" w:hAnsi="Arial" w:eastAsia="Calibri" w:cs="Arial"/>
          <w:color w:val="000000" w:themeColor="text1"/>
        </w:rPr>
        <w:t xml:space="preserve">structure, content, and processes </w:t>
      </w:r>
      <w:r w:rsidRPr="00D44326">
        <w:rPr>
          <w:rFonts w:ascii="Arial" w:hAnsi="Arial" w:eastAsia="Calibri" w:cs="Arial"/>
          <w:color w:val="000000" w:themeColor="text1"/>
        </w:rPr>
        <w:t xml:space="preserve">to keep it current with evolving business </w:t>
      </w:r>
      <w:r w:rsidRPr="00D44326" w:rsidR="001D0E7D">
        <w:rPr>
          <w:rFonts w:ascii="Arial" w:hAnsi="Arial" w:eastAsia="Calibri" w:cs="Arial"/>
          <w:color w:val="000000" w:themeColor="text1"/>
        </w:rPr>
        <w:t xml:space="preserve">needs and business </w:t>
      </w:r>
      <w:r w:rsidRPr="00D44326">
        <w:rPr>
          <w:rFonts w:ascii="Arial" w:hAnsi="Arial" w:eastAsia="Calibri" w:cs="Arial"/>
          <w:color w:val="000000" w:themeColor="text1"/>
        </w:rPr>
        <w:t>processes. Stale glossaries can lead to confusion and misalignment.</w:t>
      </w:r>
    </w:p>
    <w:p w:rsidRPr="00D44326" w:rsidR="006963C0" w:rsidP="00D44326" w:rsidRDefault="004A4BD0" w14:paraId="67454C7E" w14:textId="627495D1">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color w:val="000000" w:themeColor="text1"/>
        </w:rPr>
        <w:t xml:space="preserve">Integrate </w:t>
      </w:r>
      <w:r w:rsidRPr="00D44326" w:rsidR="00D23E3C">
        <w:rPr>
          <w:rFonts w:ascii="Arial" w:hAnsi="Arial" w:eastAsia="Calibri" w:cs="Arial"/>
          <w:color w:val="000000" w:themeColor="text1"/>
        </w:rPr>
        <w:t>a business</w:t>
      </w:r>
      <w:r w:rsidRPr="00D44326">
        <w:rPr>
          <w:rFonts w:ascii="Arial" w:hAnsi="Arial" w:eastAsia="Calibri" w:cs="Arial"/>
          <w:color w:val="000000" w:themeColor="text1"/>
        </w:rPr>
        <w:t xml:space="preserve"> glossary into </w:t>
      </w:r>
      <w:r w:rsidRPr="00D44326" w:rsidR="009D6649">
        <w:rPr>
          <w:rFonts w:ascii="Arial" w:hAnsi="Arial" w:eastAsia="Calibri" w:cs="Arial"/>
          <w:color w:val="000000" w:themeColor="text1"/>
        </w:rPr>
        <w:t>a</w:t>
      </w:r>
      <w:r w:rsidRPr="00D44326">
        <w:rPr>
          <w:rFonts w:ascii="Arial" w:hAnsi="Arial" w:eastAsia="Calibri" w:cs="Arial"/>
          <w:color w:val="000000" w:themeColor="text1"/>
        </w:rPr>
        <w:t xml:space="preserve"> broader data governance framework. This ensures that glossary terms are used consistently in data documentation, data lineage, data quality</w:t>
      </w:r>
      <w:r w:rsidRPr="00D44326" w:rsidR="009D6649">
        <w:rPr>
          <w:rFonts w:ascii="Arial" w:hAnsi="Arial" w:eastAsia="Calibri" w:cs="Arial"/>
          <w:color w:val="000000" w:themeColor="text1"/>
        </w:rPr>
        <w:t>, and other data management</w:t>
      </w:r>
      <w:r w:rsidRPr="00D44326">
        <w:rPr>
          <w:rFonts w:ascii="Arial" w:hAnsi="Arial" w:eastAsia="Calibri" w:cs="Arial"/>
          <w:color w:val="000000" w:themeColor="text1"/>
        </w:rPr>
        <w:t xml:space="preserve"> initiatives.</w:t>
      </w:r>
    </w:p>
    <w:p w:rsidRPr="00D23C91" w:rsidR="00570E9D" w:rsidP="00220E9F" w:rsidRDefault="00570E9D" w14:paraId="458F3F35" w14:textId="0AABCDAC">
      <w:pPr>
        <w:pStyle w:val="Heading4new"/>
      </w:pPr>
      <w:bookmarkStart w:name="_Toc146020314" w:id="81"/>
      <w:r w:rsidRPr="00D23C91">
        <w:t>Business Glossary Benefits</w:t>
      </w:r>
      <w:bookmarkEnd w:id="81"/>
    </w:p>
    <w:p w:rsidRPr="0088218A" w:rsidR="009410D3" w:rsidP="009410D3" w:rsidRDefault="009410D3" w14:paraId="18E7A861" w14:textId="77777777">
      <w:pPr>
        <w:rPr>
          <w:rFonts w:ascii="Arial" w:hAnsi="Arial" w:cs="Arial"/>
          <w:lang w:eastAsia="en-GB"/>
        </w:rPr>
      </w:pPr>
      <w:r w:rsidRPr="0088218A">
        <w:rPr>
          <w:rFonts w:ascii="Arial" w:hAnsi="Arial" w:cs="Arial"/>
          <w:lang w:eastAsia="en-GB"/>
        </w:rPr>
        <w:t>The following benefits are provided when a business glossary is introduced, adopted, and sustained within an organization:</w:t>
      </w:r>
    </w:p>
    <w:p w:rsidRPr="007D18EE" w:rsidR="009410D3" w:rsidP="00D44326" w:rsidRDefault="009410D3" w14:paraId="0A334385" w14:textId="77777777">
      <w:pPr>
        <w:pStyle w:val="ListParagraph"/>
        <w:numPr>
          <w:ilvl w:val="0"/>
          <w:numId w:val="8"/>
        </w:numPr>
        <w:spacing w:after="160" w:line="259" w:lineRule="auto"/>
        <w:rPr>
          <w:rFonts w:ascii="Arial" w:hAnsi="Arial" w:cs="Arial"/>
          <w:color w:val="000000" w:themeColor="text1"/>
        </w:rPr>
      </w:pPr>
      <w:r w:rsidRPr="007D18EE">
        <w:rPr>
          <w:rFonts w:ascii="Arial" w:hAnsi="Arial" w:cs="Arial"/>
          <w:i/>
          <w:iCs/>
          <w:color w:val="000000" w:themeColor="text1"/>
        </w:rPr>
        <w:t>Reduced risks of data misuse</w:t>
      </w:r>
      <w:r w:rsidRPr="007D18EE">
        <w:rPr>
          <w:rFonts w:ascii="Arial" w:hAnsi="Arial" w:cs="Arial"/>
          <w:color w:val="000000" w:themeColor="text1"/>
        </w:rPr>
        <w:t xml:space="preserve"> due to inconsistent understanding of business concepts.</w:t>
      </w:r>
    </w:p>
    <w:p w:rsidRPr="00D44326" w:rsidR="009410D3" w:rsidP="00D44326" w:rsidRDefault="009410D3" w14:paraId="6BB1F438" w14:textId="77777777">
      <w:pPr>
        <w:pStyle w:val="ListParagraph"/>
        <w:numPr>
          <w:ilvl w:val="0"/>
          <w:numId w:val="8"/>
        </w:numPr>
        <w:spacing w:after="160" w:line="259" w:lineRule="auto"/>
        <w:rPr>
          <w:rFonts w:ascii="Arial" w:hAnsi="Arial" w:eastAsia="Calibri" w:cs="Arial"/>
          <w:color w:val="000000" w:themeColor="text1"/>
        </w:rPr>
      </w:pPr>
      <w:r w:rsidRPr="00D44326">
        <w:rPr>
          <w:rFonts w:ascii="Arial" w:hAnsi="Arial" w:eastAsia="Calibri" w:cs="Arial"/>
          <w:i/>
          <w:iCs/>
          <w:color w:val="000000" w:themeColor="text1"/>
        </w:rPr>
        <w:t>Increased work effectiveness</w:t>
      </w:r>
      <w:r w:rsidRPr="00D44326">
        <w:rPr>
          <w:rFonts w:ascii="Arial" w:hAnsi="Arial" w:eastAsia="Calibri" w:cs="Arial"/>
          <w:color w:val="000000" w:themeColor="text1"/>
        </w:rPr>
        <w:t xml:space="preserve"> -- when all parties involved have an easy access to a business glossary, as well as a mutual understanding of business concepts and how they correlate with various data assets and metrics, it reduces errors and delays on how data should be transformed into useful information and insights.</w:t>
      </w:r>
    </w:p>
    <w:p w:rsidRPr="007D18EE" w:rsidR="009410D3" w:rsidP="00D44326" w:rsidRDefault="009410D3" w14:paraId="24F2FD4F" w14:textId="77777777">
      <w:pPr>
        <w:pStyle w:val="ListParagraph"/>
        <w:numPr>
          <w:ilvl w:val="0"/>
          <w:numId w:val="8"/>
        </w:numPr>
        <w:spacing w:after="160" w:line="259" w:lineRule="auto"/>
        <w:rPr>
          <w:rFonts w:ascii="Arial" w:hAnsi="Arial" w:cs="Arial"/>
          <w:color w:val="000000" w:themeColor="text1"/>
        </w:rPr>
      </w:pPr>
      <w:r w:rsidRPr="007D18EE">
        <w:rPr>
          <w:rFonts w:ascii="Arial" w:hAnsi="Arial" w:cs="Arial"/>
          <w:i/>
          <w:iCs/>
          <w:color w:val="000000" w:themeColor="text1"/>
        </w:rPr>
        <w:t>Increased trust in organization’s data assets</w:t>
      </w:r>
      <w:r w:rsidRPr="007D18EE">
        <w:rPr>
          <w:rFonts w:ascii="Arial" w:hAnsi="Arial" w:cs="Arial"/>
          <w:color w:val="000000" w:themeColor="text1"/>
        </w:rPr>
        <w:t xml:space="preserve"> due to the additional effort invested by data owners and data stewards into governance and curation.</w:t>
      </w:r>
    </w:p>
    <w:p w:rsidRPr="007D18EE" w:rsidR="009410D3" w:rsidP="00D44326" w:rsidRDefault="009410D3" w14:paraId="18EC8802" w14:textId="77777777">
      <w:pPr>
        <w:pStyle w:val="ListParagraph"/>
        <w:numPr>
          <w:ilvl w:val="0"/>
          <w:numId w:val="8"/>
        </w:numPr>
        <w:spacing w:after="160" w:line="259" w:lineRule="auto"/>
        <w:rPr>
          <w:rFonts w:ascii="Arial" w:hAnsi="Arial" w:cs="Arial"/>
          <w:color w:val="000000" w:themeColor="text1"/>
        </w:rPr>
      </w:pPr>
      <w:r w:rsidRPr="007D18EE">
        <w:rPr>
          <w:rFonts w:ascii="Arial" w:hAnsi="Arial" w:cs="Arial"/>
          <w:i/>
          <w:iCs/>
          <w:color w:val="000000" w:themeColor="text1"/>
        </w:rPr>
        <w:t>Improved alignment between technology and business structures</w:t>
      </w:r>
      <w:r w:rsidRPr="007D18EE">
        <w:rPr>
          <w:rFonts w:ascii="Arial" w:hAnsi="Arial" w:cs="Arial"/>
          <w:color w:val="000000" w:themeColor="text1"/>
        </w:rPr>
        <w:t>.</w:t>
      </w:r>
    </w:p>
    <w:p w:rsidRPr="00D55291" w:rsidR="009410D3" w:rsidP="00D44326" w:rsidRDefault="009410D3" w14:paraId="1E2CEC65" w14:textId="45A574E1">
      <w:pPr>
        <w:pStyle w:val="ListParagraph"/>
        <w:numPr>
          <w:ilvl w:val="0"/>
          <w:numId w:val="8"/>
        </w:numPr>
        <w:spacing w:after="160" w:line="259" w:lineRule="auto"/>
        <w:rPr>
          <w:rFonts w:ascii="Arial" w:hAnsi="Arial" w:cs="Arial"/>
          <w:color w:val="000000" w:themeColor="text1"/>
        </w:rPr>
      </w:pPr>
      <w:r w:rsidRPr="007D18EE">
        <w:rPr>
          <w:rFonts w:ascii="Arial" w:hAnsi="Arial" w:cs="Arial"/>
          <w:i/>
          <w:iCs/>
          <w:color w:val="000000" w:themeColor="text1"/>
        </w:rPr>
        <w:t>Avoided cost of data investments</w:t>
      </w:r>
      <w:r w:rsidRPr="007D18EE">
        <w:rPr>
          <w:rFonts w:ascii="Arial" w:hAnsi="Arial" w:cs="Arial"/>
          <w:color w:val="000000" w:themeColor="text1"/>
        </w:rPr>
        <w:t xml:space="preserve"> due to the enabled data asset reuse. </w:t>
      </w:r>
    </w:p>
    <w:p w:rsidR="00570E9D" w:rsidP="00220E9F" w:rsidRDefault="00570E9D" w14:paraId="76000824" w14:textId="7BFE035E">
      <w:pPr>
        <w:pStyle w:val="Heading4new"/>
      </w:pPr>
      <w:bookmarkStart w:name="_Toc146020315" w:id="82"/>
      <w:r w:rsidRPr="00570E9D">
        <w:t>Business Glossary Composition</w:t>
      </w:r>
      <w:bookmarkEnd w:id="82"/>
    </w:p>
    <w:p w:rsidR="009410D3" w:rsidP="009410D3" w:rsidRDefault="009410D3" w14:paraId="3395061C" w14:textId="3F95BF42">
      <w:r>
        <w:t xml:space="preserve">A </w:t>
      </w:r>
      <w:r w:rsidR="00072AFA">
        <w:t xml:space="preserve">Business Data Glossary </w:t>
      </w:r>
      <w:r>
        <w:t xml:space="preserve">is organized in a structured and systematic manner to ensure clarity and easy access to information. </w:t>
      </w:r>
    </w:p>
    <w:p w:rsidR="009410D3" w:rsidP="009410D3" w:rsidRDefault="009410D3" w14:paraId="77183703" w14:textId="77777777">
      <w:r>
        <w:t xml:space="preserve">It serves as a reference guide to ensure consistency and clarity about data-related concepts across different teams and departments. </w:t>
      </w:r>
    </w:p>
    <w:p w:rsidRPr="00B327A7" w:rsidR="00B327A7" w:rsidP="00B327A7" w:rsidRDefault="009410D3" w14:paraId="5FB20EA3" w14:textId="418C79B6">
      <w:r>
        <w:t>The primary purpose of a data glossary is to provide a common understanding of the terminology and definitions used within an organization.</w:t>
      </w:r>
    </w:p>
    <w:p w:rsidR="00616826" w:rsidP="00616826" w:rsidRDefault="00616826" w14:paraId="46561A91" w14:textId="4ED7912C">
      <w:pPr>
        <w:pStyle w:val="Header5new"/>
      </w:pPr>
      <w:bookmarkStart w:name="_Toc146020316" w:id="83"/>
      <w:r>
        <w:t xml:space="preserve">Business </w:t>
      </w:r>
      <w:r w:rsidR="00D114AC">
        <w:t>Term</w:t>
      </w:r>
      <w:bookmarkEnd w:id="83"/>
    </w:p>
    <w:p w:rsidR="001A67DF" w:rsidP="001A67DF" w:rsidRDefault="001A67DF" w14:paraId="5C114C11" w14:textId="77777777">
      <w:r>
        <w:t xml:space="preserve">A Business Term (handled within a business glossary) is a word or phrase that uses business language to define a relevant business fact or an entity for business users in an organization. Terms are fundamental building blocks of a business glossary. </w:t>
      </w:r>
    </w:p>
    <w:p w:rsidR="001A67DF" w:rsidP="001A67DF" w:rsidRDefault="001A67DF" w14:paraId="1EA017E5" w14:textId="77777777">
      <w:r>
        <w:t>Data Stewards defines a description of a term, its required and optional attributes.</w:t>
      </w:r>
    </w:p>
    <w:tbl>
      <w:tblPr>
        <w:tblStyle w:val="TableGrid"/>
        <w:tblW w:w="9715"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CellMar>
          <w:left w:w="72" w:type="dxa"/>
          <w:right w:w="72" w:type="dxa"/>
        </w:tblCellMar>
        <w:tblLook w:val="04A0" w:firstRow="1" w:lastRow="0" w:firstColumn="1" w:lastColumn="0" w:noHBand="0" w:noVBand="1"/>
      </w:tblPr>
      <w:tblGrid>
        <w:gridCol w:w="2038"/>
        <w:gridCol w:w="7677"/>
      </w:tblGrid>
      <w:tr w:rsidRPr="0088218A" w:rsidR="001A67DF" w:rsidTr="001A67DF" w14:paraId="0D37E0F7" w14:textId="77777777">
        <w:trPr>
          <w:cnfStyle w:val="100000000000" w:firstRow="1" w:lastRow="0" w:firstColumn="0" w:lastColumn="0" w:oddVBand="0" w:evenVBand="0" w:oddHBand="0" w:evenHBand="0" w:firstRowFirstColumn="0" w:firstRowLastColumn="0" w:lastRowFirstColumn="0" w:lastRowLastColumn="0"/>
        </w:trPr>
        <w:tc>
          <w:tcPr>
            <w:tcW w:w="20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451DC2" w:rsidR="001A67DF" w:rsidRDefault="001A67DF" w14:paraId="7EC17F5C" w14:textId="77777777">
            <w:pPr>
              <w:rPr>
                <w:b w:val="0"/>
                <w:color w:val="000000" w:themeColor="text1"/>
                <w:lang w:eastAsia="en-GB"/>
              </w:rPr>
            </w:pPr>
            <w:r w:rsidRPr="00451DC2">
              <w:rPr>
                <w:color w:val="000000" w:themeColor="text1"/>
                <w:lang w:eastAsia="en-GB"/>
              </w:rPr>
              <w:t>Attribute</w:t>
            </w:r>
          </w:p>
        </w:tc>
        <w:tc>
          <w:tcPr>
            <w:tcW w:w="767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451DC2" w:rsidR="001A67DF" w:rsidRDefault="001A67DF" w14:paraId="603FDE16" w14:textId="77777777">
            <w:pPr>
              <w:rPr>
                <w:b w:val="0"/>
                <w:color w:val="000000" w:themeColor="text1"/>
                <w:lang w:eastAsia="en-GB"/>
              </w:rPr>
            </w:pPr>
            <w:r w:rsidRPr="00451DC2">
              <w:rPr>
                <w:color w:val="000000" w:themeColor="text1"/>
                <w:lang w:eastAsia="en-GB"/>
              </w:rPr>
              <w:t>Description</w:t>
            </w:r>
          </w:p>
        </w:tc>
      </w:tr>
      <w:tr w:rsidRPr="0088218A" w:rsidR="001A67DF" w:rsidTr="001A67DF" w14:paraId="4E21F7F1" w14:textId="77777777">
        <w:tc>
          <w:tcPr>
            <w:tcW w:w="2038" w:type="dxa"/>
          </w:tcPr>
          <w:p w:rsidRPr="0088218A" w:rsidR="001A67DF" w:rsidP="001A67DF" w:rsidRDefault="001A67DF" w14:paraId="33BE1795" w14:textId="77777777">
            <w:pPr>
              <w:jc w:val="left"/>
              <w:rPr>
                <w:lang w:eastAsia="en-GB"/>
              </w:rPr>
            </w:pPr>
            <w:r w:rsidRPr="0088218A">
              <w:rPr>
                <w:lang w:eastAsia="en-GB"/>
              </w:rPr>
              <w:t>Identifier</w:t>
            </w:r>
          </w:p>
        </w:tc>
        <w:tc>
          <w:tcPr>
            <w:tcW w:w="7677" w:type="dxa"/>
          </w:tcPr>
          <w:p w:rsidRPr="0088218A" w:rsidR="001A67DF" w:rsidP="001A67DF" w:rsidRDefault="001A67DF" w14:paraId="1E9B7D48" w14:textId="77777777">
            <w:pPr>
              <w:jc w:val="left"/>
              <w:rPr>
                <w:lang w:eastAsia="en-GB"/>
              </w:rPr>
            </w:pPr>
            <w:r w:rsidRPr="0088218A">
              <w:rPr>
                <w:lang w:eastAsia="en-GB"/>
              </w:rPr>
              <w:t>A code unique throughout the whole organization.</w:t>
            </w:r>
          </w:p>
        </w:tc>
      </w:tr>
      <w:tr w:rsidRPr="0088218A" w:rsidR="001A67DF" w:rsidTr="001A67DF" w14:paraId="0267AB9B" w14:textId="77777777">
        <w:tc>
          <w:tcPr>
            <w:tcW w:w="2038" w:type="dxa"/>
          </w:tcPr>
          <w:p w:rsidRPr="0088218A" w:rsidR="001A67DF" w:rsidP="001A67DF" w:rsidRDefault="001A67DF" w14:paraId="0831A8A7" w14:textId="77777777">
            <w:pPr>
              <w:jc w:val="left"/>
              <w:rPr>
                <w:lang w:eastAsia="en-GB"/>
              </w:rPr>
            </w:pPr>
            <w:r w:rsidRPr="0088218A">
              <w:rPr>
                <w:lang w:eastAsia="en-GB"/>
              </w:rPr>
              <w:t>Name</w:t>
            </w:r>
          </w:p>
        </w:tc>
        <w:tc>
          <w:tcPr>
            <w:tcW w:w="7677" w:type="dxa"/>
          </w:tcPr>
          <w:p w:rsidRPr="0088218A" w:rsidR="001A67DF" w:rsidP="001A67DF" w:rsidRDefault="001A67DF" w14:paraId="741FC8CF" w14:textId="77777777">
            <w:pPr>
              <w:jc w:val="left"/>
              <w:rPr>
                <w:lang w:eastAsia="en-GB"/>
              </w:rPr>
            </w:pPr>
            <w:r w:rsidRPr="0088218A">
              <w:rPr>
                <w:lang w:eastAsia="en-GB"/>
              </w:rPr>
              <w:t>A word or a combination of words by which the concept is designated, called, or known by.</w:t>
            </w:r>
          </w:p>
        </w:tc>
      </w:tr>
      <w:tr w:rsidRPr="0088218A" w:rsidR="001A67DF" w:rsidTr="001A67DF" w14:paraId="21F30024" w14:textId="77777777">
        <w:trPr>
          <w:trHeight w:val="2339"/>
        </w:trPr>
        <w:tc>
          <w:tcPr>
            <w:tcW w:w="2038" w:type="dxa"/>
          </w:tcPr>
          <w:p w:rsidRPr="0088218A" w:rsidR="001A67DF" w:rsidP="001A67DF" w:rsidRDefault="001A67DF" w14:paraId="5E2F1D44" w14:textId="77777777">
            <w:pPr>
              <w:jc w:val="left"/>
              <w:rPr>
                <w:lang w:eastAsia="en-GB"/>
              </w:rPr>
            </w:pPr>
            <w:r w:rsidRPr="0088218A">
              <w:rPr>
                <w:lang w:eastAsia="en-GB"/>
              </w:rPr>
              <w:t>Definition</w:t>
            </w:r>
          </w:p>
        </w:tc>
        <w:tc>
          <w:tcPr>
            <w:tcW w:w="7677" w:type="dxa"/>
          </w:tcPr>
          <w:p w:rsidRPr="0088218A" w:rsidR="001A67DF" w:rsidP="001A67DF" w:rsidRDefault="001A67DF" w14:paraId="5082B03E" w14:textId="77777777">
            <w:pPr>
              <w:jc w:val="left"/>
              <w:rPr>
                <w:lang w:eastAsia="en-GB"/>
              </w:rPr>
            </w:pPr>
            <w:r w:rsidRPr="0088218A">
              <w:rPr>
                <w:lang w:eastAsia="en-GB"/>
              </w:rPr>
              <w:t xml:space="preserve">A business description. There are several rules of filling out this attribute: </w:t>
            </w:r>
          </w:p>
          <w:p w:rsidRPr="0088218A" w:rsidR="001A67DF" w:rsidP="001A67DF" w:rsidRDefault="001A67DF" w14:paraId="40B012A4" w14:textId="77777777">
            <w:pPr>
              <w:jc w:val="left"/>
              <w:rPr>
                <w:lang w:eastAsia="en-GB"/>
              </w:rPr>
            </w:pPr>
            <w:r w:rsidRPr="0088218A">
              <w:rPr>
                <w:lang w:eastAsia="en-GB"/>
              </w:rPr>
              <w:t>It must be provided in a business language and show relevance to a particular business case, situation, event, or process.</w:t>
            </w:r>
          </w:p>
          <w:p w:rsidRPr="0088218A" w:rsidR="001A67DF" w:rsidP="001A67DF" w:rsidRDefault="001A67DF" w14:paraId="3DC7E86F" w14:textId="77777777">
            <w:pPr>
              <w:jc w:val="left"/>
              <w:rPr>
                <w:lang w:eastAsia="en-GB"/>
              </w:rPr>
            </w:pPr>
            <w:r w:rsidRPr="0088218A">
              <w:rPr>
                <w:lang w:eastAsia="en-GB"/>
              </w:rPr>
              <w:t>It must be stated in the present tense.</w:t>
            </w:r>
          </w:p>
          <w:p w:rsidRPr="0088218A" w:rsidR="001A67DF" w:rsidP="001A67DF" w:rsidRDefault="001A67DF" w14:paraId="392CAF69" w14:textId="77777777">
            <w:pPr>
              <w:jc w:val="left"/>
              <w:rPr>
                <w:lang w:eastAsia="en-GB"/>
              </w:rPr>
            </w:pPr>
            <w:r w:rsidRPr="0088218A">
              <w:rPr>
                <w:lang w:eastAsia="en-GB"/>
              </w:rPr>
              <w:t>It must not use any of the words found in the name of the concept being defined.</w:t>
            </w:r>
          </w:p>
          <w:p w:rsidRPr="0088218A" w:rsidR="001A67DF" w:rsidP="001A67DF" w:rsidRDefault="001A67DF" w14:paraId="025214C2" w14:textId="77777777">
            <w:pPr>
              <w:jc w:val="left"/>
              <w:rPr>
                <w:lang w:eastAsia="en-GB"/>
              </w:rPr>
            </w:pPr>
            <w:r w:rsidRPr="0088218A">
              <w:rPr>
                <w:lang w:eastAsia="en-GB"/>
              </w:rPr>
              <w:t>It must not include acronyms or abbreviations.</w:t>
            </w:r>
          </w:p>
        </w:tc>
      </w:tr>
      <w:tr w:rsidRPr="0088218A" w:rsidR="001A67DF" w:rsidTr="001A67DF" w14:paraId="57347B1A" w14:textId="77777777">
        <w:tc>
          <w:tcPr>
            <w:tcW w:w="2038" w:type="dxa"/>
          </w:tcPr>
          <w:p w:rsidRPr="0088218A" w:rsidR="001A67DF" w:rsidP="001A67DF" w:rsidRDefault="001A67DF" w14:paraId="02591843" w14:textId="77777777">
            <w:pPr>
              <w:jc w:val="left"/>
              <w:rPr>
                <w:lang w:eastAsia="en-GB"/>
              </w:rPr>
            </w:pPr>
            <w:r w:rsidRPr="0088218A">
              <w:rPr>
                <w:lang w:eastAsia="en-GB"/>
              </w:rPr>
              <w:t>Category</w:t>
            </w:r>
          </w:p>
        </w:tc>
        <w:tc>
          <w:tcPr>
            <w:tcW w:w="7677" w:type="dxa"/>
          </w:tcPr>
          <w:p w:rsidRPr="0088218A" w:rsidR="001A67DF" w:rsidP="001A67DF" w:rsidRDefault="001A67DF" w14:paraId="2F0468C8" w14:textId="77777777">
            <w:pPr>
              <w:jc w:val="left"/>
              <w:rPr>
                <w:lang w:eastAsia="en-GB"/>
              </w:rPr>
            </w:pPr>
            <w:r w:rsidRPr="0088218A">
              <w:rPr>
                <w:lang w:eastAsia="en-GB"/>
              </w:rPr>
              <w:t xml:space="preserve">A </w:t>
            </w:r>
            <w:r>
              <w:rPr>
                <w:lang w:eastAsia="en-GB"/>
              </w:rPr>
              <w:t xml:space="preserve">term </w:t>
            </w:r>
            <w:r w:rsidRPr="0088218A">
              <w:rPr>
                <w:lang w:eastAsia="en-GB"/>
              </w:rPr>
              <w:t>group that specifies its location in a business glossary hierarchy.</w:t>
            </w:r>
          </w:p>
        </w:tc>
      </w:tr>
      <w:tr w:rsidRPr="0088218A" w:rsidR="001A67DF" w:rsidTr="001A67DF" w14:paraId="63653844" w14:textId="77777777">
        <w:tc>
          <w:tcPr>
            <w:tcW w:w="2038" w:type="dxa"/>
          </w:tcPr>
          <w:p w:rsidRPr="0088218A" w:rsidR="001A67DF" w:rsidP="001A67DF" w:rsidRDefault="001A67DF" w14:paraId="13637901" w14:textId="77777777">
            <w:pPr>
              <w:jc w:val="left"/>
              <w:rPr>
                <w:lang w:eastAsia="en-GB"/>
              </w:rPr>
            </w:pPr>
            <w:r w:rsidRPr="0088218A">
              <w:rPr>
                <w:lang w:eastAsia="en-GB"/>
              </w:rPr>
              <w:t>Information Type</w:t>
            </w:r>
          </w:p>
        </w:tc>
        <w:tc>
          <w:tcPr>
            <w:tcW w:w="7677" w:type="dxa"/>
          </w:tcPr>
          <w:p w:rsidRPr="0088218A" w:rsidR="001A67DF" w:rsidP="001A67DF" w:rsidRDefault="001A67DF" w14:paraId="6A25C5B2" w14:textId="77777777">
            <w:pPr>
              <w:jc w:val="left"/>
              <w:rPr>
                <w:lang w:eastAsia="en-GB"/>
              </w:rPr>
            </w:pPr>
            <w:r w:rsidRPr="0088218A">
              <w:rPr>
                <w:i/>
                <w:iCs/>
                <w:lang w:eastAsia="en-GB"/>
              </w:rPr>
              <w:t xml:space="preserve">Master data. </w:t>
            </w:r>
            <w:r w:rsidRPr="0088218A">
              <w:rPr>
                <w:lang w:eastAsia="en-GB"/>
              </w:rPr>
              <w:t>R</w:t>
            </w:r>
            <w:r w:rsidRPr="00104A9D">
              <w:rPr>
                <w:rStyle w:val="ui-provider"/>
                <w:rFonts w:ascii="Arial" w:hAnsi="Arial" w:cs="Arial"/>
              </w:rPr>
              <w:t>epresents the key business entities and their attributes that remain relatively stable over time -- typically includes information about fundamental business entities, such as customers, products, vendors, employees, locations, and assets.</w:t>
            </w:r>
          </w:p>
          <w:p w:rsidRPr="0088218A" w:rsidR="001A67DF" w:rsidP="001A67DF" w:rsidRDefault="001A67DF" w14:paraId="461E2F8E" w14:textId="77777777">
            <w:pPr>
              <w:jc w:val="left"/>
              <w:rPr>
                <w:lang w:eastAsia="en-GB"/>
              </w:rPr>
            </w:pPr>
            <w:r w:rsidRPr="0088218A">
              <w:rPr>
                <w:i/>
                <w:iCs/>
                <w:lang w:eastAsia="en-GB"/>
              </w:rPr>
              <w:t>Reference data.</w:t>
            </w:r>
            <w:r w:rsidRPr="0088218A">
              <w:rPr>
                <w:lang w:eastAsia="en-GB"/>
              </w:rPr>
              <w:t xml:space="preserve"> Refers to the fixed, unchanging, and standardized values used to categorize, classify, or describe other data. Examples include:</w:t>
            </w:r>
          </w:p>
          <w:p w:rsidRPr="0088218A" w:rsidR="001A67DF" w:rsidP="001A67DF" w:rsidRDefault="001A67DF" w14:paraId="0F133806" w14:textId="77777777">
            <w:pPr>
              <w:jc w:val="left"/>
              <w:rPr>
                <w:lang w:eastAsia="en-GB"/>
              </w:rPr>
            </w:pPr>
            <w:r w:rsidRPr="0088218A">
              <w:rPr>
                <w:lang w:eastAsia="en-GB"/>
              </w:rPr>
              <w:t>Country codes (ISO codes like "US" for the United States or "CA" for Canada)</w:t>
            </w:r>
          </w:p>
          <w:p w:rsidRPr="0088218A" w:rsidR="001A67DF" w:rsidP="001A67DF" w:rsidRDefault="001A67DF" w14:paraId="6F59050F" w14:textId="77777777">
            <w:pPr>
              <w:jc w:val="left"/>
              <w:rPr>
                <w:lang w:eastAsia="en-GB"/>
              </w:rPr>
            </w:pPr>
            <w:r w:rsidRPr="0088218A">
              <w:rPr>
                <w:lang w:eastAsia="en-GB"/>
              </w:rPr>
              <w:t>Currency codes (ISO codes like "USD" for the US Dollar or "EUR" for the Euro)</w:t>
            </w:r>
          </w:p>
          <w:p w:rsidRPr="0088218A" w:rsidR="001A67DF" w:rsidP="001A67DF" w:rsidRDefault="001A67DF" w14:paraId="45240A35" w14:textId="77777777">
            <w:pPr>
              <w:jc w:val="left"/>
              <w:rPr>
                <w:lang w:eastAsia="en-GB"/>
              </w:rPr>
            </w:pPr>
            <w:r w:rsidRPr="0088218A">
              <w:rPr>
                <w:lang w:eastAsia="en-GB"/>
              </w:rPr>
              <w:t>Customer segments (e.g., premium, regular, VIP)</w:t>
            </w:r>
          </w:p>
          <w:p w:rsidRPr="0088218A" w:rsidR="001A67DF" w:rsidP="001A67DF" w:rsidRDefault="001A67DF" w14:paraId="12A8738A" w14:textId="77777777">
            <w:pPr>
              <w:jc w:val="left"/>
              <w:rPr>
                <w:lang w:eastAsia="en-GB"/>
              </w:rPr>
            </w:pPr>
            <w:r w:rsidRPr="0088218A">
              <w:rPr>
                <w:i/>
                <w:iCs/>
                <w:lang w:eastAsia="en-GB"/>
              </w:rPr>
              <w:t>Transactional data</w:t>
            </w:r>
            <w:r w:rsidRPr="0088218A">
              <w:rPr>
                <w:lang w:eastAsia="en-GB"/>
              </w:rPr>
              <w:t xml:space="preserve">. </w:t>
            </w:r>
            <w:r w:rsidRPr="00104A9D">
              <w:rPr>
                <w:rStyle w:val="ui-provider"/>
                <w:rFonts w:ascii="Arial" w:hAnsi="Arial" w:cs="Arial"/>
              </w:rPr>
              <w:t>Refers to the information generated and recorded during various business interactions or events within an organization's operational systems. These transactions could include sales, purchases, orders, inventory movements, financial transactions, customer interactions, and more. Transactional data is typically characterized by its detailed and granular nature, capturing individual events or actions as they occur in real-time.</w:t>
            </w:r>
          </w:p>
        </w:tc>
      </w:tr>
      <w:tr w:rsidRPr="0088218A" w:rsidR="001A67DF" w:rsidTr="001A67DF" w14:paraId="48C26106" w14:textId="77777777">
        <w:tc>
          <w:tcPr>
            <w:tcW w:w="2038" w:type="dxa"/>
          </w:tcPr>
          <w:p w:rsidRPr="0088218A" w:rsidR="001A67DF" w:rsidP="001A67DF" w:rsidRDefault="001A67DF" w14:paraId="3D2C7F51" w14:textId="77777777">
            <w:pPr>
              <w:jc w:val="left"/>
              <w:rPr>
                <w:lang w:eastAsia="en-GB"/>
              </w:rPr>
            </w:pPr>
            <w:r w:rsidRPr="0088218A">
              <w:rPr>
                <w:lang w:eastAsia="en-GB"/>
              </w:rPr>
              <w:t>Primary Business Owner</w:t>
            </w:r>
          </w:p>
        </w:tc>
        <w:tc>
          <w:tcPr>
            <w:tcW w:w="7677" w:type="dxa"/>
          </w:tcPr>
          <w:p w:rsidRPr="0088218A" w:rsidR="001A67DF" w:rsidP="001A67DF" w:rsidRDefault="001A67DF" w14:paraId="6F1D0E81" w14:textId="77777777">
            <w:pPr>
              <w:jc w:val="left"/>
              <w:rPr>
                <w:lang w:eastAsia="en-GB"/>
              </w:rPr>
            </w:pPr>
            <w:r w:rsidRPr="0088218A">
              <w:rPr>
                <w:lang w:eastAsia="en-GB"/>
              </w:rPr>
              <w:t>A person who is authorized to make decisions about any aspect of a concept’s lifecycle.</w:t>
            </w:r>
          </w:p>
        </w:tc>
      </w:tr>
      <w:tr w:rsidRPr="0088218A" w:rsidR="001A67DF" w:rsidTr="001A67DF" w14:paraId="64F609A6" w14:textId="77777777">
        <w:tc>
          <w:tcPr>
            <w:tcW w:w="2038" w:type="dxa"/>
          </w:tcPr>
          <w:p w:rsidRPr="0088218A" w:rsidR="001A67DF" w:rsidP="001A67DF" w:rsidRDefault="001A67DF" w14:paraId="64110E40" w14:textId="77777777">
            <w:pPr>
              <w:jc w:val="left"/>
              <w:rPr>
                <w:lang w:eastAsia="en-GB"/>
              </w:rPr>
            </w:pPr>
            <w:r w:rsidRPr="0088218A">
              <w:rPr>
                <w:lang w:eastAsia="en-GB"/>
              </w:rPr>
              <w:t>Owning Data Domain</w:t>
            </w:r>
          </w:p>
        </w:tc>
        <w:tc>
          <w:tcPr>
            <w:tcW w:w="7677" w:type="dxa"/>
          </w:tcPr>
          <w:p w:rsidRPr="0088218A" w:rsidR="001A67DF" w:rsidP="001A67DF" w:rsidRDefault="001A67DF" w14:paraId="7D5C9CBD" w14:textId="77777777">
            <w:pPr>
              <w:jc w:val="left"/>
              <w:rPr>
                <w:lang w:eastAsia="en-GB"/>
              </w:rPr>
            </w:pPr>
            <w:r w:rsidRPr="0088218A">
              <w:rPr>
                <w:lang w:eastAsia="en-GB"/>
              </w:rPr>
              <w:t xml:space="preserve">A Data Domain that is accountable for a concept relevance, consistency, and quality. If the concept refers to a global business abstraction being reused extensively by many Data Domains (and thus no specific Owning Data Domain could be nominated), ‘Enterprise’ Data Domain should be assigned. </w:t>
            </w:r>
          </w:p>
        </w:tc>
      </w:tr>
      <w:tr w:rsidRPr="0088218A" w:rsidR="001A67DF" w:rsidTr="001A67DF" w14:paraId="33726502" w14:textId="77777777">
        <w:tc>
          <w:tcPr>
            <w:tcW w:w="2038" w:type="dxa"/>
          </w:tcPr>
          <w:p w:rsidRPr="0088218A" w:rsidR="001A67DF" w:rsidP="001A67DF" w:rsidRDefault="001A67DF" w14:paraId="4DDD2369" w14:textId="77777777">
            <w:pPr>
              <w:jc w:val="left"/>
              <w:rPr>
                <w:lang w:eastAsia="en-GB"/>
              </w:rPr>
            </w:pPr>
            <w:r w:rsidRPr="0088218A">
              <w:rPr>
                <w:lang w:eastAsia="en-GB"/>
              </w:rPr>
              <w:t>Data Steward(s)</w:t>
            </w:r>
          </w:p>
        </w:tc>
        <w:tc>
          <w:tcPr>
            <w:tcW w:w="7677" w:type="dxa"/>
          </w:tcPr>
          <w:p w:rsidRPr="0088218A" w:rsidR="001A67DF" w:rsidP="001A67DF" w:rsidRDefault="001A67DF" w14:paraId="37A44185" w14:textId="77777777">
            <w:pPr>
              <w:jc w:val="left"/>
              <w:rPr>
                <w:lang w:eastAsia="en-GB"/>
              </w:rPr>
            </w:pPr>
            <w:r w:rsidRPr="0088218A">
              <w:rPr>
                <w:lang w:eastAsia="en-GB"/>
              </w:rPr>
              <w:t xml:space="preserve">Experts who </w:t>
            </w:r>
            <w:proofErr w:type="gramStart"/>
            <w:r w:rsidRPr="0088218A">
              <w:rPr>
                <w:lang w:eastAsia="en-GB"/>
              </w:rPr>
              <w:t>has</w:t>
            </w:r>
            <w:proofErr w:type="gramEnd"/>
            <w:r w:rsidRPr="0088218A">
              <w:rPr>
                <w:lang w:eastAsia="en-GB"/>
              </w:rPr>
              <w:t xml:space="preserve"> created the concept and are responsible for keeping it relevant, consistent and up to date.</w:t>
            </w:r>
          </w:p>
        </w:tc>
      </w:tr>
      <w:tr w:rsidRPr="0088218A" w:rsidR="001A67DF" w:rsidTr="001A67DF" w14:paraId="16AAB7A1" w14:textId="77777777">
        <w:tc>
          <w:tcPr>
            <w:tcW w:w="2038" w:type="dxa"/>
          </w:tcPr>
          <w:p w:rsidRPr="0088218A" w:rsidR="001A67DF" w:rsidP="001A67DF" w:rsidRDefault="001A67DF" w14:paraId="4699C176" w14:textId="77777777">
            <w:pPr>
              <w:jc w:val="left"/>
              <w:rPr>
                <w:color w:val="000000"/>
                <w:sz w:val="21"/>
                <w:szCs w:val="21"/>
                <w:lang w:eastAsia="en-GB"/>
              </w:rPr>
            </w:pPr>
            <w:r w:rsidRPr="0088218A">
              <w:rPr>
                <w:lang w:eastAsia="en-GB"/>
              </w:rPr>
              <w:t>Status</w:t>
            </w:r>
          </w:p>
        </w:tc>
        <w:tc>
          <w:tcPr>
            <w:tcW w:w="7677" w:type="dxa"/>
          </w:tcPr>
          <w:p w:rsidRPr="0088218A" w:rsidR="001A67DF" w:rsidP="001A67DF" w:rsidRDefault="001A67DF" w14:paraId="139FAD80" w14:textId="77777777">
            <w:pPr>
              <w:jc w:val="left"/>
              <w:rPr>
                <w:lang w:eastAsia="en-GB"/>
              </w:rPr>
            </w:pPr>
            <w:r w:rsidRPr="0088218A">
              <w:rPr>
                <w:lang w:eastAsia="en-GB"/>
              </w:rPr>
              <w:t xml:space="preserve">A lifecycle </w:t>
            </w:r>
            <w:proofErr w:type="gramStart"/>
            <w:r w:rsidRPr="0088218A">
              <w:rPr>
                <w:lang w:eastAsia="en-GB"/>
              </w:rPr>
              <w:t>step</w:t>
            </w:r>
            <w:proofErr w:type="gramEnd"/>
            <w:r w:rsidRPr="0088218A">
              <w:rPr>
                <w:lang w:eastAsia="en-GB"/>
              </w:rPr>
              <w:t xml:space="preserve"> the concept resides at. The value of this attribute changes when a Data Steward defines, proposes, or publishes a business concept.</w:t>
            </w:r>
          </w:p>
          <w:p w:rsidRPr="0088218A" w:rsidR="001A67DF" w:rsidP="001A67DF" w:rsidRDefault="001A67DF" w14:paraId="6FCFD4F9" w14:textId="77777777">
            <w:pPr>
              <w:jc w:val="left"/>
              <w:rPr>
                <w:lang w:eastAsia="en-GB"/>
              </w:rPr>
            </w:pPr>
            <w:r w:rsidRPr="0088218A">
              <w:rPr>
                <w:lang w:eastAsia="en-GB"/>
              </w:rPr>
              <w:t>A concept can exist in one of the following phases:</w:t>
            </w:r>
          </w:p>
          <w:p w:rsidRPr="0088218A" w:rsidR="001A67DF" w:rsidP="001A67DF" w:rsidRDefault="001A67DF" w14:paraId="132A4D9F" w14:textId="77777777">
            <w:pPr>
              <w:jc w:val="left"/>
              <w:rPr>
                <w:lang w:eastAsia="en-GB"/>
              </w:rPr>
            </w:pPr>
            <w:r w:rsidRPr="5F3707DA">
              <w:rPr>
                <w:i/>
                <w:iCs/>
                <w:lang w:eastAsia="en-GB"/>
              </w:rPr>
              <w:t>Draft</w:t>
            </w:r>
            <w:r w:rsidRPr="5F3707DA">
              <w:rPr>
                <w:lang w:eastAsia="en-GB"/>
              </w:rPr>
              <w:t>. Indicates that a Data Steward created the business concept.</w:t>
            </w:r>
          </w:p>
          <w:p w:rsidRPr="0088218A" w:rsidR="001A67DF" w:rsidP="001A67DF" w:rsidRDefault="001A67DF" w14:paraId="58F0754C" w14:textId="77777777">
            <w:pPr>
              <w:jc w:val="left"/>
              <w:rPr>
                <w:lang w:eastAsia="en-GB"/>
              </w:rPr>
            </w:pPr>
            <w:r w:rsidRPr="5F3707DA">
              <w:rPr>
                <w:i/>
                <w:iCs/>
                <w:lang w:eastAsia="en-GB"/>
              </w:rPr>
              <w:t>In Review</w:t>
            </w:r>
            <w:r w:rsidRPr="5F3707DA">
              <w:rPr>
                <w:lang w:eastAsia="en-GB"/>
              </w:rPr>
              <w:t>. Indicates that a Data Steward proposed the concept – and it is under a validation by a Reviewer.</w:t>
            </w:r>
          </w:p>
          <w:p w:rsidRPr="0088218A" w:rsidR="001A67DF" w:rsidP="001A67DF" w:rsidRDefault="001A67DF" w14:paraId="1BD0C8B7" w14:textId="77777777">
            <w:pPr>
              <w:jc w:val="left"/>
              <w:rPr>
                <w:lang w:eastAsia="en-GB"/>
              </w:rPr>
            </w:pPr>
            <w:r w:rsidRPr="5F3707DA">
              <w:rPr>
                <w:i/>
                <w:iCs/>
                <w:lang w:eastAsia="en-GB"/>
              </w:rPr>
              <w:t>Rejected</w:t>
            </w:r>
            <w:r w:rsidRPr="5F3707DA">
              <w:rPr>
                <w:lang w:eastAsia="en-GB"/>
              </w:rPr>
              <w:t>. Indicates that the Reviewer found issues or gaps in the concept definition.</w:t>
            </w:r>
          </w:p>
          <w:p w:rsidRPr="0088218A" w:rsidR="001A67DF" w:rsidP="001A67DF" w:rsidRDefault="001A67DF" w14:paraId="33B0E1BC" w14:textId="77777777">
            <w:pPr>
              <w:jc w:val="left"/>
              <w:rPr>
                <w:lang w:eastAsia="en-GB"/>
              </w:rPr>
            </w:pPr>
            <w:r w:rsidRPr="5F3707DA">
              <w:rPr>
                <w:i/>
                <w:iCs/>
                <w:lang w:eastAsia="en-GB"/>
              </w:rPr>
              <w:t>Approved</w:t>
            </w:r>
            <w:r w:rsidRPr="5F3707DA">
              <w:rPr>
                <w:lang w:eastAsia="en-GB"/>
              </w:rPr>
              <w:t>. Indicates that the Reviewer accepted the concept definition.</w:t>
            </w:r>
          </w:p>
          <w:p w:rsidRPr="0088218A" w:rsidR="001A67DF" w:rsidP="001A67DF" w:rsidRDefault="001A67DF" w14:paraId="23D0A731" w14:textId="77777777">
            <w:pPr>
              <w:jc w:val="left"/>
              <w:rPr>
                <w:lang w:eastAsia="en-GB"/>
              </w:rPr>
            </w:pPr>
            <w:r w:rsidRPr="5F3707DA">
              <w:rPr>
                <w:i/>
                <w:iCs/>
                <w:lang w:eastAsia="en-GB"/>
              </w:rPr>
              <w:t>Published</w:t>
            </w:r>
            <w:r w:rsidRPr="5F3707DA">
              <w:rPr>
                <w:lang w:eastAsia="en-GB"/>
              </w:rPr>
              <w:t xml:space="preserve">. Indicates that the Data Steward made the </w:t>
            </w:r>
            <w:proofErr w:type="gramStart"/>
            <w:r w:rsidRPr="5F3707DA">
              <w:rPr>
                <w:lang w:eastAsia="en-GB"/>
              </w:rPr>
              <w:t>concept  accessible</w:t>
            </w:r>
            <w:proofErr w:type="gramEnd"/>
            <w:r w:rsidRPr="5F3707DA">
              <w:rPr>
                <w:lang w:eastAsia="en-GB"/>
              </w:rPr>
              <w:t xml:space="preserve"> to a wide audience.</w:t>
            </w:r>
          </w:p>
        </w:tc>
      </w:tr>
      <w:tr w:rsidRPr="0088218A" w:rsidR="001A67DF" w:rsidTr="001A67DF" w14:paraId="71CCE6A2" w14:textId="77777777">
        <w:tc>
          <w:tcPr>
            <w:tcW w:w="2038" w:type="dxa"/>
          </w:tcPr>
          <w:p w:rsidRPr="0088218A" w:rsidR="001A67DF" w:rsidP="001A67DF" w:rsidRDefault="001A67DF" w14:paraId="2E535123" w14:textId="77777777">
            <w:pPr>
              <w:jc w:val="left"/>
              <w:rPr>
                <w:lang w:eastAsia="en-GB"/>
              </w:rPr>
            </w:pPr>
            <w:r w:rsidRPr="0088218A">
              <w:rPr>
                <w:lang w:eastAsia="en-GB"/>
              </w:rPr>
              <w:t>Created Date</w:t>
            </w:r>
          </w:p>
        </w:tc>
        <w:tc>
          <w:tcPr>
            <w:tcW w:w="7677" w:type="dxa"/>
          </w:tcPr>
          <w:p w:rsidRPr="0088218A" w:rsidR="001A67DF" w:rsidP="001A67DF" w:rsidRDefault="001A67DF" w14:paraId="4D5C87A7" w14:textId="77777777">
            <w:pPr>
              <w:jc w:val="left"/>
              <w:rPr>
                <w:lang w:eastAsia="en-GB"/>
              </w:rPr>
            </w:pPr>
            <w:r w:rsidRPr="0088218A">
              <w:rPr>
                <w:lang w:eastAsia="en-GB"/>
              </w:rPr>
              <w:t xml:space="preserve">Date when this business concept was created. The format to be used is </w:t>
            </w:r>
            <w:r w:rsidRPr="0088218A">
              <w:rPr>
                <w:i/>
                <w:lang w:eastAsia="en-GB"/>
              </w:rPr>
              <w:t>day / month / year</w:t>
            </w:r>
            <w:r w:rsidRPr="0088218A">
              <w:rPr>
                <w:lang w:eastAsia="en-GB"/>
              </w:rPr>
              <w:t xml:space="preserve">. </w:t>
            </w:r>
          </w:p>
        </w:tc>
      </w:tr>
      <w:tr w:rsidRPr="0088218A" w:rsidR="001A67DF" w:rsidTr="001A67DF" w14:paraId="04F3E7D6" w14:textId="77777777">
        <w:tc>
          <w:tcPr>
            <w:tcW w:w="2038" w:type="dxa"/>
          </w:tcPr>
          <w:p w:rsidRPr="0088218A" w:rsidR="001A67DF" w:rsidP="001A67DF" w:rsidRDefault="001A67DF" w14:paraId="5CB8D44E" w14:textId="77777777">
            <w:pPr>
              <w:jc w:val="left"/>
              <w:rPr>
                <w:lang w:eastAsia="en-GB"/>
              </w:rPr>
            </w:pPr>
            <w:r w:rsidRPr="0088218A">
              <w:rPr>
                <w:lang w:eastAsia="en-GB"/>
              </w:rPr>
              <w:t>Created By</w:t>
            </w:r>
          </w:p>
        </w:tc>
        <w:tc>
          <w:tcPr>
            <w:tcW w:w="7677" w:type="dxa"/>
          </w:tcPr>
          <w:p w:rsidRPr="0088218A" w:rsidR="001A67DF" w:rsidP="001A67DF" w:rsidRDefault="001A67DF" w14:paraId="39B58D20" w14:textId="77777777">
            <w:pPr>
              <w:jc w:val="left"/>
              <w:rPr>
                <w:lang w:eastAsia="en-GB"/>
              </w:rPr>
            </w:pPr>
            <w:r w:rsidRPr="0088218A">
              <w:rPr>
                <w:lang w:eastAsia="en-GB"/>
              </w:rPr>
              <w:t>Name of a person (typically a Data Steward) who proposed this business concept.</w:t>
            </w:r>
          </w:p>
        </w:tc>
      </w:tr>
      <w:tr w:rsidRPr="0088218A" w:rsidR="001A67DF" w:rsidTr="001A67DF" w14:paraId="0115B546" w14:textId="77777777">
        <w:tc>
          <w:tcPr>
            <w:tcW w:w="2038" w:type="dxa"/>
          </w:tcPr>
          <w:p w:rsidRPr="0088218A" w:rsidR="001A67DF" w:rsidP="001A67DF" w:rsidRDefault="001A67DF" w14:paraId="1C119CBD" w14:textId="77777777">
            <w:pPr>
              <w:jc w:val="left"/>
              <w:rPr>
                <w:lang w:eastAsia="en-GB"/>
              </w:rPr>
            </w:pPr>
            <w:r w:rsidRPr="0088218A">
              <w:rPr>
                <w:lang w:eastAsia="en-GB"/>
              </w:rPr>
              <w:t>Last Modified Date</w:t>
            </w:r>
          </w:p>
        </w:tc>
        <w:tc>
          <w:tcPr>
            <w:tcW w:w="7677" w:type="dxa"/>
          </w:tcPr>
          <w:p w:rsidRPr="0088218A" w:rsidR="001A67DF" w:rsidP="001A67DF" w:rsidRDefault="001A67DF" w14:paraId="6AB6C7A3" w14:textId="77777777">
            <w:pPr>
              <w:jc w:val="left"/>
              <w:rPr>
                <w:lang w:eastAsia="en-GB"/>
              </w:rPr>
            </w:pPr>
            <w:r w:rsidRPr="0088218A">
              <w:rPr>
                <w:lang w:eastAsia="en-GB"/>
              </w:rPr>
              <w:t xml:space="preserve">Date of the latest occasion of some business concept attribute change.  The format to be used is </w:t>
            </w:r>
            <w:r w:rsidRPr="0088218A">
              <w:rPr>
                <w:i/>
                <w:lang w:eastAsia="en-GB"/>
              </w:rPr>
              <w:t>day / month / year</w:t>
            </w:r>
            <w:r w:rsidRPr="0088218A">
              <w:rPr>
                <w:lang w:eastAsia="en-GB"/>
              </w:rPr>
              <w:t>.</w:t>
            </w:r>
          </w:p>
        </w:tc>
      </w:tr>
      <w:tr w:rsidRPr="0088218A" w:rsidR="001A67DF" w:rsidTr="001A67DF" w14:paraId="4D5950A3" w14:textId="77777777">
        <w:tc>
          <w:tcPr>
            <w:tcW w:w="2038" w:type="dxa"/>
          </w:tcPr>
          <w:p w:rsidRPr="0088218A" w:rsidR="001A67DF" w:rsidP="001A67DF" w:rsidRDefault="001A67DF" w14:paraId="38D7F7FA" w14:textId="77777777">
            <w:pPr>
              <w:jc w:val="left"/>
              <w:rPr>
                <w:lang w:eastAsia="en-GB"/>
              </w:rPr>
            </w:pPr>
            <w:r w:rsidRPr="0088218A">
              <w:rPr>
                <w:lang w:eastAsia="en-GB"/>
              </w:rPr>
              <w:t>Last Modified By</w:t>
            </w:r>
          </w:p>
        </w:tc>
        <w:tc>
          <w:tcPr>
            <w:tcW w:w="7677" w:type="dxa"/>
          </w:tcPr>
          <w:p w:rsidRPr="0088218A" w:rsidR="001A67DF" w:rsidP="001A67DF" w:rsidRDefault="001A67DF" w14:paraId="5050F87A" w14:textId="77777777">
            <w:pPr>
              <w:jc w:val="left"/>
              <w:rPr>
                <w:lang w:eastAsia="en-GB"/>
              </w:rPr>
            </w:pPr>
            <w:r w:rsidRPr="0088218A">
              <w:rPr>
                <w:lang w:eastAsia="en-GB"/>
              </w:rPr>
              <w:t>Name of a person (typically a Data Steward) who recently made a change of some business concept attributes.</w:t>
            </w:r>
          </w:p>
        </w:tc>
      </w:tr>
    </w:tbl>
    <w:p w:rsidRPr="0088218A" w:rsidR="001A67DF" w:rsidP="001A67DF" w:rsidRDefault="001A67DF" w14:paraId="767761C4" w14:textId="77777777"/>
    <w:p w:rsidRPr="0088218A" w:rsidR="001A67DF" w:rsidP="00EA0734" w:rsidRDefault="001A67DF" w14:paraId="5CEE9343" w14:textId="77777777">
      <w:r w:rsidRPr="0088218A">
        <w:t>Other (optional) attributes of a business concept</w:t>
      </w:r>
      <w:r w:rsidRPr="0088218A">
        <w:rPr>
          <w:sz w:val="21"/>
          <w:szCs w:val="21"/>
        </w:rPr>
        <w:t xml:space="preserve"> </w:t>
      </w:r>
      <w:r w:rsidRPr="0088218A">
        <w:t xml:space="preserve">further explain it and thus help consumers better understand its applicability for particular (business) situations. </w:t>
      </w:r>
    </w:p>
    <w:tbl>
      <w:tblPr>
        <w:tblStyle w:val="TableGrid"/>
        <w:tblW w:w="9715"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CellMar>
          <w:left w:w="72" w:type="dxa"/>
          <w:right w:w="72" w:type="dxa"/>
        </w:tblCellMar>
        <w:tblLook w:val="04A0" w:firstRow="1" w:lastRow="0" w:firstColumn="1" w:lastColumn="0" w:noHBand="0" w:noVBand="1"/>
      </w:tblPr>
      <w:tblGrid>
        <w:gridCol w:w="2038"/>
        <w:gridCol w:w="7677"/>
      </w:tblGrid>
      <w:tr w:rsidRPr="0088218A" w:rsidR="001A67DF" w:rsidTr="00794530" w14:paraId="36A7BAC9" w14:textId="77777777">
        <w:trPr>
          <w:cnfStyle w:val="100000000000" w:firstRow="1" w:lastRow="0" w:firstColumn="0" w:lastColumn="0" w:oddVBand="0" w:evenVBand="0" w:oddHBand="0" w:evenHBand="0" w:firstRowFirstColumn="0" w:firstRowLastColumn="0" w:lastRowFirstColumn="0" w:lastRowLastColumn="0"/>
        </w:trPr>
        <w:tc>
          <w:tcPr>
            <w:tcW w:w="20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451DC2" w:rsidR="001A67DF" w:rsidRDefault="001A67DF" w14:paraId="4794634E" w14:textId="77777777">
            <w:pPr>
              <w:rPr>
                <w:b w:val="0"/>
                <w:color w:val="000000" w:themeColor="text1"/>
                <w:lang w:eastAsia="en-GB"/>
              </w:rPr>
            </w:pPr>
            <w:r w:rsidRPr="00451DC2">
              <w:rPr>
                <w:color w:val="000000" w:themeColor="text1"/>
                <w:lang w:eastAsia="en-GB"/>
              </w:rPr>
              <w:t>Attribute</w:t>
            </w:r>
          </w:p>
        </w:tc>
        <w:tc>
          <w:tcPr>
            <w:tcW w:w="767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451DC2" w:rsidR="001A67DF" w:rsidP="00794530" w:rsidRDefault="001A67DF" w14:paraId="22B28BBE" w14:textId="77777777">
            <w:pPr>
              <w:ind w:right="-732"/>
              <w:rPr>
                <w:b w:val="0"/>
                <w:color w:val="000000" w:themeColor="text1"/>
                <w:lang w:eastAsia="en-GB"/>
              </w:rPr>
            </w:pPr>
            <w:r w:rsidRPr="00451DC2">
              <w:rPr>
                <w:color w:val="000000" w:themeColor="text1"/>
                <w:lang w:eastAsia="en-GB"/>
              </w:rPr>
              <w:t>Description</w:t>
            </w:r>
          </w:p>
        </w:tc>
      </w:tr>
      <w:tr w:rsidRPr="0088218A" w:rsidR="001A67DF" w:rsidTr="00794530" w14:paraId="60BF7E76" w14:textId="77777777">
        <w:trPr>
          <w:trHeight w:val="863"/>
        </w:trPr>
        <w:tc>
          <w:tcPr>
            <w:tcW w:w="2038" w:type="dxa"/>
          </w:tcPr>
          <w:p w:rsidRPr="0088218A" w:rsidR="001A67DF" w:rsidP="001A67DF" w:rsidRDefault="001A67DF" w14:paraId="5BB584CA" w14:textId="77777777">
            <w:pPr>
              <w:jc w:val="left"/>
              <w:rPr>
                <w:highlight w:val="yellow"/>
                <w:lang w:eastAsia="en-GB"/>
              </w:rPr>
            </w:pPr>
            <w:r w:rsidRPr="0088218A">
              <w:rPr>
                <w:lang w:eastAsia="en-GB"/>
              </w:rPr>
              <w:t>Secondary Business Owner(s)</w:t>
            </w:r>
          </w:p>
        </w:tc>
        <w:tc>
          <w:tcPr>
            <w:tcW w:w="7677" w:type="dxa"/>
          </w:tcPr>
          <w:p w:rsidRPr="0088218A" w:rsidR="001A67DF" w:rsidP="001A67DF" w:rsidRDefault="001A67DF" w14:paraId="5DB41611" w14:textId="77777777">
            <w:pPr>
              <w:jc w:val="left"/>
              <w:rPr>
                <w:lang w:eastAsia="en-GB"/>
              </w:rPr>
            </w:pPr>
            <w:r w:rsidRPr="0088218A">
              <w:rPr>
                <w:lang w:eastAsia="en-GB"/>
              </w:rPr>
              <w:t>Individuals, authorized to make decisions about any aspect of a concept’s lifecycle in case a primary business owner is not accessible.</w:t>
            </w:r>
          </w:p>
        </w:tc>
      </w:tr>
      <w:tr w:rsidRPr="0088218A" w:rsidR="001A67DF" w:rsidTr="00794530" w14:paraId="6B93E741" w14:textId="77777777">
        <w:trPr>
          <w:trHeight w:val="404"/>
        </w:trPr>
        <w:tc>
          <w:tcPr>
            <w:tcW w:w="2038" w:type="dxa"/>
          </w:tcPr>
          <w:p w:rsidRPr="0088218A" w:rsidR="001A67DF" w:rsidP="001A67DF" w:rsidRDefault="001A67DF" w14:paraId="2D637179" w14:textId="77777777">
            <w:pPr>
              <w:jc w:val="left"/>
              <w:rPr>
                <w:lang w:eastAsia="en-GB"/>
              </w:rPr>
            </w:pPr>
            <w:r w:rsidRPr="0088218A">
              <w:rPr>
                <w:lang w:eastAsia="en-GB"/>
              </w:rPr>
              <w:t>Abbreviations</w:t>
            </w:r>
          </w:p>
        </w:tc>
        <w:tc>
          <w:tcPr>
            <w:tcW w:w="7677" w:type="dxa"/>
          </w:tcPr>
          <w:p w:rsidRPr="0088218A" w:rsidR="001A67DF" w:rsidP="001A67DF" w:rsidRDefault="001A67DF" w14:paraId="5B050B6B" w14:textId="77777777">
            <w:pPr>
              <w:jc w:val="left"/>
              <w:rPr>
                <w:lang w:eastAsia="en-GB"/>
              </w:rPr>
            </w:pPr>
            <w:r w:rsidRPr="0088218A">
              <w:rPr>
                <w:lang w:eastAsia="en-GB"/>
              </w:rPr>
              <w:t>Short form(s) (acronym(s) typically) of the concept.</w:t>
            </w:r>
          </w:p>
        </w:tc>
      </w:tr>
      <w:tr w:rsidRPr="0088218A" w:rsidR="001A67DF" w:rsidTr="00794530" w14:paraId="001E0F98" w14:textId="77777777">
        <w:trPr>
          <w:trHeight w:val="611"/>
        </w:trPr>
        <w:tc>
          <w:tcPr>
            <w:tcW w:w="2038" w:type="dxa"/>
          </w:tcPr>
          <w:p w:rsidRPr="0088218A" w:rsidR="001A67DF" w:rsidP="001A67DF" w:rsidRDefault="001A67DF" w14:paraId="241B8B39" w14:textId="77777777">
            <w:pPr>
              <w:jc w:val="left"/>
              <w:rPr>
                <w:lang w:eastAsia="en-GB"/>
              </w:rPr>
            </w:pPr>
            <w:r w:rsidRPr="0088218A">
              <w:rPr>
                <w:lang w:eastAsia="en-GB"/>
              </w:rPr>
              <w:t>Synonyms</w:t>
            </w:r>
          </w:p>
          <w:p w:rsidRPr="0088218A" w:rsidR="001A67DF" w:rsidP="001A67DF" w:rsidRDefault="001A67DF" w14:paraId="4FB8BEAE" w14:textId="77777777">
            <w:pPr>
              <w:jc w:val="left"/>
              <w:rPr>
                <w:lang w:eastAsia="en-GB"/>
              </w:rPr>
            </w:pPr>
          </w:p>
        </w:tc>
        <w:tc>
          <w:tcPr>
            <w:tcW w:w="7677" w:type="dxa"/>
          </w:tcPr>
          <w:p w:rsidRPr="0088218A" w:rsidR="001A67DF" w:rsidP="001A67DF" w:rsidRDefault="001A67DF" w14:paraId="7D780328" w14:textId="77777777">
            <w:pPr>
              <w:jc w:val="left"/>
              <w:rPr>
                <w:lang w:eastAsia="en-GB"/>
              </w:rPr>
            </w:pPr>
            <w:r w:rsidRPr="0088218A">
              <w:rPr>
                <w:lang w:eastAsia="en-GB"/>
              </w:rPr>
              <w:t>Concepts</w:t>
            </w:r>
            <w:r w:rsidRPr="0088218A">
              <w:rPr>
                <w:sz w:val="21"/>
                <w:szCs w:val="21"/>
              </w:rPr>
              <w:t xml:space="preserve"> </w:t>
            </w:r>
            <w:r w:rsidRPr="0088218A">
              <w:rPr>
                <w:lang w:eastAsia="en-GB"/>
              </w:rPr>
              <w:t>that have the same meaning. A concept can have multiple synonym concepts. The relationship is symmetrical and transitive. If concept A is a synonym of concept B, and concept</w:t>
            </w:r>
            <w:r w:rsidRPr="0088218A">
              <w:rPr>
                <w:sz w:val="21"/>
                <w:szCs w:val="21"/>
              </w:rPr>
              <w:t xml:space="preserve"> </w:t>
            </w:r>
            <w:r w:rsidRPr="0088218A">
              <w:rPr>
                <w:lang w:eastAsia="en-GB"/>
              </w:rPr>
              <w:t>B is a synonym of concept</w:t>
            </w:r>
            <w:r w:rsidRPr="0088218A">
              <w:rPr>
                <w:sz w:val="21"/>
                <w:szCs w:val="21"/>
              </w:rPr>
              <w:t xml:space="preserve"> </w:t>
            </w:r>
            <w:r w:rsidRPr="0088218A">
              <w:rPr>
                <w:lang w:eastAsia="en-GB"/>
              </w:rPr>
              <w:t>C, each concept</w:t>
            </w:r>
            <w:r w:rsidRPr="0088218A">
              <w:rPr>
                <w:sz w:val="21"/>
                <w:szCs w:val="21"/>
              </w:rPr>
              <w:t xml:space="preserve"> </w:t>
            </w:r>
            <w:r w:rsidRPr="0088218A">
              <w:rPr>
                <w:lang w:eastAsia="en-GB"/>
              </w:rPr>
              <w:t>is a synonym of the others.</w:t>
            </w:r>
          </w:p>
        </w:tc>
      </w:tr>
      <w:tr w:rsidRPr="0088218A" w:rsidR="001A67DF" w:rsidTr="00794530" w14:paraId="71874FEB" w14:textId="77777777">
        <w:trPr>
          <w:trHeight w:val="980"/>
        </w:trPr>
        <w:tc>
          <w:tcPr>
            <w:tcW w:w="2038" w:type="dxa"/>
          </w:tcPr>
          <w:p w:rsidRPr="0088218A" w:rsidR="001A67DF" w:rsidP="001A67DF" w:rsidRDefault="001A67DF" w14:paraId="1C48E9A7" w14:textId="77777777">
            <w:pPr>
              <w:jc w:val="left"/>
              <w:rPr>
                <w:lang w:eastAsia="en-GB"/>
              </w:rPr>
            </w:pPr>
            <w:r w:rsidRPr="0088218A">
              <w:rPr>
                <w:lang w:eastAsia="en-GB"/>
              </w:rPr>
              <w:t>Governing Business Guidelines</w:t>
            </w:r>
          </w:p>
        </w:tc>
        <w:tc>
          <w:tcPr>
            <w:tcW w:w="7677" w:type="dxa"/>
          </w:tcPr>
          <w:p w:rsidRPr="0088218A" w:rsidR="001A67DF" w:rsidP="001A67DF" w:rsidRDefault="001A67DF" w14:paraId="34385E52" w14:textId="77777777">
            <w:pPr>
              <w:jc w:val="left"/>
              <w:rPr>
                <w:lang w:eastAsia="en-GB"/>
              </w:rPr>
            </w:pPr>
            <w:r w:rsidRPr="0088218A">
              <w:rPr>
                <w:lang w:eastAsia="en-GB"/>
              </w:rPr>
              <w:t>Specifies business guidelines that this concept is controlled by.</w:t>
            </w:r>
          </w:p>
        </w:tc>
      </w:tr>
      <w:tr w:rsidRPr="0088218A" w:rsidR="001A67DF" w:rsidTr="00794530" w14:paraId="101A8499" w14:textId="77777777">
        <w:trPr>
          <w:trHeight w:val="701"/>
        </w:trPr>
        <w:tc>
          <w:tcPr>
            <w:tcW w:w="2038" w:type="dxa"/>
          </w:tcPr>
          <w:p w:rsidRPr="0088218A" w:rsidR="001A67DF" w:rsidP="001A67DF" w:rsidRDefault="001A67DF" w14:paraId="6F11EC4B" w14:textId="77777777">
            <w:pPr>
              <w:jc w:val="left"/>
              <w:rPr>
                <w:lang w:eastAsia="en-GB"/>
              </w:rPr>
            </w:pPr>
            <w:r w:rsidRPr="0088218A">
              <w:rPr>
                <w:lang w:eastAsia="en-GB"/>
              </w:rPr>
              <w:t>Governing Business Rules</w:t>
            </w:r>
          </w:p>
        </w:tc>
        <w:tc>
          <w:tcPr>
            <w:tcW w:w="7677" w:type="dxa"/>
          </w:tcPr>
          <w:p w:rsidRPr="0088218A" w:rsidR="001A67DF" w:rsidP="001A67DF" w:rsidRDefault="001A67DF" w14:paraId="1DA2F841" w14:textId="77777777">
            <w:pPr>
              <w:jc w:val="left"/>
              <w:rPr>
                <w:lang w:eastAsia="en-GB"/>
              </w:rPr>
            </w:pPr>
            <w:r w:rsidRPr="0088218A">
              <w:rPr>
                <w:lang w:eastAsia="en-GB"/>
              </w:rPr>
              <w:t>Specifies business rules that this concept is controlled by.</w:t>
            </w:r>
          </w:p>
        </w:tc>
      </w:tr>
      <w:tr w:rsidRPr="0088218A" w:rsidR="001A67DF" w:rsidTr="00794530" w14:paraId="3BD40156" w14:textId="77777777">
        <w:trPr>
          <w:trHeight w:val="899"/>
        </w:trPr>
        <w:tc>
          <w:tcPr>
            <w:tcW w:w="2038" w:type="dxa"/>
          </w:tcPr>
          <w:p w:rsidRPr="0088218A" w:rsidR="001A67DF" w:rsidP="001A67DF" w:rsidRDefault="001A67DF" w14:paraId="645D90C9" w14:textId="77777777">
            <w:pPr>
              <w:jc w:val="left"/>
              <w:rPr>
                <w:lang w:eastAsia="en-GB"/>
              </w:rPr>
            </w:pPr>
            <w:r w:rsidRPr="0088218A">
              <w:rPr>
                <w:lang w:eastAsia="en-GB"/>
              </w:rPr>
              <w:t>Associated Data Assets</w:t>
            </w:r>
          </w:p>
          <w:p w:rsidRPr="0088218A" w:rsidR="001A67DF" w:rsidP="001A67DF" w:rsidRDefault="001A67DF" w14:paraId="7488597D" w14:textId="77777777">
            <w:pPr>
              <w:jc w:val="left"/>
              <w:rPr>
                <w:lang w:eastAsia="en-GB"/>
              </w:rPr>
            </w:pPr>
          </w:p>
        </w:tc>
        <w:tc>
          <w:tcPr>
            <w:tcW w:w="7677" w:type="dxa"/>
          </w:tcPr>
          <w:p w:rsidRPr="0088218A" w:rsidR="001A67DF" w:rsidP="001A67DF" w:rsidRDefault="001A67DF" w14:paraId="2DDE14E3" w14:textId="77777777">
            <w:pPr>
              <w:jc w:val="left"/>
              <w:rPr>
                <w:lang w:eastAsia="en-GB"/>
              </w:rPr>
            </w:pPr>
            <w:r w:rsidRPr="0088218A">
              <w:rPr>
                <w:lang w:eastAsia="en-GB"/>
              </w:rPr>
              <w:t xml:space="preserve">Assets (such as reports) that can be associated with the </w:t>
            </w:r>
            <w:r w:rsidRPr="0088218A">
              <w:t>concept</w:t>
            </w:r>
            <w:r w:rsidRPr="0088218A">
              <w:rPr>
                <w:lang w:eastAsia="en-GB"/>
              </w:rPr>
              <w:t xml:space="preserve">. Multiple assets can be linked to a single </w:t>
            </w:r>
            <w:r w:rsidRPr="0088218A">
              <w:t>concept</w:t>
            </w:r>
            <w:r w:rsidRPr="0088218A">
              <w:rPr>
                <w:lang w:eastAsia="en-GB"/>
              </w:rPr>
              <w:t xml:space="preserve">. An asset can be linked to multiple </w:t>
            </w:r>
            <w:r w:rsidRPr="0088218A">
              <w:t>concepts</w:t>
            </w:r>
            <w:r w:rsidRPr="0088218A">
              <w:rPr>
                <w:lang w:eastAsia="en-GB"/>
              </w:rPr>
              <w:t>.</w:t>
            </w:r>
          </w:p>
        </w:tc>
      </w:tr>
      <w:tr w:rsidRPr="0088218A" w:rsidR="001A67DF" w:rsidTr="00794530" w14:paraId="2E9F8806" w14:textId="77777777">
        <w:trPr>
          <w:trHeight w:val="1250"/>
        </w:trPr>
        <w:tc>
          <w:tcPr>
            <w:tcW w:w="2038" w:type="dxa"/>
          </w:tcPr>
          <w:p w:rsidRPr="0088218A" w:rsidR="001A67DF" w:rsidP="001A67DF" w:rsidRDefault="001A67DF" w14:paraId="4F4414E9" w14:textId="77777777">
            <w:pPr>
              <w:jc w:val="left"/>
              <w:rPr>
                <w:lang w:eastAsia="en-GB"/>
              </w:rPr>
            </w:pPr>
            <w:r w:rsidRPr="0088218A">
              <w:rPr>
                <w:lang w:eastAsia="en-GB"/>
              </w:rPr>
              <w:t>Related Business C</w:t>
            </w:r>
            <w:r w:rsidRPr="0088218A">
              <w:t>oncepts</w:t>
            </w:r>
          </w:p>
          <w:p w:rsidRPr="0088218A" w:rsidR="001A67DF" w:rsidP="001A67DF" w:rsidRDefault="001A67DF" w14:paraId="01E3123A" w14:textId="77777777">
            <w:pPr>
              <w:jc w:val="left"/>
              <w:rPr>
                <w:lang w:eastAsia="en-GB"/>
              </w:rPr>
            </w:pPr>
          </w:p>
        </w:tc>
        <w:tc>
          <w:tcPr>
            <w:tcW w:w="7677" w:type="dxa"/>
          </w:tcPr>
          <w:p w:rsidRPr="0088218A" w:rsidR="001A67DF" w:rsidP="001A67DF" w:rsidRDefault="001A67DF" w14:paraId="7F3EFDE7" w14:textId="77777777">
            <w:pPr>
              <w:jc w:val="left"/>
              <w:rPr>
                <w:lang w:eastAsia="en-GB"/>
              </w:rPr>
            </w:pPr>
            <w:r w:rsidRPr="0088218A">
              <w:t>Concepts</w:t>
            </w:r>
            <w:r w:rsidRPr="0088218A">
              <w:rPr>
                <w:lang w:eastAsia="en-GB"/>
              </w:rPr>
              <w:t xml:space="preserve"> that are related in some way to the current </w:t>
            </w:r>
            <w:r w:rsidRPr="0088218A">
              <w:t>concept</w:t>
            </w:r>
            <w:r w:rsidRPr="0088218A">
              <w:rPr>
                <w:lang w:eastAsia="en-GB"/>
              </w:rPr>
              <w:t xml:space="preserve">. The relationship is symmetrical -- if it is specified that </w:t>
            </w:r>
            <w:r w:rsidRPr="0088218A">
              <w:t>concept</w:t>
            </w:r>
            <w:r w:rsidRPr="0088218A">
              <w:rPr>
                <w:lang w:eastAsia="en-GB"/>
              </w:rPr>
              <w:t xml:space="preserve"> A has </w:t>
            </w:r>
            <w:r w:rsidRPr="0088218A">
              <w:t>concept</w:t>
            </w:r>
            <w:r w:rsidRPr="0088218A">
              <w:rPr>
                <w:lang w:eastAsia="en-GB"/>
              </w:rPr>
              <w:t xml:space="preserve"> B as a related </w:t>
            </w:r>
            <w:r w:rsidRPr="0088218A">
              <w:t>concept</w:t>
            </w:r>
            <w:r w:rsidRPr="0088218A">
              <w:rPr>
                <w:lang w:eastAsia="en-GB"/>
              </w:rPr>
              <w:t xml:space="preserve">, then </w:t>
            </w:r>
            <w:r w:rsidRPr="0088218A">
              <w:t>concept</w:t>
            </w:r>
            <w:r w:rsidRPr="0088218A">
              <w:rPr>
                <w:lang w:eastAsia="en-GB"/>
              </w:rPr>
              <w:t xml:space="preserve"> B has </w:t>
            </w:r>
            <w:r w:rsidRPr="0088218A">
              <w:t>concept</w:t>
            </w:r>
            <w:r w:rsidRPr="0088218A">
              <w:rPr>
                <w:lang w:eastAsia="en-GB"/>
              </w:rPr>
              <w:t xml:space="preserve"> A as a related </w:t>
            </w:r>
            <w:r w:rsidRPr="0088218A">
              <w:t>concept</w:t>
            </w:r>
            <w:r w:rsidRPr="0088218A">
              <w:rPr>
                <w:lang w:eastAsia="en-GB"/>
              </w:rPr>
              <w:t xml:space="preserve">. A </w:t>
            </w:r>
            <w:r w:rsidRPr="0088218A">
              <w:t>concept</w:t>
            </w:r>
            <w:r w:rsidRPr="0088218A">
              <w:rPr>
                <w:lang w:eastAsia="en-GB"/>
              </w:rPr>
              <w:t xml:space="preserve"> can have multiple related </w:t>
            </w:r>
            <w:r w:rsidRPr="0088218A">
              <w:t>concepts</w:t>
            </w:r>
            <w:r w:rsidRPr="0088218A">
              <w:rPr>
                <w:lang w:eastAsia="en-GB"/>
              </w:rPr>
              <w:t>.</w:t>
            </w:r>
          </w:p>
        </w:tc>
      </w:tr>
      <w:tr w:rsidRPr="0088218A" w:rsidR="001A67DF" w:rsidTr="00794530" w14:paraId="196CD613" w14:textId="77777777">
        <w:trPr>
          <w:trHeight w:val="710"/>
        </w:trPr>
        <w:tc>
          <w:tcPr>
            <w:tcW w:w="2038" w:type="dxa"/>
          </w:tcPr>
          <w:p w:rsidRPr="0088218A" w:rsidR="001A67DF" w:rsidP="001A67DF" w:rsidRDefault="001A67DF" w14:paraId="39321763" w14:textId="77777777">
            <w:pPr>
              <w:jc w:val="left"/>
              <w:rPr>
                <w:lang w:eastAsia="en-GB"/>
              </w:rPr>
            </w:pPr>
            <w:r w:rsidRPr="0088218A">
              <w:rPr>
                <w:lang w:eastAsia="en-GB"/>
              </w:rPr>
              <w:t>Related Business Processes</w:t>
            </w:r>
          </w:p>
        </w:tc>
        <w:tc>
          <w:tcPr>
            <w:tcW w:w="7677" w:type="dxa"/>
          </w:tcPr>
          <w:p w:rsidRPr="0088218A" w:rsidR="001A67DF" w:rsidP="001A67DF" w:rsidRDefault="001A67DF" w14:paraId="51B7F633" w14:textId="77777777">
            <w:pPr>
              <w:jc w:val="left"/>
              <w:rPr>
                <w:lang w:eastAsia="en-GB"/>
              </w:rPr>
            </w:pPr>
            <w:r w:rsidRPr="0088218A">
              <w:rPr>
                <w:lang w:eastAsia="en-GB"/>
              </w:rPr>
              <w:t xml:space="preserve">Business processes that contain or are described with the current </w:t>
            </w:r>
            <w:r w:rsidRPr="0088218A">
              <w:t>concept</w:t>
            </w:r>
            <w:r w:rsidRPr="0088218A">
              <w:rPr>
                <w:lang w:eastAsia="en-GB"/>
              </w:rPr>
              <w:t>.</w:t>
            </w:r>
          </w:p>
        </w:tc>
      </w:tr>
      <w:tr w:rsidRPr="0088218A" w:rsidR="001A67DF" w:rsidTr="00794530" w14:paraId="55E6A87A" w14:textId="77777777">
        <w:trPr>
          <w:trHeight w:val="620"/>
        </w:trPr>
        <w:tc>
          <w:tcPr>
            <w:tcW w:w="2038" w:type="dxa"/>
          </w:tcPr>
          <w:p w:rsidRPr="0088218A" w:rsidR="001A67DF" w:rsidP="001A67DF" w:rsidRDefault="001A67DF" w14:paraId="7F5D5EAE" w14:textId="77777777">
            <w:pPr>
              <w:jc w:val="left"/>
              <w:rPr>
                <w:lang w:eastAsia="en-GB"/>
              </w:rPr>
            </w:pPr>
            <w:r w:rsidRPr="0088218A">
              <w:rPr>
                <w:lang w:eastAsia="en-GB"/>
              </w:rPr>
              <w:t xml:space="preserve">Related Data Domains </w:t>
            </w:r>
          </w:p>
        </w:tc>
        <w:tc>
          <w:tcPr>
            <w:tcW w:w="7677" w:type="dxa"/>
          </w:tcPr>
          <w:p w:rsidRPr="0088218A" w:rsidR="001A67DF" w:rsidP="001A67DF" w:rsidRDefault="001A67DF" w14:paraId="3C0639DD" w14:textId="77777777">
            <w:pPr>
              <w:jc w:val="left"/>
              <w:rPr>
                <w:lang w:eastAsia="en-GB"/>
              </w:rPr>
            </w:pPr>
            <w:r w:rsidRPr="0088218A">
              <w:rPr>
                <w:lang w:eastAsia="en-GB"/>
              </w:rPr>
              <w:t xml:space="preserve">Data Domains that use this </w:t>
            </w:r>
            <w:r w:rsidRPr="0088218A">
              <w:t>concept</w:t>
            </w:r>
            <w:r w:rsidRPr="0088218A">
              <w:rPr>
                <w:lang w:eastAsia="en-GB"/>
              </w:rPr>
              <w:t xml:space="preserve"> within its key data exchange processes.</w:t>
            </w:r>
          </w:p>
        </w:tc>
      </w:tr>
      <w:tr w:rsidRPr="0088218A" w:rsidR="001A67DF" w:rsidTr="00794530" w14:paraId="2A5B5CF2" w14:textId="77777777">
        <w:trPr>
          <w:trHeight w:val="881"/>
        </w:trPr>
        <w:tc>
          <w:tcPr>
            <w:tcW w:w="2038" w:type="dxa"/>
          </w:tcPr>
          <w:p w:rsidRPr="0088218A" w:rsidR="001A67DF" w:rsidP="001A67DF" w:rsidRDefault="001A67DF" w14:paraId="0CDA3E52" w14:textId="77777777">
            <w:pPr>
              <w:jc w:val="left"/>
              <w:rPr>
                <w:lang w:eastAsia="en-GB"/>
              </w:rPr>
            </w:pPr>
            <w:r w:rsidRPr="0088218A">
              <w:rPr>
                <w:lang w:eastAsia="en-GB"/>
              </w:rPr>
              <w:t>Usage</w:t>
            </w:r>
          </w:p>
          <w:p w:rsidRPr="0088218A" w:rsidR="001A67DF" w:rsidP="001A67DF" w:rsidRDefault="001A67DF" w14:paraId="2B9575C7" w14:textId="77777777">
            <w:pPr>
              <w:jc w:val="left"/>
              <w:rPr>
                <w:lang w:eastAsia="en-GB"/>
              </w:rPr>
            </w:pPr>
          </w:p>
        </w:tc>
        <w:tc>
          <w:tcPr>
            <w:tcW w:w="7677" w:type="dxa"/>
          </w:tcPr>
          <w:p w:rsidRPr="0088218A" w:rsidR="001A67DF" w:rsidP="001A67DF" w:rsidRDefault="001A67DF" w14:paraId="1FD430A8" w14:textId="77777777">
            <w:pPr>
              <w:jc w:val="left"/>
              <w:rPr>
                <w:lang w:eastAsia="en-GB"/>
              </w:rPr>
            </w:pPr>
            <w:r w:rsidRPr="0088218A">
              <w:rPr>
                <w:lang w:eastAsia="en-GB"/>
              </w:rPr>
              <w:t xml:space="preserve">Information about how to use the </w:t>
            </w:r>
            <w:r w:rsidRPr="0088218A">
              <w:t>concept</w:t>
            </w:r>
            <w:r w:rsidRPr="0088218A">
              <w:rPr>
                <w:lang w:eastAsia="en-GB"/>
              </w:rPr>
              <w:t xml:space="preserve"> in a particular (business) context. May also contain a sample of how the </w:t>
            </w:r>
            <w:r w:rsidRPr="0088218A">
              <w:t>concept</w:t>
            </w:r>
            <w:r w:rsidRPr="0088218A">
              <w:rPr>
                <w:lang w:eastAsia="en-GB"/>
              </w:rPr>
              <w:t xml:space="preserve"> is used and its typical value(s) in a particular business situation.</w:t>
            </w:r>
          </w:p>
        </w:tc>
      </w:tr>
      <w:tr w:rsidRPr="0088218A" w:rsidR="001A67DF" w:rsidTr="00794530" w14:paraId="4FB057D3" w14:textId="77777777">
        <w:trPr>
          <w:trHeight w:val="611"/>
        </w:trPr>
        <w:tc>
          <w:tcPr>
            <w:tcW w:w="2038" w:type="dxa"/>
          </w:tcPr>
          <w:p w:rsidRPr="0088218A" w:rsidR="001A67DF" w:rsidP="001A67DF" w:rsidRDefault="001A67DF" w14:paraId="0E09876F" w14:textId="77777777">
            <w:pPr>
              <w:jc w:val="left"/>
              <w:rPr>
                <w:lang w:eastAsia="en-GB"/>
              </w:rPr>
            </w:pPr>
            <w:r w:rsidRPr="0088218A">
              <w:rPr>
                <w:lang w:eastAsia="en-GB"/>
              </w:rPr>
              <w:t>Label</w:t>
            </w:r>
          </w:p>
          <w:p w:rsidRPr="0088218A" w:rsidR="001A67DF" w:rsidP="001A67DF" w:rsidRDefault="001A67DF" w14:paraId="1E9D66CC" w14:textId="77777777">
            <w:pPr>
              <w:jc w:val="left"/>
              <w:rPr>
                <w:lang w:eastAsia="en-GB"/>
              </w:rPr>
            </w:pPr>
          </w:p>
        </w:tc>
        <w:tc>
          <w:tcPr>
            <w:tcW w:w="7677" w:type="dxa"/>
          </w:tcPr>
          <w:p w:rsidRPr="0088218A" w:rsidR="001A67DF" w:rsidP="001A67DF" w:rsidRDefault="001A67DF" w14:paraId="177D5FCD" w14:textId="77777777">
            <w:pPr>
              <w:jc w:val="left"/>
              <w:rPr>
                <w:lang w:eastAsia="en-GB"/>
              </w:rPr>
            </w:pPr>
            <w:r w:rsidRPr="0088218A">
              <w:rPr>
                <w:lang w:eastAsia="en-GB"/>
              </w:rPr>
              <w:t xml:space="preserve">A simple, short descriptor that can be used as another way of a (semantical) </w:t>
            </w:r>
            <w:r w:rsidRPr="0088218A">
              <w:t>concept</w:t>
            </w:r>
            <w:r w:rsidRPr="0088218A">
              <w:rPr>
                <w:lang w:eastAsia="en-GB"/>
              </w:rPr>
              <w:t xml:space="preserve"> grouping.</w:t>
            </w:r>
          </w:p>
          <w:p w:rsidRPr="0088218A" w:rsidR="001A67DF" w:rsidP="001A67DF" w:rsidRDefault="001A67DF" w14:paraId="3FD0FE16" w14:textId="77777777">
            <w:pPr>
              <w:jc w:val="left"/>
              <w:rPr>
                <w:lang w:eastAsia="en-GB"/>
              </w:rPr>
            </w:pPr>
          </w:p>
        </w:tc>
      </w:tr>
      <w:tr w:rsidRPr="0088218A" w:rsidR="001A67DF" w:rsidTr="00794530" w14:paraId="24D518A0" w14:textId="77777777">
        <w:trPr>
          <w:trHeight w:val="341"/>
        </w:trPr>
        <w:tc>
          <w:tcPr>
            <w:tcW w:w="2038" w:type="dxa"/>
          </w:tcPr>
          <w:p w:rsidRPr="0088218A" w:rsidR="001A67DF" w:rsidP="001A67DF" w:rsidRDefault="001A67DF" w14:paraId="3B261E95" w14:textId="77777777">
            <w:pPr>
              <w:jc w:val="left"/>
              <w:rPr>
                <w:lang w:eastAsia="en-GB"/>
              </w:rPr>
            </w:pPr>
            <w:r w:rsidRPr="0088218A">
              <w:rPr>
                <w:lang w:eastAsia="en-GB"/>
              </w:rPr>
              <w:t>Notes</w:t>
            </w:r>
          </w:p>
        </w:tc>
        <w:tc>
          <w:tcPr>
            <w:tcW w:w="7677" w:type="dxa"/>
          </w:tcPr>
          <w:p w:rsidRPr="0088218A" w:rsidR="001A67DF" w:rsidP="001A67DF" w:rsidRDefault="001A67DF" w14:paraId="4070074E" w14:textId="77777777">
            <w:pPr>
              <w:jc w:val="left"/>
              <w:rPr>
                <w:lang w:eastAsia="en-GB"/>
              </w:rPr>
            </w:pPr>
            <w:r w:rsidRPr="0088218A">
              <w:rPr>
                <w:lang w:eastAsia="en-GB"/>
              </w:rPr>
              <w:t xml:space="preserve">Any additional text information about the </w:t>
            </w:r>
            <w:r w:rsidRPr="0088218A">
              <w:t>concept</w:t>
            </w:r>
            <w:r w:rsidRPr="0088218A">
              <w:rPr>
                <w:lang w:eastAsia="en-GB"/>
              </w:rPr>
              <w:t>.</w:t>
            </w:r>
          </w:p>
        </w:tc>
      </w:tr>
    </w:tbl>
    <w:p w:rsidR="001A67DF" w:rsidP="001A67DF" w:rsidRDefault="001A67DF" w14:paraId="7CAD5DEE" w14:textId="77777777"/>
    <w:p w:rsidR="001A67DF" w:rsidP="001A67DF" w:rsidRDefault="001A67DF" w14:paraId="64F0F3CA" w14:textId="77777777"/>
    <w:p w:rsidR="006D7A00" w:rsidP="006D7A00" w:rsidRDefault="006D7A00" w14:paraId="73E43550" w14:textId="77777777">
      <w:pPr>
        <w:pStyle w:val="Header5new"/>
      </w:pPr>
      <w:bookmarkStart w:name="_Toc146020317" w:id="84"/>
      <w:r>
        <w:t>Data Entity</w:t>
      </w:r>
      <w:bookmarkEnd w:id="84"/>
    </w:p>
    <w:p w:rsidRPr="00F20895" w:rsidR="006D7A00" w:rsidP="006D7A00" w:rsidRDefault="006D7A00" w14:paraId="2C4F90BA" w14:textId="190BA0D3">
      <w:pPr>
        <w:rPr>
          <w:rFonts w:ascii="Arial" w:hAnsi="Arial" w:cs="Arial"/>
        </w:rPr>
      </w:pPr>
      <w:r w:rsidRPr="0088218A">
        <w:rPr>
          <w:rFonts w:ascii="Arial" w:hAnsi="Arial" w:cs="Arial"/>
          <w:color w:val="000000"/>
          <w:shd w:val="clear" w:color="auto" w:fill="FFFFFF"/>
        </w:rPr>
        <w:t>A Data Entity represents a real-world concept that plays a significant role in an organization's operations and processes. The entities are characterized by attributes that describe and define these entities within the context of an organization. Data entities serve as fundamental building blocks in organizing information flows of a company</w:t>
      </w:r>
      <w:r w:rsidRPr="5F3707DA">
        <w:rPr>
          <w:rFonts w:ascii="Arial" w:hAnsi="Arial" w:cs="Arial"/>
          <w:color w:val="000000" w:themeColor="text1"/>
        </w:rPr>
        <w:t>, representing</w:t>
      </w:r>
      <w:r w:rsidRPr="0088218A">
        <w:rPr>
          <w:rFonts w:ascii="Arial" w:hAnsi="Arial" w:cs="Arial"/>
          <w:color w:val="000000"/>
          <w:shd w:val="clear" w:color="auto" w:fill="FFFFFF"/>
        </w:rPr>
        <w:t xml:space="preserve"> and structuring data in a meaningful and consistent manner.</w:t>
      </w:r>
      <w:r>
        <w:rPr>
          <w:rFonts w:ascii="Arial" w:hAnsi="Arial" w:cs="Arial"/>
          <w:color w:val="000000"/>
          <w:shd w:val="clear" w:color="auto" w:fill="FFFFFF"/>
        </w:rPr>
        <w:br/>
      </w:r>
      <w:r>
        <w:rPr>
          <w:rFonts w:ascii="Arial" w:hAnsi="Arial" w:cs="Arial"/>
        </w:rPr>
        <w:t>More precisely, while a b</w:t>
      </w:r>
      <w:r w:rsidRPr="00FA0D22">
        <w:rPr>
          <w:rFonts w:ascii="Arial" w:hAnsi="Arial" w:cs="Arial"/>
        </w:rPr>
        <w:t xml:space="preserve">usiness </w:t>
      </w:r>
      <w:r>
        <w:rPr>
          <w:rFonts w:ascii="Arial" w:hAnsi="Arial" w:cs="Arial"/>
        </w:rPr>
        <w:t>c</w:t>
      </w:r>
      <w:r w:rsidRPr="00FA0D22">
        <w:rPr>
          <w:rFonts w:ascii="Arial" w:hAnsi="Arial" w:cs="Arial"/>
        </w:rPr>
        <w:t>oncept</w:t>
      </w:r>
      <w:r>
        <w:rPr>
          <w:rFonts w:ascii="Arial" w:hAnsi="Arial" w:cs="Arial"/>
        </w:rPr>
        <w:t xml:space="preserve"> defines an (business significant) </w:t>
      </w:r>
      <w:r w:rsidRPr="00472806">
        <w:rPr>
          <w:rFonts w:ascii="Arial" w:hAnsi="Arial" w:cs="Arial"/>
        </w:rPr>
        <w:t>object</w:t>
      </w:r>
      <w:r>
        <w:rPr>
          <w:rFonts w:ascii="Arial" w:hAnsi="Arial" w:cs="Arial"/>
        </w:rPr>
        <w:t xml:space="preserve">, giving it a business meaning – semantics, in the way a physical dictionary does that (e.g., Merriam-Webster dictionary), </w:t>
      </w:r>
      <w:r w:rsidRPr="00472806">
        <w:rPr>
          <w:rFonts w:ascii="Arial" w:hAnsi="Arial" w:cs="Arial"/>
        </w:rPr>
        <w:t>Data Entities</w:t>
      </w:r>
      <w:r>
        <w:rPr>
          <w:rFonts w:ascii="Arial" w:hAnsi="Arial" w:cs="Arial"/>
        </w:rPr>
        <w:t xml:space="preserve"> define </w:t>
      </w:r>
      <w:r w:rsidRPr="00472806">
        <w:rPr>
          <w:rFonts w:ascii="Arial" w:hAnsi="Arial" w:cs="Arial"/>
        </w:rPr>
        <w:t>the</w:t>
      </w:r>
      <w:r>
        <w:rPr>
          <w:rFonts w:ascii="Arial" w:hAnsi="Arial" w:cs="Arial"/>
        </w:rPr>
        <w:t xml:space="preserve"> </w:t>
      </w:r>
      <w:r w:rsidRPr="00472806">
        <w:rPr>
          <w:rFonts w:ascii="Arial" w:hAnsi="Arial" w:cs="Arial"/>
        </w:rPr>
        <w:t>same object</w:t>
      </w:r>
      <w:r>
        <w:rPr>
          <w:rFonts w:ascii="Arial" w:hAnsi="Arial" w:cs="Arial"/>
        </w:rPr>
        <w:t xml:space="preserve"> by specifying its conceptual and </w:t>
      </w:r>
      <w:r w:rsidRPr="00472806">
        <w:rPr>
          <w:rFonts w:ascii="Arial" w:hAnsi="Arial" w:cs="Arial"/>
        </w:rPr>
        <w:t>logical</w:t>
      </w:r>
      <w:r>
        <w:rPr>
          <w:rFonts w:ascii="Arial" w:hAnsi="Arial" w:cs="Arial"/>
        </w:rPr>
        <w:t xml:space="preserve"> structure – key attributes, that collectively describe a unique genesis and behavior of </w:t>
      </w:r>
      <w:r w:rsidRPr="006E008B">
        <w:rPr>
          <w:rFonts w:ascii="Arial" w:hAnsi="Arial" w:cs="Arial"/>
        </w:rPr>
        <w:t>the object</w:t>
      </w:r>
      <w:r>
        <w:rPr>
          <w:rFonts w:ascii="Arial" w:hAnsi="Arial" w:cs="Arial"/>
        </w:rPr>
        <w:t>.</w:t>
      </w:r>
    </w:p>
    <w:p w:rsidRPr="0088218A" w:rsidR="006D7A00" w:rsidP="006D7A00" w:rsidRDefault="006D7A00" w14:paraId="03700B23" w14:textId="15DC93E1">
      <w:pPr>
        <w:rPr>
          <w:rFonts w:ascii="Arial" w:hAnsi="Arial" w:cs="Arial"/>
          <w:color w:val="000000"/>
          <w:shd w:val="clear" w:color="auto" w:fill="FFFFFF"/>
        </w:rPr>
      </w:pPr>
      <w:r>
        <w:rPr>
          <w:rFonts w:ascii="Arial" w:hAnsi="Arial" w:cs="Arial"/>
          <w:color w:val="000000"/>
          <w:shd w:val="clear" w:color="auto" w:fill="FFFFFF"/>
        </w:rPr>
        <w:t xml:space="preserve">Data Entity </w:t>
      </w:r>
      <w:r w:rsidRPr="006C1F79">
        <w:rPr>
          <w:rFonts w:ascii="Arial" w:hAnsi="Arial" w:cs="Arial"/>
          <w:color w:val="000000"/>
          <w:shd w:val="clear" w:color="auto" w:fill="FFFFFF"/>
        </w:rPr>
        <w:t xml:space="preserve">identification process is a crucial step in </w:t>
      </w:r>
      <w:r w:rsidRPr="004F6361">
        <w:rPr>
          <w:rFonts w:ascii="Arial" w:hAnsi="Arial" w:cs="Arial"/>
          <w:color w:val="000000"/>
          <w:shd w:val="clear" w:color="auto" w:fill="FFFFFF"/>
        </w:rPr>
        <w:t>organizing</w:t>
      </w:r>
      <w:r>
        <w:rPr>
          <w:rFonts w:ascii="Arial" w:hAnsi="Arial" w:cs="Arial"/>
          <w:color w:val="000000"/>
          <w:shd w:val="clear" w:color="auto" w:fill="FFFFFF"/>
        </w:rPr>
        <w:t xml:space="preserve"> a </w:t>
      </w:r>
      <w:r w:rsidR="002D113B">
        <w:rPr>
          <w:rFonts w:ascii="Arial" w:hAnsi="Arial" w:cs="Arial"/>
          <w:color w:val="000000"/>
          <w:shd w:val="clear" w:color="auto" w:fill="FFFFFF"/>
        </w:rPr>
        <w:t>Business Glossary</w:t>
      </w:r>
      <w:r>
        <w:rPr>
          <w:rFonts w:ascii="Arial" w:hAnsi="Arial" w:cs="Arial"/>
          <w:color w:val="000000"/>
          <w:shd w:val="clear" w:color="auto" w:fill="FFFFFF"/>
        </w:rPr>
        <w:t>:</w:t>
      </w:r>
    </w:p>
    <w:p w:rsidR="006D7A00" w:rsidP="006D7A00" w:rsidRDefault="006D7A00" w14:paraId="7C67EFD7" w14:textId="77777777">
      <w:pPr>
        <w:rPr>
          <w:color w:val="FF0000"/>
        </w:rPr>
      </w:pPr>
    </w:p>
    <w:p w:rsidR="006D7A00" w:rsidP="00476CC2" w:rsidRDefault="00B328D6" w14:paraId="3A68F8CD" w14:textId="39C64946">
      <w:pPr>
        <w:jc w:val="center"/>
        <w:rPr>
          <w:color w:val="FF0000"/>
        </w:rPr>
      </w:pPr>
      <w:r>
        <w:rPr>
          <w:noProof/>
          <w:color w:val="FF0000"/>
        </w:rPr>
        <w:drawing>
          <wp:inline distT="0" distB="0" distL="0" distR="0" wp14:anchorId="5B4FFE51" wp14:editId="603058AA">
            <wp:extent cx="6118860" cy="2705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8860" cy="2705100"/>
                    </a:xfrm>
                    <a:prstGeom prst="rect">
                      <a:avLst/>
                    </a:prstGeom>
                    <a:noFill/>
                    <a:ln>
                      <a:noFill/>
                    </a:ln>
                  </pic:spPr>
                </pic:pic>
              </a:graphicData>
            </a:graphic>
          </wp:inline>
        </w:drawing>
      </w:r>
    </w:p>
    <w:p w:rsidR="006D7A00" w:rsidP="006D7A00" w:rsidRDefault="006D7A00" w14:paraId="681DA750" w14:textId="77777777">
      <w:pPr>
        <w:spacing w:after="120"/>
        <w:jc w:val="center"/>
        <w:rPr>
          <w:i/>
          <w:iCs/>
          <w:lang w:val="it-IT"/>
        </w:rPr>
      </w:pPr>
      <w:r w:rsidRPr="00071AAB">
        <w:rPr>
          <w:i/>
          <w:iCs/>
          <w:lang w:val="it-IT"/>
        </w:rPr>
        <w:t xml:space="preserve">Figure #: Data </w:t>
      </w:r>
      <w:proofErr w:type="spellStart"/>
      <w:r w:rsidRPr="00071AAB">
        <w:rPr>
          <w:i/>
          <w:iCs/>
          <w:lang w:val="it-IT"/>
        </w:rPr>
        <w:t>Entity</w:t>
      </w:r>
      <w:proofErr w:type="spellEnd"/>
      <w:r w:rsidRPr="00071AAB">
        <w:rPr>
          <w:i/>
          <w:iCs/>
          <w:lang w:val="it-IT"/>
        </w:rPr>
        <w:t xml:space="preserve"> </w:t>
      </w:r>
      <w:proofErr w:type="spellStart"/>
      <w:r w:rsidRPr="00071AAB">
        <w:rPr>
          <w:i/>
          <w:iCs/>
          <w:lang w:val="it-IT"/>
        </w:rPr>
        <w:t>Identification</w:t>
      </w:r>
      <w:proofErr w:type="spellEnd"/>
      <w:r w:rsidRPr="00071AAB">
        <w:rPr>
          <w:i/>
          <w:iCs/>
          <w:lang w:val="it-IT"/>
        </w:rPr>
        <w:t xml:space="preserve"> (</w:t>
      </w:r>
      <w:proofErr w:type="spellStart"/>
      <w:r w:rsidRPr="00071AAB">
        <w:rPr>
          <w:i/>
          <w:iCs/>
          <w:lang w:val="it-IT"/>
        </w:rPr>
        <w:t>Process</w:t>
      </w:r>
      <w:proofErr w:type="spellEnd"/>
      <w:r w:rsidRPr="00071AAB">
        <w:rPr>
          <w:i/>
          <w:iCs/>
          <w:lang w:val="it-IT"/>
        </w:rPr>
        <w:t xml:space="preserve">) </w:t>
      </w:r>
      <w:r w:rsidRPr="00071AAB">
        <w:rPr>
          <w:i/>
          <w:iCs/>
          <w:lang w:val="it-IT"/>
        </w:rPr>
        <w:br/>
      </w:r>
    </w:p>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0"/>
        <w:gridCol w:w="2480"/>
        <w:gridCol w:w="2858"/>
        <w:gridCol w:w="3485"/>
      </w:tblGrid>
      <w:tr w:rsidRPr="0051375F" w:rsidR="00884ECA" w14:paraId="320536B2" w14:textId="77777777">
        <w:trPr>
          <w:trHeight w:val="436"/>
        </w:trPr>
        <w:tc>
          <w:tcPr>
            <w:tcW w:w="425" w:type="pct"/>
            <w:vAlign w:val="center"/>
          </w:tcPr>
          <w:p w:rsidRPr="00B11F67" w:rsidR="00884ECA" w:rsidP="0054410D" w:rsidRDefault="00884ECA" w14:paraId="066CA573" w14:textId="77777777">
            <w:pPr>
              <w:pStyle w:val="Table"/>
            </w:pPr>
            <w:r w:rsidRPr="00B11F67">
              <w:t>Order</w:t>
            </w:r>
          </w:p>
        </w:tc>
        <w:tc>
          <w:tcPr>
            <w:tcW w:w="1286" w:type="pct"/>
            <w:vAlign w:val="center"/>
          </w:tcPr>
          <w:p w:rsidRPr="00B11F67" w:rsidR="00884ECA" w:rsidRDefault="00884ECA" w14:paraId="1113E0EE" w14:textId="77777777">
            <w:pPr>
              <w:pStyle w:val="TableHeader"/>
            </w:pPr>
            <w:r w:rsidRPr="00B11F67">
              <w:t>Process Stage Name</w:t>
            </w:r>
          </w:p>
        </w:tc>
        <w:tc>
          <w:tcPr>
            <w:tcW w:w="1482" w:type="pct"/>
            <w:vAlign w:val="center"/>
          </w:tcPr>
          <w:p w:rsidRPr="00B11F67" w:rsidR="00884ECA" w:rsidRDefault="00884ECA" w14:paraId="42A8CE1F" w14:textId="77777777">
            <w:pPr>
              <w:pStyle w:val="TableHeader"/>
            </w:pPr>
            <w:r w:rsidRPr="00B11F67">
              <w:t>Process Stage Description</w:t>
            </w:r>
          </w:p>
        </w:tc>
        <w:tc>
          <w:tcPr>
            <w:tcW w:w="1807" w:type="pct"/>
            <w:vAlign w:val="center"/>
          </w:tcPr>
          <w:p w:rsidRPr="00B11F67" w:rsidR="00884ECA" w:rsidRDefault="00884ECA" w14:paraId="60F855EC" w14:textId="77777777">
            <w:pPr>
              <w:pStyle w:val="TableHeader"/>
            </w:pPr>
            <w:r w:rsidRPr="00B11F67">
              <w:t>Roles &amp; Responsibilities</w:t>
            </w:r>
          </w:p>
        </w:tc>
      </w:tr>
      <w:tr w:rsidRPr="0051375F" w:rsidR="00884ECA" w:rsidTr="00884ECA" w14:paraId="613E9CB1" w14:textId="77777777">
        <w:trPr>
          <w:trHeight w:val="319"/>
        </w:trPr>
        <w:tc>
          <w:tcPr>
            <w:tcW w:w="425" w:type="pct"/>
          </w:tcPr>
          <w:p w:rsidRPr="00884ECA" w:rsidR="00884ECA" w:rsidP="0054410D" w:rsidRDefault="00884ECA" w14:paraId="0D101D17" w14:textId="77777777">
            <w:pPr>
              <w:pStyle w:val="Table"/>
            </w:pPr>
            <w:r w:rsidRPr="00884ECA">
              <w:t>1</w:t>
            </w:r>
          </w:p>
        </w:tc>
        <w:tc>
          <w:tcPr>
            <w:tcW w:w="1286" w:type="pct"/>
          </w:tcPr>
          <w:p w:rsidRPr="00884ECA" w:rsidR="00884ECA" w:rsidRDefault="00884ECA" w14:paraId="3E38A757" w14:textId="79B4F428">
            <w:pPr>
              <w:pStyle w:val="TableHeader"/>
              <w:rPr>
                <w:b w:val="0"/>
                <w:bCs w:val="0"/>
              </w:rPr>
            </w:pPr>
            <w:r>
              <w:rPr>
                <w:b w:val="0"/>
                <w:bCs w:val="0"/>
              </w:rPr>
              <w:t>Data Entity Identification</w:t>
            </w:r>
          </w:p>
        </w:tc>
        <w:tc>
          <w:tcPr>
            <w:tcW w:w="1482" w:type="pct"/>
          </w:tcPr>
          <w:p w:rsidRPr="00884ECA" w:rsidR="00884ECA" w:rsidRDefault="00884ECA" w14:paraId="1E787FFC" w14:textId="3EBD4491">
            <w:pPr>
              <w:pStyle w:val="TableHeader"/>
              <w:rPr>
                <w:b w:val="0"/>
                <w:bCs w:val="0"/>
              </w:rPr>
            </w:pPr>
          </w:p>
        </w:tc>
        <w:tc>
          <w:tcPr>
            <w:tcW w:w="1807" w:type="pct"/>
          </w:tcPr>
          <w:p w:rsidRPr="00884ECA" w:rsidR="00884ECA" w:rsidRDefault="00884ECA" w14:paraId="219EB97C" w14:textId="255EBE75">
            <w:pPr>
              <w:pStyle w:val="TableHeader"/>
              <w:rPr>
                <w:b w:val="0"/>
                <w:bCs w:val="0"/>
              </w:rPr>
            </w:pPr>
          </w:p>
        </w:tc>
      </w:tr>
      <w:tr w:rsidRPr="0051375F" w:rsidR="00884ECA" w:rsidTr="00884ECA" w14:paraId="6D1C7A4B" w14:textId="77777777">
        <w:trPr>
          <w:trHeight w:val="319"/>
        </w:trPr>
        <w:tc>
          <w:tcPr>
            <w:tcW w:w="425" w:type="pct"/>
          </w:tcPr>
          <w:p w:rsidRPr="00884ECA" w:rsidR="00884ECA" w:rsidP="0054410D" w:rsidRDefault="00884ECA" w14:paraId="12BA52F4" w14:textId="715E580B">
            <w:pPr>
              <w:pStyle w:val="Table"/>
            </w:pPr>
            <w:r w:rsidRPr="00884ECA">
              <w:t>2</w:t>
            </w:r>
          </w:p>
        </w:tc>
        <w:tc>
          <w:tcPr>
            <w:tcW w:w="1286" w:type="pct"/>
          </w:tcPr>
          <w:p w:rsidRPr="00884ECA" w:rsidR="00884ECA" w:rsidRDefault="00884ECA" w14:paraId="110D111E" w14:textId="5C0FBEF2">
            <w:pPr>
              <w:pStyle w:val="TableHeader"/>
              <w:rPr>
                <w:b w:val="0"/>
                <w:bCs w:val="0"/>
              </w:rPr>
            </w:pPr>
            <w:r>
              <w:rPr>
                <w:b w:val="0"/>
                <w:bCs w:val="0"/>
              </w:rPr>
              <w:t>Data Entity Affiliation</w:t>
            </w:r>
          </w:p>
        </w:tc>
        <w:tc>
          <w:tcPr>
            <w:tcW w:w="1482" w:type="pct"/>
          </w:tcPr>
          <w:p w:rsidRPr="00884ECA" w:rsidR="00884ECA" w:rsidRDefault="00884ECA" w14:paraId="3D566166" w14:textId="77777777">
            <w:pPr>
              <w:pStyle w:val="TableHeader"/>
              <w:rPr>
                <w:b w:val="0"/>
                <w:bCs w:val="0"/>
              </w:rPr>
            </w:pPr>
          </w:p>
        </w:tc>
        <w:tc>
          <w:tcPr>
            <w:tcW w:w="1807" w:type="pct"/>
          </w:tcPr>
          <w:p w:rsidRPr="00884ECA" w:rsidR="00884ECA" w:rsidRDefault="00884ECA" w14:paraId="35E3540E" w14:textId="77777777">
            <w:pPr>
              <w:pStyle w:val="TableHeader"/>
              <w:rPr>
                <w:b w:val="0"/>
                <w:bCs w:val="0"/>
              </w:rPr>
            </w:pPr>
          </w:p>
        </w:tc>
      </w:tr>
      <w:tr w:rsidRPr="0051375F" w:rsidR="00884ECA" w:rsidTr="00884ECA" w14:paraId="02577CE0" w14:textId="77777777">
        <w:trPr>
          <w:trHeight w:val="319"/>
        </w:trPr>
        <w:tc>
          <w:tcPr>
            <w:tcW w:w="425" w:type="pct"/>
          </w:tcPr>
          <w:p w:rsidRPr="00884ECA" w:rsidR="00884ECA" w:rsidP="0054410D" w:rsidRDefault="00884ECA" w14:paraId="75AE974C" w14:textId="4B648074">
            <w:pPr>
              <w:pStyle w:val="Table"/>
            </w:pPr>
            <w:r w:rsidRPr="00884ECA">
              <w:t>3</w:t>
            </w:r>
          </w:p>
        </w:tc>
        <w:tc>
          <w:tcPr>
            <w:tcW w:w="1286" w:type="pct"/>
          </w:tcPr>
          <w:p w:rsidRPr="00884ECA" w:rsidR="00884ECA" w:rsidRDefault="00884ECA" w14:paraId="45EF23EA" w14:textId="52EBFDBA">
            <w:pPr>
              <w:pStyle w:val="TableHeader"/>
              <w:rPr>
                <w:b w:val="0"/>
                <w:bCs w:val="0"/>
              </w:rPr>
            </w:pPr>
            <w:r>
              <w:rPr>
                <w:b w:val="0"/>
                <w:bCs w:val="0"/>
              </w:rPr>
              <w:t>Data Entity Selection</w:t>
            </w:r>
          </w:p>
        </w:tc>
        <w:tc>
          <w:tcPr>
            <w:tcW w:w="1482" w:type="pct"/>
          </w:tcPr>
          <w:p w:rsidRPr="00884ECA" w:rsidR="00884ECA" w:rsidRDefault="00884ECA" w14:paraId="024191AB" w14:textId="77777777">
            <w:pPr>
              <w:pStyle w:val="TableHeader"/>
              <w:rPr>
                <w:b w:val="0"/>
                <w:bCs w:val="0"/>
              </w:rPr>
            </w:pPr>
          </w:p>
        </w:tc>
        <w:tc>
          <w:tcPr>
            <w:tcW w:w="1807" w:type="pct"/>
          </w:tcPr>
          <w:p w:rsidRPr="00884ECA" w:rsidR="00884ECA" w:rsidRDefault="00884ECA" w14:paraId="287DEF71" w14:textId="77777777">
            <w:pPr>
              <w:pStyle w:val="TableHeader"/>
              <w:rPr>
                <w:b w:val="0"/>
                <w:bCs w:val="0"/>
              </w:rPr>
            </w:pPr>
          </w:p>
        </w:tc>
      </w:tr>
    </w:tbl>
    <w:p w:rsidRPr="00884ECA" w:rsidR="00884ECA" w:rsidP="006D7A00" w:rsidRDefault="00884ECA" w14:paraId="17E87031" w14:textId="77777777">
      <w:pPr>
        <w:spacing w:after="120"/>
        <w:jc w:val="center"/>
        <w:rPr>
          <w:i/>
          <w:iCs/>
        </w:rPr>
      </w:pPr>
    </w:p>
    <w:p w:rsidRPr="00071AAB" w:rsidR="00884ECA" w:rsidP="006D7A00" w:rsidRDefault="00884ECA" w14:paraId="5F02B87E" w14:textId="77777777">
      <w:pPr>
        <w:spacing w:after="120"/>
        <w:jc w:val="center"/>
        <w:rPr>
          <w:i/>
          <w:iCs/>
          <w:lang w:val="it-IT"/>
        </w:rPr>
      </w:pPr>
    </w:p>
    <w:p w:rsidRPr="00404889" w:rsidR="006D7A00" w:rsidP="006D7A00" w:rsidRDefault="006D7A00" w14:paraId="54A895E8" w14:textId="77777777">
      <w:pPr>
        <w:pStyle w:val="ListParagraph"/>
        <w:numPr>
          <w:ilvl w:val="0"/>
          <w:numId w:val="10"/>
        </w:numPr>
        <w:shd w:val="clear" w:color="auto" w:fill="FFFFFF" w:themeFill="background1"/>
        <w:spacing w:after="100" w:afterAutospacing="1"/>
        <w:rPr>
          <w:rFonts w:ascii="Arial" w:hAnsi="Arial" w:cs="Arial"/>
          <w:b/>
          <w:bCs/>
          <w:color w:val="0460A9" w:themeColor="accent1"/>
          <w:shd w:val="clear" w:color="auto" w:fill="FFFFFF"/>
        </w:rPr>
      </w:pPr>
      <w:bookmarkStart w:name="_Hlk146028818" w:id="85"/>
      <w:r w:rsidRPr="00404889">
        <w:rPr>
          <w:rFonts w:ascii="Arial" w:hAnsi="Arial" w:cs="Arial"/>
          <w:b/>
          <w:bCs/>
          <w:color w:val="0460A9" w:themeColor="accent1"/>
          <w:shd w:val="clear" w:color="auto" w:fill="FFFFFF"/>
        </w:rPr>
        <w:t>Data Entity Identification</w:t>
      </w:r>
    </w:p>
    <w:p w:rsidRPr="00E505B1" w:rsidR="006D7A00" w:rsidP="006D7A00" w:rsidRDefault="006D7A00" w14:paraId="628BCA0F" w14:textId="77777777">
      <w:pPr>
        <w:pStyle w:val="ListParagraph"/>
        <w:shd w:val="clear" w:color="auto" w:fill="FFFFFF" w:themeFill="background1"/>
        <w:spacing w:after="100" w:afterAutospacing="1"/>
        <w:rPr>
          <w:rFonts w:ascii="Arial" w:hAnsi="Arial" w:cs="Arial"/>
          <w:color w:val="000000"/>
          <w:shd w:val="clear" w:color="auto" w:fill="FFFFFF"/>
        </w:rPr>
      </w:pPr>
      <w:r w:rsidRPr="00E505B1">
        <w:rPr>
          <w:rFonts w:ascii="Arial" w:hAnsi="Arial" w:cs="Arial"/>
          <w:color w:val="000000"/>
          <w:shd w:val="clear" w:color="auto" w:fill="FFFFFF"/>
        </w:rPr>
        <w:t xml:space="preserve">A prerequisite for a data entity identification is to have key business processes modelled and documented. With these artifacts in place, the first iteration of finding data entities may be as simple as collecting the nouns in descriptions of the business processes, business plans, and business strategies that describe key concepts and interactions between the involved parties (internal and external). </w:t>
      </w:r>
    </w:p>
    <w:p w:rsidR="006D7A00" w:rsidP="006D7A00" w:rsidRDefault="006D7A00" w14:paraId="27D3870E" w14:textId="77777777">
      <w:pPr>
        <w:pStyle w:val="ListParagraph"/>
        <w:shd w:val="clear" w:color="auto" w:fill="FFFFFF" w:themeFill="background1"/>
        <w:spacing w:after="100" w:afterAutospacing="1"/>
        <w:rPr>
          <w:rFonts w:ascii="Arial" w:hAnsi="Arial" w:cs="Arial"/>
          <w:color w:val="000000"/>
          <w:shd w:val="clear" w:color="auto" w:fill="FFFFFF"/>
        </w:rPr>
      </w:pPr>
      <w:r w:rsidRPr="00E505B1">
        <w:rPr>
          <w:rFonts w:ascii="Arial" w:hAnsi="Arial" w:cs="Arial"/>
          <w:color w:val="000000"/>
          <w:shd w:val="clear" w:color="auto" w:fill="FFFFFF"/>
        </w:rPr>
        <w:t>While collecting the candidate entities, it is important to additionally describe their role</w:t>
      </w:r>
      <w:r>
        <w:rPr>
          <w:rFonts w:ascii="Arial" w:hAnsi="Arial" w:cs="Arial"/>
          <w:color w:val="000000"/>
          <w:shd w:val="clear" w:color="auto" w:fill="FFFFFF"/>
        </w:rPr>
        <w:t>s</w:t>
      </w:r>
      <w:r w:rsidRPr="00E505B1">
        <w:rPr>
          <w:rFonts w:ascii="Arial" w:hAnsi="Arial" w:cs="Arial"/>
          <w:color w:val="000000"/>
          <w:shd w:val="clear" w:color="auto" w:fill="FFFFFF"/>
        </w:rPr>
        <w:t xml:space="preserve"> in the business, relationships to other entities, and any information about the entity’s lifecycle.</w:t>
      </w:r>
    </w:p>
    <w:tbl>
      <w:tblPr>
        <w:tblW w:w="4573" w:type="pct"/>
        <w:tblInd w:w="80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819"/>
      </w:tblGrid>
      <w:tr w:rsidRPr="0051375F" w:rsidR="006D7A00" w14:paraId="4C4AECCF" w14:textId="77777777">
        <w:trPr>
          <w:trHeight w:val="355"/>
        </w:trPr>
        <w:tc>
          <w:tcPr>
            <w:tcW w:w="5000" w:type="pct"/>
            <w:vAlign w:val="center"/>
          </w:tcPr>
          <w:bookmarkEnd w:id="85"/>
          <w:p w:rsidRPr="006D4903" w:rsidR="006D7A00" w:rsidP="0054410D" w:rsidRDefault="006D7A00" w14:paraId="78F0E33F" w14:textId="77777777">
            <w:pPr>
              <w:pStyle w:val="Table"/>
            </w:pPr>
            <w:r w:rsidRPr="006D4903">
              <w:t>Example</w:t>
            </w:r>
          </w:p>
        </w:tc>
      </w:tr>
      <w:tr w:rsidRPr="0051375F" w:rsidR="006D7A00" w14:paraId="707DED5D" w14:textId="77777777">
        <w:tc>
          <w:tcPr>
            <w:tcW w:w="5000" w:type="pct"/>
          </w:tcPr>
          <w:p w:rsidR="006D7A00" w:rsidRDefault="006D7A00" w14:paraId="716BA407" w14:textId="77777777">
            <w:pPr>
              <w:shd w:val="clear" w:color="auto" w:fill="FFFFFF"/>
              <w:rPr>
                <w:rFonts w:ascii="Arial" w:hAnsi="Arial" w:cs="Arial"/>
                <w:color w:val="1E1E1E"/>
                <w:lang w:eastAsia="en-GB"/>
              </w:rPr>
            </w:pPr>
            <w:r w:rsidRPr="006D4903">
              <w:rPr>
                <w:rFonts w:ascii="Arial" w:hAnsi="Arial" w:cs="Arial"/>
                <w:b/>
                <w:bCs/>
                <w:color w:val="1E1E1E"/>
                <w:lang w:eastAsia="en-GB"/>
              </w:rPr>
              <w:t>Medical Congress and Conferences Planning (MCCP)</w:t>
            </w:r>
            <w:r w:rsidRPr="006D4903">
              <w:rPr>
                <w:rFonts w:ascii="Arial" w:hAnsi="Arial" w:cs="Arial"/>
                <w:color w:val="1E1E1E"/>
                <w:lang w:eastAsia="en-GB"/>
              </w:rPr>
              <w:t xml:space="preserve">: MCCP is a business process of when a marketing team designs a comprehensive marketing plan during events like conferences, which includes various communication channels such as emails, webinars, in-person visits, and virtual meetings. The team plans a sequence of engagements for each healthcare professionals (HCPs) and healthcare organizations (HCOs), taking into an account factors like their preferred communication channels, availability, and past interactions. </w:t>
            </w:r>
          </w:p>
          <w:p w:rsidRPr="006D4903" w:rsidR="006D7A00" w:rsidRDefault="006D7A00" w14:paraId="498090C9" w14:textId="77777777">
            <w:pPr>
              <w:shd w:val="clear" w:color="auto" w:fill="FFFFFF"/>
              <w:rPr>
                <w:rFonts w:ascii="Arial" w:hAnsi="Arial" w:cs="Arial"/>
                <w:color w:val="1E1E1E"/>
                <w:lang w:eastAsia="en-GB"/>
              </w:rPr>
            </w:pPr>
            <w:r w:rsidRPr="006D4903">
              <w:rPr>
                <w:rFonts w:ascii="Arial" w:hAnsi="Arial" w:cs="Arial"/>
                <w:color w:val="1E1E1E"/>
                <w:lang w:eastAsia="en-GB"/>
              </w:rPr>
              <w:t>In this business process the following data entity candidates can be elicited:</w:t>
            </w:r>
          </w:p>
          <w:p w:rsidRPr="00F10307" w:rsidR="006D7A00" w:rsidRDefault="006D7A00" w14:paraId="643F4CC1" w14:textId="77777777">
            <w:pPr>
              <w:pStyle w:val="ListParagraph"/>
              <w:numPr>
                <w:ilvl w:val="0"/>
                <w:numId w:val="11"/>
              </w:numPr>
              <w:spacing w:before="60" w:after="60"/>
              <w:rPr>
                <w:rFonts w:ascii="Arial" w:hAnsi="Arial" w:cs="Arial"/>
                <w:color w:val="1E1E1E"/>
                <w:lang w:eastAsia="en-GB"/>
              </w:rPr>
            </w:pPr>
            <w:r w:rsidRPr="00F10307">
              <w:rPr>
                <w:rFonts w:ascii="Arial" w:hAnsi="Arial" w:cs="Arial"/>
                <w:i/>
                <w:iCs/>
                <w:color w:val="1E1E1E"/>
                <w:lang w:eastAsia="en-GB"/>
              </w:rPr>
              <w:t>HCP</w:t>
            </w:r>
            <w:r w:rsidRPr="00F10307">
              <w:rPr>
                <w:rFonts w:ascii="Arial" w:hAnsi="Arial" w:cs="Arial"/>
                <w:color w:val="1E1E1E"/>
                <w:lang w:eastAsia="en-GB"/>
              </w:rPr>
              <w:t xml:space="preserve"> – refers to individuals who are licensed, certified, or otherwise authorized to provide medical and healthcare services to patients. </w:t>
            </w:r>
          </w:p>
          <w:p w:rsidRPr="00F10307" w:rsidR="006D7A00" w:rsidRDefault="006D7A00" w14:paraId="6B706ADE" w14:textId="77777777">
            <w:pPr>
              <w:pStyle w:val="ListParagraph"/>
              <w:numPr>
                <w:ilvl w:val="0"/>
                <w:numId w:val="11"/>
              </w:numPr>
              <w:spacing w:before="60" w:after="60"/>
              <w:rPr>
                <w:rFonts w:ascii="Arial" w:hAnsi="Arial" w:cs="Arial"/>
                <w:color w:val="1E1E1E"/>
                <w:lang w:eastAsia="en-GB"/>
              </w:rPr>
            </w:pPr>
            <w:r w:rsidRPr="00F10307">
              <w:rPr>
                <w:rFonts w:ascii="Arial" w:hAnsi="Arial" w:cs="Arial"/>
                <w:i/>
                <w:iCs/>
                <w:color w:val="1E1E1E"/>
                <w:lang w:eastAsia="en-GB"/>
              </w:rPr>
              <w:t>HCO</w:t>
            </w:r>
            <w:r w:rsidRPr="00F10307">
              <w:rPr>
                <w:rFonts w:ascii="Arial" w:hAnsi="Arial" w:cs="Arial"/>
                <w:color w:val="1E1E1E"/>
                <w:lang w:eastAsia="en-GB"/>
              </w:rPr>
              <w:t xml:space="preserve"> – refers to any institution or facility that provides healthcare services to patients. This can include hospitals, clinics, medical practices, nursing homes, outpatient facilities, and other healthcare-related establishments.</w:t>
            </w:r>
          </w:p>
          <w:p w:rsidRPr="00F10307" w:rsidR="006D7A00" w:rsidRDefault="006D7A00" w14:paraId="52C0AFEC" w14:textId="77777777">
            <w:pPr>
              <w:pStyle w:val="ListParagraph"/>
              <w:numPr>
                <w:ilvl w:val="0"/>
                <w:numId w:val="11"/>
              </w:numPr>
              <w:spacing w:before="60" w:after="60"/>
              <w:rPr>
                <w:rFonts w:ascii="Arial" w:hAnsi="Arial" w:cs="Arial"/>
                <w:color w:val="1E1E1E"/>
                <w:lang w:eastAsia="en-GB"/>
              </w:rPr>
            </w:pPr>
            <w:r w:rsidRPr="00F10307">
              <w:rPr>
                <w:rFonts w:ascii="Arial" w:hAnsi="Arial" w:cs="Arial"/>
                <w:i/>
                <w:iCs/>
                <w:color w:val="1E1E1E"/>
                <w:lang w:eastAsia="en-GB"/>
              </w:rPr>
              <w:t>Event</w:t>
            </w:r>
            <w:r w:rsidRPr="00F10307">
              <w:rPr>
                <w:rFonts w:ascii="Arial" w:hAnsi="Arial" w:cs="Arial"/>
                <w:color w:val="1E1E1E"/>
                <w:lang w:eastAsia="en-GB"/>
              </w:rPr>
              <w:t xml:space="preserve"> – refers to a planned gathering or assembly of </w:t>
            </w:r>
            <w:r w:rsidRPr="00F10307">
              <w:rPr>
                <w:rFonts w:ascii="Arial" w:hAnsi="Arial" w:cs="Arial"/>
                <w:i/>
                <w:iCs/>
                <w:color w:val="1E1E1E"/>
                <w:lang w:eastAsia="en-GB"/>
              </w:rPr>
              <w:t>healthcare professionals</w:t>
            </w:r>
            <w:r w:rsidRPr="00F10307">
              <w:rPr>
                <w:rFonts w:ascii="Arial" w:hAnsi="Arial" w:cs="Arial"/>
                <w:color w:val="1E1E1E"/>
                <w:lang w:eastAsia="en-GB"/>
              </w:rPr>
              <w:t>, researchers, scientists, pharmaceutical industry representatives, and other stakeholders with a common interest in discussing and exchanging knowledge about medical and healthcare-related topics. These events serve as platforms for education, networking, sharing research findings, and showcasing pharmaceutical products and services.</w:t>
            </w:r>
          </w:p>
          <w:p w:rsidRPr="00F10307" w:rsidR="006D7A00" w:rsidRDefault="006D7A00" w14:paraId="4529D284" w14:textId="77777777">
            <w:pPr>
              <w:pStyle w:val="ListParagraph"/>
              <w:numPr>
                <w:ilvl w:val="0"/>
                <w:numId w:val="11"/>
              </w:numPr>
              <w:spacing w:before="60" w:after="60"/>
              <w:rPr>
                <w:rFonts w:ascii="Arial" w:hAnsi="Arial" w:cs="Arial"/>
                <w:color w:val="1E1E1E"/>
                <w:lang w:eastAsia="en-GB"/>
              </w:rPr>
            </w:pPr>
            <w:r w:rsidRPr="00F10307">
              <w:rPr>
                <w:rFonts w:ascii="Arial" w:hAnsi="Arial" w:cs="Arial"/>
                <w:i/>
                <w:iCs/>
                <w:color w:val="1E1E1E"/>
                <w:lang w:eastAsia="en-GB"/>
              </w:rPr>
              <w:t>Communication channel</w:t>
            </w:r>
            <w:r w:rsidRPr="00F10307">
              <w:rPr>
                <w:rFonts w:ascii="Arial" w:hAnsi="Arial" w:cs="Arial"/>
                <w:color w:val="1E1E1E"/>
                <w:lang w:eastAsia="en-GB"/>
              </w:rPr>
              <w:t xml:space="preserve"> -- It's a pathway through which communication flows, connecting pharmaceutical companies, healthcare professionals, researchers, attendees, and other stakeholders during </w:t>
            </w:r>
            <w:r w:rsidRPr="00F10307">
              <w:rPr>
                <w:rFonts w:ascii="Arial" w:hAnsi="Arial" w:cs="Arial"/>
                <w:i/>
                <w:iCs/>
                <w:color w:val="1E1E1E"/>
                <w:lang w:eastAsia="en-GB"/>
              </w:rPr>
              <w:t>Events</w:t>
            </w:r>
            <w:r w:rsidRPr="00F10307">
              <w:rPr>
                <w:rFonts w:ascii="Arial" w:hAnsi="Arial" w:cs="Arial"/>
                <w:color w:val="1E1E1E"/>
                <w:lang w:eastAsia="en-GB"/>
              </w:rPr>
              <w:t xml:space="preserve"> like medical congresses and conferences. Communication channels play a critical role in effectively delivering key messages, promoting pharmaceutical products, sharing research findings, and facilitating interactions among participants.</w:t>
            </w:r>
          </w:p>
        </w:tc>
      </w:tr>
    </w:tbl>
    <w:p w:rsidR="006D7A00" w:rsidP="006D7A00" w:rsidRDefault="006D7A00" w14:paraId="2A07F9B4" w14:textId="77777777">
      <w:pPr>
        <w:shd w:val="clear" w:color="auto" w:fill="FFFFFF" w:themeFill="background1"/>
        <w:spacing w:after="100" w:afterAutospacing="1"/>
        <w:rPr>
          <w:rFonts w:ascii="Arial" w:hAnsi="Arial" w:cs="Arial"/>
          <w:color w:val="000000"/>
          <w:shd w:val="clear" w:color="auto" w:fill="FFFFFF"/>
        </w:rPr>
      </w:pPr>
    </w:p>
    <w:p w:rsidRPr="004A3B20" w:rsidR="006D7A00" w:rsidP="006D7A00" w:rsidRDefault="006D7A00" w14:paraId="0F033E0B" w14:textId="77777777">
      <w:pPr>
        <w:pStyle w:val="ListParagraph"/>
        <w:shd w:val="clear" w:color="auto" w:fill="FFFFFF" w:themeFill="background1"/>
        <w:spacing w:after="100" w:afterAutospacing="1"/>
        <w:rPr>
          <w:rFonts w:ascii="Arial" w:hAnsi="Arial" w:cs="Arial"/>
          <w:color w:val="000000"/>
          <w:shd w:val="clear" w:color="auto" w:fill="FFFFFF"/>
        </w:rPr>
      </w:pPr>
      <w:r w:rsidRPr="004A3B20">
        <w:rPr>
          <w:rFonts w:ascii="Arial" w:hAnsi="Arial" w:cs="Arial"/>
          <w:color w:val="000000"/>
          <w:shd w:val="clear" w:color="auto" w:fill="FFFFFF"/>
        </w:rPr>
        <w:t xml:space="preserve">Data </w:t>
      </w:r>
      <w:r>
        <w:rPr>
          <w:rFonts w:ascii="Arial" w:hAnsi="Arial" w:cs="Arial"/>
          <w:color w:val="000000"/>
          <w:shd w:val="clear" w:color="auto" w:fill="FFFFFF"/>
        </w:rPr>
        <w:t>E</w:t>
      </w:r>
      <w:r w:rsidRPr="004A3B20">
        <w:rPr>
          <w:rFonts w:ascii="Arial" w:hAnsi="Arial" w:cs="Arial"/>
          <w:color w:val="000000"/>
          <w:shd w:val="clear" w:color="auto" w:fill="FFFFFF"/>
        </w:rPr>
        <w:t xml:space="preserve">ntities must be frequently re-evaluated, reorganized, and redefined (if needed) to ensure that they are serving the purpose for the organization. </w:t>
      </w:r>
    </w:p>
    <w:p w:rsidRPr="004A3B20" w:rsidR="006D7A00" w:rsidP="006D7A00" w:rsidRDefault="006D7A00" w14:paraId="0A6FE2B3" w14:textId="77777777">
      <w:pPr>
        <w:pStyle w:val="ListParagraph"/>
        <w:shd w:val="clear" w:color="auto" w:fill="FFFFFF" w:themeFill="background1"/>
        <w:spacing w:after="100" w:afterAutospacing="1"/>
        <w:rPr>
          <w:rFonts w:ascii="Arial" w:hAnsi="Arial" w:cs="Arial"/>
          <w:color w:val="000000"/>
          <w:shd w:val="clear" w:color="auto" w:fill="FFFFFF"/>
        </w:rPr>
      </w:pPr>
      <w:r w:rsidRPr="004A3B20">
        <w:rPr>
          <w:rFonts w:ascii="Arial" w:hAnsi="Arial" w:cs="Arial"/>
          <w:color w:val="000000"/>
          <w:shd w:val="clear" w:color="auto" w:fill="FFFFFF"/>
        </w:rPr>
        <w:t xml:space="preserve"> </w:t>
      </w:r>
    </w:p>
    <w:p w:rsidRPr="00E8616E" w:rsidR="006D7A00" w:rsidP="006D7A00" w:rsidRDefault="006D7A00" w14:paraId="01589112" w14:textId="77777777">
      <w:pPr>
        <w:pStyle w:val="ListParagraph"/>
        <w:shd w:val="clear" w:color="auto" w:fill="FFFFFF" w:themeFill="background1"/>
        <w:spacing w:after="100" w:afterAutospacing="1"/>
        <w:rPr>
          <w:rFonts w:ascii="Arial" w:hAnsi="Arial" w:cs="Arial"/>
          <w:color w:val="000000"/>
          <w:shd w:val="clear" w:color="auto" w:fill="FFFFFF"/>
        </w:rPr>
      </w:pPr>
      <w:r>
        <w:rPr>
          <w:rFonts w:ascii="Arial" w:hAnsi="Arial" w:cs="Arial"/>
          <w:color w:val="000000"/>
          <w:shd w:val="clear" w:color="auto" w:fill="FFFFFF"/>
        </w:rPr>
        <w:t xml:space="preserve">There are several ways to refine the collected Data Entity candidates. </w:t>
      </w:r>
      <w:r w:rsidRPr="004A3B20">
        <w:rPr>
          <w:rFonts w:ascii="Arial" w:hAnsi="Arial" w:cs="Arial"/>
          <w:color w:val="000000"/>
          <w:shd w:val="clear" w:color="auto" w:fill="FFFFFF"/>
        </w:rPr>
        <w:t>Generalization and differentiation are two approaches of the refinement, which involve adding or deleting entities, renaming entities, assigning, and reassigning different attributes.</w:t>
      </w:r>
      <w:r>
        <w:rPr>
          <w:rFonts w:ascii="Arial" w:hAnsi="Arial" w:cs="Arial"/>
          <w:color w:val="000000"/>
          <w:shd w:val="clear" w:color="auto" w:fill="FFFFFF"/>
        </w:rPr>
        <w:t xml:space="preserve"> </w:t>
      </w:r>
      <w:r w:rsidRPr="00E8616E">
        <w:rPr>
          <w:rFonts w:ascii="Arial" w:hAnsi="Arial" w:cs="Arial"/>
          <w:color w:val="000000"/>
          <w:shd w:val="clear" w:color="auto" w:fill="FFFFFF"/>
        </w:rPr>
        <w:t xml:space="preserve">Generalization is the approach of creating a single (unified) data entity from several other data entities by combining their behavior and lifecycles. Conversely, Differentiation focuses on creating specialized data entities for distinct business and data segments. </w:t>
      </w:r>
    </w:p>
    <w:p w:rsidR="006D7A00" w:rsidP="006D7A00" w:rsidRDefault="006D7A00" w14:paraId="3DC2212D" w14:textId="77777777">
      <w:pPr>
        <w:pStyle w:val="ListParagraph"/>
        <w:shd w:val="clear" w:color="auto" w:fill="FFFFFF" w:themeFill="background1"/>
        <w:spacing w:after="100" w:afterAutospacing="1"/>
        <w:rPr>
          <w:rFonts w:ascii="Arial" w:hAnsi="Arial" w:cs="Arial"/>
          <w:color w:val="000000"/>
          <w:shd w:val="clear" w:color="auto" w:fill="FFFFFF"/>
        </w:rPr>
      </w:pPr>
    </w:p>
    <w:p w:rsidR="006D7A00" w:rsidP="006D7A00" w:rsidRDefault="006D7A00" w14:paraId="5B7F99AF" w14:textId="77777777">
      <w:pPr>
        <w:pStyle w:val="ListParagraph"/>
        <w:shd w:val="clear" w:color="auto" w:fill="FFFFFF" w:themeFill="background1"/>
        <w:spacing w:after="100" w:afterAutospacing="1"/>
        <w:rPr>
          <w:rFonts w:ascii="Arial" w:hAnsi="Arial" w:cs="Arial"/>
          <w:color w:val="000000"/>
          <w:shd w:val="clear" w:color="auto" w:fill="FFFFFF"/>
        </w:rPr>
      </w:pPr>
      <w:r w:rsidRPr="004A3B20">
        <w:rPr>
          <w:rFonts w:ascii="Arial" w:hAnsi="Arial" w:cs="Arial"/>
          <w:color w:val="000000"/>
          <w:shd w:val="clear" w:color="auto" w:fill="FFFFFF"/>
        </w:rPr>
        <w:t>The choice between these approaches depends on the context, objectives, and data characteristics.</w:t>
      </w:r>
    </w:p>
    <w:p w:rsidR="006D7A00" w:rsidP="006D7A00" w:rsidRDefault="006D7A00" w14:paraId="4937A7D0" w14:textId="77777777">
      <w:pPr>
        <w:pStyle w:val="ListParagraph"/>
        <w:shd w:val="clear" w:color="auto" w:fill="FFFFFF" w:themeFill="background1"/>
        <w:spacing w:after="100" w:afterAutospacing="1"/>
        <w:rPr>
          <w:rFonts w:ascii="Arial" w:hAnsi="Arial" w:cs="Arial"/>
          <w:color w:val="000000"/>
          <w:shd w:val="clear" w:color="auto" w:fill="FFFFFF"/>
        </w:rPr>
      </w:pPr>
    </w:p>
    <w:p w:rsidRPr="00047D92" w:rsidR="006D7A00" w:rsidP="006D7A00" w:rsidRDefault="006D7A00" w14:paraId="772DBD36" w14:textId="77777777">
      <w:pPr>
        <w:pStyle w:val="ListParagraph"/>
        <w:numPr>
          <w:ilvl w:val="0"/>
          <w:numId w:val="11"/>
        </w:numPr>
        <w:spacing w:before="60"/>
        <w:ind w:left="1080"/>
        <w:rPr>
          <w:rFonts w:ascii="Arial" w:hAnsi="Arial" w:cs="Arial"/>
          <w:color w:val="1E1E1E"/>
          <w:lang w:eastAsia="en-GB"/>
        </w:rPr>
      </w:pPr>
      <w:r>
        <w:rPr>
          <w:rFonts w:ascii="Arial" w:hAnsi="Arial" w:cs="Arial"/>
          <w:b/>
          <w:bCs/>
          <w:color w:val="000000"/>
          <w:shd w:val="clear" w:color="auto" w:fill="FFFFFF"/>
        </w:rPr>
        <w:t xml:space="preserve">Data Entity </w:t>
      </w:r>
      <w:r w:rsidRPr="00047D92">
        <w:rPr>
          <w:rFonts w:ascii="Arial" w:hAnsi="Arial" w:cs="Arial"/>
          <w:b/>
          <w:bCs/>
          <w:color w:val="000000"/>
          <w:shd w:val="clear" w:color="auto" w:fill="FFFFFF"/>
        </w:rPr>
        <w:t xml:space="preserve">Generalization: </w:t>
      </w:r>
      <w:r w:rsidRPr="00047D92">
        <w:rPr>
          <w:rFonts w:ascii="Arial" w:hAnsi="Arial" w:cs="Arial"/>
          <w:color w:val="1E1E1E"/>
          <w:lang w:eastAsia="en-GB"/>
        </w:rPr>
        <w:t xml:space="preserve">The primary goal of using generalization, is to gain a comprehensive and unified view of data from various sources, enabling identification of common trends, patterns, and insights that apply across multiple business and data segments. </w:t>
      </w:r>
    </w:p>
    <w:p w:rsidRPr="0088218A" w:rsidR="006D7A00" w:rsidP="006D7A00" w:rsidRDefault="006D7A00" w14:paraId="30C0BAFA" w14:textId="77777777">
      <w:pPr>
        <w:spacing w:before="60"/>
        <w:ind w:left="1080"/>
        <w:rPr>
          <w:rFonts w:ascii="Arial" w:hAnsi="Arial" w:cs="Arial"/>
          <w:color w:val="1E1E1E"/>
          <w:lang w:eastAsia="en-GB"/>
        </w:rPr>
      </w:pPr>
      <w:r w:rsidRPr="0088218A">
        <w:rPr>
          <w:rFonts w:ascii="Arial" w:hAnsi="Arial" w:cs="Arial"/>
          <w:color w:val="1E1E1E"/>
          <w:lang w:eastAsia="en-GB"/>
        </w:rPr>
        <w:t>Generalization is utilized:</w:t>
      </w:r>
    </w:p>
    <w:p w:rsidRPr="0088218A" w:rsidR="006D7A00" w:rsidP="006D7A00" w:rsidRDefault="006D7A00" w14:paraId="6CD1D41F" w14:textId="77777777">
      <w:pPr>
        <w:numPr>
          <w:ilvl w:val="0"/>
          <w:numId w:val="12"/>
        </w:numPr>
        <w:tabs>
          <w:tab w:val="clear" w:pos="720"/>
          <w:tab w:val="num" w:pos="1800"/>
        </w:tabs>
        <w:spacing w:before="60" w:after="100" w:afterAutospacing="1"/>
        <w:ind w:left="1800"/>
        <w:jc w:val="left"/>
        <w:rPr>
          <w:rFonts w:ascii="Arial" w:hAnsi="Arial" w:cs="Arial"/>
          <w:color w:val="1E1E1E"/>
          <w:lang w:eastAsia="en-GB"/>
        </w:rPr>
      </w:pPr>
      <w:r w:rsidRPr="0088218A">
        <w:rPr>
          <w:rFonts w:ascii="Arial" w:hAnsi="Arial" w:cs="Arial"/>
          <w:color w:val="1E1E1E"/>
          <w:lang w:eastAsia="en-GB"/>
        </w:rPr>
        <w:t>When differences between data entities are relatively minor, and combining them can simplify data management and analysis, making efficient use of resources.</w:t>
      </w:r>
    </w:p>
    <w:p w:rsidRPr="0088218A" w:rsidR="006D7A00" w:rsidP="006D7A00" w:rsidRDefault="006D7A00" w14:paraId="48C39828" w14:textId="77777777">
      <w:pPr>
        <w:numPr>
          <w:ilvl w:val="0"/>
          <w:numId w:val="12"/>
        </w:numPr>
        <w:tabs>
          <w:tab w:val="clear" w:pos="720"/>
          <w:tab w:val="num" w:pos="1800"/>
        </w:tabs>
        <w:spacing w:before="60" w:after="100" w:afterAutospacing="1"/>
        <w:ind w:left="1800"/>
        <w:jc w:val="left"/>
        <w:rPr>
          <w:rFonts w:ascii="Arial" w:hAnsi="Arial" w:cs="Arial"/>
          <w:color w:val="1E1E1E"/>
          <w:lang w:eastAsia="en-GB"/>
        </w:rPr>
      </w:pPr>
      <w:r w:rsidRPr="0088218A">
        <w:rPr>
          <w:rFonts w:ascii="Arial" w:hAnsi="Arial" w:cs="Arial"/>
          <w:color w:val="1E1E1E"/>
          <w:lang w:eastAsia="en-GB"/>
        </w:rPr>
        <w:t>When data entities share similar goals and objectives, generalization allows to assess progress and performance in a unified manner.</w:t>
      </w:r>
    </w:p>
    <w:p w:rsidRPr="0088218A" w:rsidR="006D7A00" w:rsidP="006D7A00" w:rsidRDefault="006D7A00" w14:paraId="12B109C8" w14:textId="77777777">
      <w:pPr>
        <w:numPr>
          <w:ilvl w:val="0"/>
          <w:numId w:val="12"/>
        </w:numPr>
        <w:tabs>
          <w:tab w:val="clear" w:pos="720"/>
          <w:tab w:val="num" w:pos="1800"/>
        </w:tabs>
        <w:spacing w:before="60" w:after="100" w:afterAutospacing="1"/>
        <w:ind w:left="1800"/>
        <w:jc w:val="left"/>
        <w:rPr>
          <w:rFonts w:ascii="Arial" w:hAnsi="Arial" w:cs="Arial"/>
          <w:color w:val="1E1E1E"/>
          <w:lang w:eastAsia="en-GB"/>
        </w:rPr>
      </w:pPr>
      <w:r w:rsidRPr="0088218A">
        <w:rPr>
          <w:rFonts w:ascii="Arial" w:hAnsi="Arial" w:cs="Arial"/>
          <w:color w:val="1E1E1E"/>
          <w:lang w:eastAsia="en-GB"/>
        </w:rPr>
        <w:t xml:space="preserve">When data decisions are to be applied broadly across </w:t>
      </w:r>
      <w:r>
        <w:rPr>
          <w:rFonts w:ascii="Arial" w:hAnsi="Arial" w:cs="Arial"/>
          <w:color w:val="1E1E1E"/>
          <w:lang w:eastAsia="en-GB"/>
        </w:rPr>
        <w:t>D</w:t>
      </w:r>
      <w:r w:rsidRPr="0088218A">
        <w:rPr>
          <w:rFonts w:ascii="Arial" w:hAnsi="Arial" w:cs="Arial"/>
          <w:color w:val="1E1E1E"/>
          <w:lang w:eastAsia="en-GB"/>
        </w:rPr>
        <w:t xml:space="preserve">ata </w:t>
      </w:r>
      <w:r>
        <w:rPr>
          <w:rFonts w:ascii="Arial" w:hAnsi="Arial" w:cs="Arial"/>
          <w:color w:val="1E1E1E"/>
          <w:lang w:eastAsia="en-GB"/>
        </w:rPr>
        <w:t>D</w:t>
      </w:r>
      <w:r w:rsidRPr="0088218A">
        <w:rPr>
          <w:rFonts w:ascii="Arial" w:hAnsi="Arial" w:cs="Arial"/>
          <w:color w:val="1E1E1E"/>
          <w:lang w:eastAsia="en-GB"/>
        </w:rPr>
        <w:t>omains, and the goal is to collect wide-scoped insights (e.g., common change directions).</w:t>
      </w:r>
    </w:p>
    <w:tbl>
      <w:tblPr>
        <w:tblW w:w="4433" w:type="pct"/>
        <w:tblInd w:w="107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549"/>
      </w:tblGrid>
      <w:tr w:rsidRPr="006D4903" w:rsidR="006D7A00" w14:paraId="659D2415" w14:textId="77777777">
        <w:trPr>
          <w:trHeight w:val="355"/>
        </w:trPr>
        <w:tc>
          <w:tcPr>
            <w:tcW w:w="5000" w:type="pct"/>
            <w:vAlign w:val="center"/>
          </w:tcPr>
          <w:p w:rsidRPr="006D4903" w:rsidR="006D7A00" w:rsidP="0054410D" w:rsidRDefault="006D7A00" w14:paraId="2CD0E991" w14:textId="77777777">
            <w:pPr>
              <w:pStyle w:val="Table"/>
            </w:pPr>
            <w:r w:rsidRPr="006D4903">
              <w:t>Example</w:t>
            </w:r>
          </w:p>
        </w:tc>
      </w:tr>
      <w:tr w:rsidRPr="00F10307" w:rsidR="006D7A00" w14:paraId="0FB8E131" w14:textId="77777777">
        <w:trPr>
          <w:trHeight w:val="1516"/>
        </w:trPr>
        <w:tc>
          <w:tcPr>
            <w:tcW w:w="5000" w:type="pct"/>
          </w:tcPr>
          <w:p w:rsidRPr="0088218A" w:rsidR="006D7A00" w:rsidRDefault="006D7A00" w14:paraId="587E339C" w14:textId="77777777">
            <w:pPr>
              <w:rPr>
                <w:rFonts w:ascii="Arial" w:hAnsi="Arial" w:cs="Arial"/>
                <w:color w:val="1E1E1E"/>
                <w:lang w:eastAsia="en-GB"/>
              </w:rPr>
            </w:pPr>
            <w:r w:rsidRPr="0088218A">
              <w:rPr>
                <w:rFonts w:ascii="Arial" w:hAnsi="Arial" w:cs="Arial"/>
                <w:b/>
                <w:bCs/>
                <w:color w:val="1E1E1E"/>
                <w:lang w:eastAsia="en-GB"/>
              </w:rPr>
              <w:t>Market segmentation</w:t>
            </w:r>
            <w:r w:rsidRPr="0088218A">
              <w:rPr>
                <w:rFonts w:ascii="Arial" w:hAnsi="Arial" w:cs="Arial"/>
                <w:color w:val="1E1E1E"/>
                <w:lang w:eastAsia="en-GB"/>
              </w:rPr>
              <w:t>: Combining data on prescription patterns from HCPs and HCOs provides a unified understanding of medicinal product adoption trends across the entire market.</w:t>
            </w:r>
          </w:p>
          <w:p w:rsidRPr="002A1965" w:rsidR="006D7A00" w:rsidRDefault="006D7A00" w14:paraId="7C8EDCC8" w14:textId="77777777">
            <w:pPr>
              <w:rPr>
                <w:rFonts w:ascii="Arial" w:hAnsi="Arial" w:cs="Arial"/>
                <w:color w:val="1E1E1E"/>
                <w:lang w:eastAsia="en-GB"/>
              </w:rPr>
            </w:pPr>
            <w:r w:rsidRPr="0088218A">
              <w:rPr>
                <w:rFonts w:ascii="Arial" w:hAnsi="Arial" w:cs="Arial"/>
                <w:b/>
                <w:bCs/>
                <w:color w:val="1E1E1E"/>
                <w:lang w:eastAsia="en-GB"/>
              </w:rPr>
              <w:t>Market share assessment:</w:t>
            </w:r>
            <w:r w:rsidRPr="0088218A">
              <w:rPr>
                <w:rFonts w:ascii="Arial" w:hAnsi="Arial" w:cs="Arial"/>
                <w:color w:val="1E1E1E"/>
                <w:lang w:eastAsia="en-GB"/>
              </w:rPr>
              <w:t xml:space="preserve"> When assessing a company's market share, combining data from different territories provides an aggregated view of how well the medicinal products are performing in various markets.</w:t>
            </w:r>
          </w:p>
        </w:tc>
      </w:tr>
    </w:tbl>
    <w:p w:rsidR="006D7A00" w:rsidP="006D7A00" w:rsidRDefault="006D7A00" w14:paraId="42A3C415" w14:textId="77777777">
      <w:pPr>
        <w:pStyle w:val="ListParagraph"/>
        <w:shd w:val="clear" w:color="auto" w:fill="FFFFFF" w:themeFill="background1"/>
        <w:spacing w:after="100" w:afterAutospacing="1"/>
        <w:ind w:left="1440"/>
        <w:rPr>
          <w:rFonts w:ascii="Arial" w:hAnsi="Arial" w:cs="Arial"/>
          <w:b/>
          <w:bCs/>
          <w:color w:val="000000"/>
          <w:shd w:val="clear" w:color="auto" w:fill="FFFFFF"/>
        </w:rPr>
      </w:pPr>
    </w:p>
    <w:p w:rsidR="00D95326" w:rsidP="006D7A00" w:rsidRDefault="006D7A00" w14:paraId="02206B74" w14:textId="77777777">
      <w:pPr>
        <w:pStyle w:val="ListParagraph"/>
        <w:numPr>
          <w:ilvl w:val="1"/>
          <w:numId w:val="18"/>
        </w:numPr>
        <w:spacing w:before="60"/>
        <w:ind w:left="1080"/>
        <w:rPr>
          <w:rFonts w:ascii="Arial" w:hAnsi="Arial" w:cs="Arial"/>
          <w:color w:val="1E1E1E"/>
          <w:lang w:eastAsia="en-GB"/>
        </w:rPr>
      </w:pPr>
      <w:r w:rsidRPr="003E2702">
        <w:rPr>
          <w:rFonts w:ascii="Arial" w:hAnsi="Arial" w:cs="Arial"/>
          <w:b/>
          <w:bCs/>
          <w:color w:val="1E1E1E"/>
          <w:lang w:eastAsia="en-GB"/>
        </w:rPr>
        <w:t>Data Entity Differentiation</w:t>
      </w:r>
      <w:r>
        <w:rPr>
          <w:rFonts w:ascii="Arial" w:hAnsi="Arial" w:cs="Arial"/>
          <w:color w:val="1E1E1E"/>
          <w:lang w:eastAsia="en-GB"/>
        </w:rPr>
        <w:t xml:space="preserve"> </w:t>
      </w:r>
      <w:r w:rsidRPr="003E2702">
        <w:rPr>
          <w:rFonts w:ascii="Arial" w:hAnsi="Arial" w:cs="Arial"/>
          <w:color w:val="1E1E1E"/>
          <w:lang w:eastAsia="en-GB"/>
        </w:rPr>
        <w:t>is used when there is a need of tailoring strategies for distinct business and data segments with unique characteristics.</w:t>
      </w:r>
    </w:p>
    <w:p w:rsidRPr="00F8048A" w:rsidR="006D7A00" w:rsidP="00D95326" w:rsidRDefault="006D7A00" w14:paraId="1FA624B6" w14:textId="11BF0929">
      <w:pPr>
        <w:pStyle w:val="ListParagraph"/>
        <w:spacing w:before="60"/>
        <w:ind w:left="1080"/>
        <w:rPr>
          <w:rFonts w:ascii="Arial" w:hAnsi="Arial" w:cs="Arial"/>
          <w:color w:val="1E1E1E"/>
          <w:lang w:eastAsia="en-GB"/>
        </w:rPr>
      </w:pPr>
      <w:r>
        <w:rPr>
          <w:rFonts w:ascii="Arial" w:hAnsi="Arial" w:cs="Arial"/>
          <w:color w:val="1E1E1E"/>
          <w:lang w:eastAsia="en-GB"/>
        </w:rPr>
        <w:br/>
      </w:r>
      <w:r w:rsidRPr="003E2702">
        <w:rPr>
          <w:rFonts w:ascii="Arial" w:hAnsi="Arial" w:cs="Arial"/>
          <w:color w:val="1E1E1E"/>
          <w:lang w:eastAsia="en-GB"/>
        </w:rPr>
        <w:t xml:space="preserve">This approach should be selected if: </w:t>
      </w:r>
    </w:p>
    <w:p w:rsidRPr="00F8048A" w:rsidR="006D7A00" w:rsidP="006D7A00" w:rsidRDefault="006D7A00" w14:paraId="43DB0DBE" w14:textId="77777777">
      <w:pPr>
        <w:pStyle w:val="ListParagraph"/>
        <w:numPr>
          <w:ilvl w:val="2"/>
          <w:numId w:val="18"/>
        </w:numPr>
        <w:spacing w:before="60"/>
        <w:ind w:left="1800"/>
        <w:rPr>
          <w:rFonts w:ascii="Arial" w:hAnsi="Arial" w:cs="Arial"/>
          <w:color w:val="1E1E1E"/>
          <w:lang w:eastAsia="en-GB"/>
        </w:rPr>
      </w:pPr>
      <w:r w:rsidRPr="003E2702">
        <w:rPr>
          <w:rFonts w:ascii="Arial" w:hAnsi="Arial" w:cs="Arial"/>
          <w:color w:val="1E1E1E"/>
          <w:lang w:eastAsia="en-GB"/>
        </w:rPr>
        <w:t xml:space="preserve">Having separate data entities provides a clearer understanding of segment-specific outcomes, and thus business decisions could be made based on unique characteristics and behavior of each data entity. </w:t>
      </w:r>
    </w:p>
    <w:p w:rsidRPr="003E2702" w:rsidR="006D7A00" w:rsidP="006D7A00" w:rsidRDefault="006D7A00" w14:paraId="45AB11A2" w14:textId="77777777">
      <w:pPr>
        <w:pStyle w:val="ListParagraph"/>
        <w:numPr>
          <w:ilvl w:val="2"/>
          <w:numId w:val="18"/>
        </w:numPr>
        <w:spacing w:before="60"/>
        <w:ind w:left="1800"/>
        <w:rPr>
          <w:rFonts w:ascii="Arial" w:hAnsi="Arial" w:cs="Arial"/>
          <w:b/>
          <w:bCs/>
          <w:color w:val="000000"/>
          <w:shd w:val="clear" w:color="auto" w:fill="FFFFFF"/>
        </w:rPr>
      </w:pPr>
      <w:r w:rsidRPr="003E2702">
        <w:rPr>
          <w:rFonts w:ascii="Arial" w:hAnsi="Arial" w:cs="Arial"/>
          <w:color w:val="1E1E1E"/>
          <w:lang w:eastAsia="en-GB"/>
        </w:rPr>
        <w:t>Data entities have distinct properties, structures, and contexts that don't align well in a combined view.</w:t>
      </w:r>
    </w:p>
    <w:tbl>
      <w:tblPr>
        <w:tblW w:w="4480" w:type="pct"/>
        <w:tblInd w:w="98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640"/>
      </w:tblGrid>
      <w:tr w:rsidRPr="006D4903" w:rsidR="006D7A00" w14:paraId="26F3DFFA" w14:textId="77777777">
        <w:trPr>
          <w:trHeight w:val="355"/>
        </w:trPr>
        <w:tc>
          <w:tcPr>
            <w:tcW w:w="5000" w:type="pct"/>
            <w:vAlign w:val="center"/>
          </w:tcPr>
          <w:p w:rsidRPr="006D4903" w:rsidR="006D7A00" w:rsidP="0054410D" w:rsidRDefault="006D7A00" w14:paraId="4ED04500" w14:textId="77777777">
            <w:pPr>
              <w:pStyle w:val="Table"/>
            </w:pPr>
            <w:r w:rsidRPr="006D4903">
              <w:t>Example</w:t>
            </w:r>
          </w:p>
        </w:tc>
      </w:tr>
      <w:tr w:rsidRPr="00F10307" w:rsidR="006D7A00" w14:paraId="6D645C65" w14:textId="77777777">
        <w:tc>
          <w:tcPr>
            <w:tcW w:w="5000" w:type="pct"/>
          </w:tcPr>
          <w:p w:rsidRPr="0088218A" w:rsidR="006D7A00" w:rsidRDefault="006D7A00" w14:paraId="74E43E87" w14:textId="77777777">
            <w:pPr>
              <w:rPr>
                <w:rFonts w:ascii="Arial" w:hAnsi="Arial" w:cs="Arial"/>
                <w:color w:val="1E1E1E"/>
                <w:lang w:eastAsia="en-GB"/>
              </w:rPr>
            </w:pPr>
            <w:r w:rsidRPr="0088218A">
              <w:rPr>
                <w:rFonts w:ascii="Arial" w:hAnsi="Arial" w:cs="Arial"/>
                <w:b/>
                <w:bCs/>
                <w:color w:val="1E1E1E"/>
                <w:lang w:eastAsia="en-GB"/>
              </w:rPr>
              <w:t>Marketing campaign customization</w:t>
            </w:r>
            <w:r w:rsidRPr="0088218A">
              <w:rPr>
                <w:rFonts w:ascii="Arial" w:hAnsi="Arial" w:cs="Arial"/>
                <w:color w:val="1E1E1E"/>
                <w:lang w:eastAsia="en-GB"/>
              </w:rPr>
              <w:t>: Splitting the data entity of Customer to HCPs and HCOs enables creating distinct marketing campaigns. For HCPs, campaigns can focus on clinical efficacy, while campaigns for HCOs can highlight cost-effectiveness outcomes.</w:t>
            </w:r>
          </w:p>
          <w:p w:rsidRPr="003E2702" w:rsidR="006D7A00" w:rsidRDefault="006D7A00" w14:paraId="733FB089" w14:textId="77777777">
            <w:pPr>
              <w:rPr>
                <w:rFonts w:ascii="Arial" w:hAnsi="Arial" w:cs="Arial"/>
                <w:color w:val="1E1E1E"/>
                <w:lang w:eastAsia="en-GB"/>
              </w:rPr>
            </w:pPr>
            <w:r w:rsidRPr="0088218A">
              <w:rPr>
                <w:rFonts w:ascii="Arial" w:hAnsi="Arial" w:cs="Arial"/>
                <w:b/>
                <w:bCs/>
                <w:color w:val="1E1E1E"/>
                <w:lang w:eastAsia="en-GB"/>
              </w:rPr>
              <w:t>Geographical strategy tailoring</w:t>
            </w:r>
            <w:r w:rsidRPr="0088218A">
              <w:rPr>
                <w:rFonts w:ascii="Arial" w:hAnsi="Arial" w:cs="Arial"/>
                <w:color w:val="1E1E1E"/>
                <w:lang w:eastAsia="en-GB"/>
              </w:rPr>
              <w:t>: Separate data on prescription patterns for different Territories allows customizing marketing strategies based on regional regulations, patient demographics, and healthcare infrastructure.</w:t>
            </w:r>
          </w:p>
        </w:tc>
      </w:tr>
    </w:tbl>
    <w:p w:rsidR="006D7A00" w:rsidP="006D7A00" w:rsidRDefault="006D7A00" w14:paraId="3E398CCC" w14:textId="77777777">
      <w:pPr>
        <w:shd w:val="clear" w:color="auto" w:fill="FFFFFF" w:themeFill="background1"/>
        <w:spacing w:after="100" w:afterAutospacing="1"/>
        <w:rPr>
          <w:rFonts w:ascii="Arial" w:hAnsi="Arial" w:cs="Arial"/>
          <w:b/>
          <w:bCs/>
          <w:color w:val="000000"/>
          <w:shd w:val="clear" w:color="auto" w:fill="FFFFFF"/>
        </w:rPr>
      </w:pPr>
    </w:p>
    <w:p w:rsidRPr="00404889" w:rsidR="006D7A00" w:rsidP="006D7A00" w:rsidRDefault="006D7A00" w14:paraId="40DB3C8F" w14:textId="77777777">
      <w:pPr>
        <w:pStyle w:val="ListParagraph"/>
        <w:numPr>
          <w:ilvl w:val="0"/>
          <w:numId w:val="10"/>
        </w:numPr>
        <w:shd w:val="clear" w:color="auto" w:fill="FFFFFF" w:themeFill="background1"/>
        <w:spacing w:after="100" w:afterAutospacing="1"/>
        <w:rPr>
          <w:rFonts w:ascii="Arial" w:hAnsi="Arial" w:cs="Arial"/>
          <w:b/>
          <w:bCs/>
          <w:color w:val="0460A9" w:themeColor="accent1"/>
          <w:shd w:val="clear" w:color="auto" w:fill="FFFFFF"/>
        </w:rPr>
      </w:pPr>
      <w:r w:rsidRPr="00404889">
        <w:rPr>
          <w:rFonts w:ascii="Arial" w:hAnsi="Arial" w:cs="Arial"/>
          <w:b/>
          <w:bCs/>
          <w:color w:val="0460A9" w:themeColor="accent1"/>
          <w:shd w:val="clear" w:color="auto" w:fill="FFFFFF"/>
        </w:rPr>
        <w:t>Data Entity Affiliation</w:t>
      </w:r>
    </w:p>
    <w:p w:rsidRPr="00D018CF" w:rsidR="006D7A00" w:rsidP="006D7A00" w:rsidRDefault="006D7A00" w14:paraId="35AF1A9C" w14:textId="77777777">
      <w:pPr>
        <w:pStyle w:val="ListParagraph"/>
        <w:shd w:val="clear" w:color="auto" w:fill="FFFFFF" w:themeFill="background1"/>
        <w:spacing w:after="100" w:afterAutospacing="1"/>
        <w:rPr>
          <w:rFonts w:ascii="Arial" w:hAnsi="Arial" w:cs="Arial"/>
          <w:color w:val="000000"/>
          <w:shd w:val="clear" w:color="auto" w:fill="FFFFFF"/>
        </w:rPr>
      </w:pPr>
      <w:r w:rsidRPr="00D018CF">
        <w:rPr>
          <w:rFonts w:ascii="Arial" w:hAnsi="Arial" w:cs="Arial"/>
          <w:color w:val="000000"/>
          <w:shd w:val="clear" w:color="auto" w:fill="FFFFFF"/>
        </w:rPr>
        <w:t>A typical question that arises upon a new data entity elicitation is which organizational level this entity should be affiliated to, i.e., whether the entity lives at an enterprise level, if it should become a part of an existing data domain, or a brand-new data domain or sub-domain must be created for it.</w:t>
      </w:r>
    </w:p>
    <w:p w:rsidR="006D7A00" w:rsidP="006D7A00" w:rsidRDefault="006D7A00" w14:paraId="199C924A" w14:textId="77777777">
      <w:pPr>
        <w:pStyle w:val="ListParagraph"/>
        <w:shd w:val="clear" w:color="auto" w:fill="FFFFFF" w:themeFill="background1"/>
        <w:spacing w:after="100" w:afterAutospacing="1"/>
        <w:rPr>
          <w:rFonts w:ascii="Arial" w:hAnsi="Arial" w:cs="Arial"/>
          <w:color w:val="000000"/>
          <w:shd w:val="clear" w:color="auto" w:fill="FFFFFF"/>
        </w:rPr>
      </w:pPr>
      <w:r w:rsidRPr="00D018CF">
        <w:rPr>
          <w:rFonts w:ascii="Arial" w:hAnsi="Arial" w:cs="Arial"/>
          <w:color w:val="000000"/>
          <w:shd w:val="clear" w:color="auto" w:fill="FFFFFF"/>
        </w:rPr>
        <w:t>There are two organizational grades to be considered:</w:t>
      </w:r>
      <w:r w:rsidRPr="00E505B1">
        <w:rPr>
          <w:rFonts w:ascii="Arial" w:hAnsi="Arial" w:cs="Arial"/>
          <w:color w:val="000000"/>
          <w:shd w:val="clear" w:color="auto" w:fill="FFFFFF"/>
        </w:rPr>
        <w:t xml:space="preserve"> </w:t>
      </w:r>
    </w:p>
    <w:tbl>
      <w:tblPr>
        <w:tblW w:w="4620" w:type="pct"/>
        <w:tblInd w:w="71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4410"/>
        <w:gridCol w:w="4500"/>
      </w:tblGrid>
      <w:tr w:rsidRPr="0051375F" w:rsidR="006D7A00" w14:paraId="0EA64B32" w14:textId="77777777">
        <w:trPr>
          <w:trHeight w:val="328"/>
        </w:trPr>
        <w:tc>
          <w:tcPr>
            <w:tcW w:w="2475" w:type="pct"/>
            <w:vAlign w:val="center"/>
          </w:tcPr>
          <w:p w:rsidRPr="00EF7B8C" w:rsidR="006D7A00" w:rsidP="0054410D" w:rsidRDefault="006D7A00" w14:paraId="26A4DC87" w14:textId="77777777">
            <w:pPr>
              <w:pStyle w:val="Table"/>
            </w:pPr>
            <w:r w:rsidRPr="00A006AD">
              <w:t>Data Domain Entity</w:t>
            </w:r>
            <w:r w:rsidRPr="00EF7B8C">
              <w:t xml:space="preserve"> </w:t>
            </w:r>
          </w:p>
        </w:tc>
        <w:tc>
          <w:tcPr>
            <w:tcW w:w="2525" w:type="pct"/>
            <w:vAlign w:val="center"/>
          </w:tcPr>
          <w:p w:rsidRPr="00262049" w:rsidR="006D7A00" w:rsidRDefault="006D7A00" w14:paraId="1DACF100" w14:textId="77777777">
            <w:pPr>
              <w:pStyle w:val="TableHeader"/>
              <w:jc w:val="center"/>
            </w:pPr>
            <w:r w:rsidRPr="00262049">
              <w:t>Enterprise Entity</w:t>
            </w:r>
          </w:p>
        </w:tc>
      </w:tr>
      <w:tr w:rsidRPr="0051375F" w:rsidR="006D7A00" w14:paraId="2A526508" w14:textId="77777777">
        <w:trPr>
          <w:trHeight w:val="328"/>
        </w:trPr>
        <w:tc>
          <w:tcPr>
            <w:tcW w:w="5000" w:type="pct"/>
            <w:gridSpan w:val="2"/>
            <w:vAlign w:val="center"/>
          </w:tcPr>
          <w:p w:rsidRPr="00B162CB" w:rsidR="006D7A00" w:rsidRDefault="006D7A00" w14:paraId="1C9F6780" w14:textId="77777777">
            <w:pPr>
              <w:pStyle w:val="TableHeader"/>
            </w:pPr>
            <w:r w:rsidRPr="00B162CB">
              <w:t>Focus</w:t>
            </w:r>
          </w:p>
        </w:tc>
      </w:tr>
      <w:tr w:rsidRPr="0051375F" w:rsidR="006D7A00" w14:paraId="42AA9D92" w14:textId="77777777">
        <w:tc>
          <w:tcPr>
            <w:tcW w:w="2475" w:type="pct"/>
          </w:tcPr>
          <w:p w:rsidRPr="000519D6" w:rsidR="006D7A00" w:rsidP="0054410D" w:rsidRDefault="006D7A00" w14:paraId="35FA9AFB" w14:textId="77777777">
            <w:pPr>
              <w:pStyle w:val="Table"/>
            </w:pPr>
            <w:r w:rsidRPr="000519D6">
              <w:t xml:space="preserve">Refers to a specific data entity that represents a distinct category or </w:t>
            </w:r>
            <w:r w:rsidRPr="000519D6">
              <w:rPr>
                <w:i/>
                <w:iCs/>
              </w:rPr>
              <w:t xml:space="preserve">group of related objects within a particular </w:t>
            </w:r>
            <w:r>
              <w:rPr>
                <w:i/>
              </w:rPr>
              <w:t>D</w:t>
            </w:r>
            <w:r w:rsidRPr="000519D6">
              <w:rPr>
                <w:i/>
              </w:rPr>
              <w:t xml:space="preserve">ata </w:t>
            </w:r>
            <w:r>
              <w:rPr>
                <w:i/>
              </w:rPr>
              <w:t>D</w:t>
            </w:r>
            <w:r w:rsidRPr="000519D6">
              <w:rPr>
                <w:i/>
              </w:rPr>
              <w:t>omain</w:t>
            </w:r>
            <w:r w:rsidRPr="000519D6">
              <w:t>.</w:t>
            </w:r>
          </w:p>
        </w:tc>
        <w:tc>
          <w:tcPr>
            <w:tcW w:w="2525" w:type="pct"/>
          </w:tcPr>
          <w:p w:rsidRPr="000519D6" w:rsidR="006D7A00" w:rsidRDefault="006D7A00" w14:paraId="6A185610" w14:textId="77777777">
            <w:pPr>
              <w:pStyle w:val="TableHeader"/>
              <w:rPr>
                <w:b w:val="0"/>
                <w:bCs w:val="0"/>
              </w:rPr>
            </w:pPr>
            <w:r w:rsidRPr="000519D6">
              <w:rPr>
                <w:b w:val="0"/>
                <w:bCs w:val="0"/>
              </w:rPr>
              <w:t xml:space="preserve">Emphasizes a broader perspective (than the domain level) that </w:t>
            </w:r>
            <w:r w:rsidRPr="000519D6">
              <w:rPr>
                <w:b w:val="0"/>
              </w:rPr>
              <w:t>encompasses the entire organization</w:t>
            </w:r>
            <w:r w:rsidRPr="000519D6">
              <w:rPr>
                <w:b w:val="0"/>
                <w:bCs w:val="0"/>
              </w:rPr>
              <w:t>. It indicates that the data entity is relevant and critical to the overall functioning and strategic objectives of the entire enterprise.</w:t>
            </w:r>
          </w:p>
        </w:tc>
      </w:tr>
      <w:tr w:rsidRPr="0051375F" w:rsidR="006D7A00" w14:paraId="103AB56C" w14:textId="77777777">
        <w:tc>
          <w:tcPr>
            <w:tcW w:w="5000" w:type="pct"/>
            <w:gridSpan w:val="2"/>
          </w:tcPr>
          <w:p w:rsidRPr="003376AF" w:rsidR="006D7A00" w:rsidRDefault="006D7A00" w14:paraId="266BCA40" w14:textId="77777777">
            <w:pPr>
              <w:pStyle w:val="TableHeader"/>
            </w:pPr>
            <w:r>
              <w:t>Scope</w:t>
            </w:r>
          </w:p>
        </w:tc>
      </w:tr>
      <w:tr w:rsidR="006D7A00" w14:paraId="122642C2" w14:textId="77777777">
        <w:tc>
          <w:tcPr>
            <w:tcW w:w="2475" w:type="pct"/>
          </w:tcPr>
          <w:p w:rsidRPr="0054410D" w:rsidR="006D7A00" w:rsidP="0054410D" w:rsidRDefault="006D7A00" w14:paraId="374E9E3E" w14:textId="77777777">
            <w:pPr>
              <w:pStyle w:val="Table"/>
            </w:pPr>
            <w:r w:rsidRPr="0054410D">
              <w:t xml:space="preserve">While staying within a Data Domain, the scope of a domain data entity extends across various business areas, functions, or departments within an organization. It is not limited to a specific department but instead spans multiple parts of the organization that share a common need for the data represented by the entity. </w:t>
            </w:r>
          </w:p>
        </w:tc>
        <w:tc>
          <w:tcPr>
            <w:tcW w:w="2525" w:type="pct"/>
          </w:tcPr>
          <w:p w:rsidRPr="000519D6" w:rsidR="006D7A00" w:rsidRDefault="006D7A00" w14:paraId="5E19783A" w14:textId="77777777">
            <w:pPr>
              <w:pStyle w:val="TableHeader"/>
              <w:rPr>
                <w:b w:val="0"/>
                <w:bCs w:val="0"/>
              </w:rPr>
            </w:pPr>
            <w:r w:rsidRPr="000519D6">
              <w:rPr>
                <w:b w:val="0"/>
                <w:bCs w:val="0"/>
              </w:rPr>
              <w:t xml:space="preserve">Enterprise data entities are designed to be more comprehensive and applicable </w:t>
            </w:r>
            <w:r w:rsidRPr="000519D6">
              <w:rPr>
                <w:b w:val="0"/>
                <w:bCs w:val="0"/>
                <w:i/>
                <w:iCs/>
              </w:rPr>
              <w:t xml:space="preserve">across multiple business units </w:t>
            </w:r>
            <w:r>
              <w:rPr>
                <w:b w:val="0"/>
                <w:i/>
              </w:rPr>
              <w:t>and Data Domains</w:t>
            </w:r>
            <w:r w:rsidRPr="000519D6">
              <w:rPr>
                <w:b w:val="0"/>
              </w:rPr>
              <w:t>.</w:t>
            </w:r>
            <w:r w:rsidRPr="000519D6">
              <w:rPr>
                <w:b w:val="0"/>
                <w:bCs w:val="0"/>
              </w:rPr>
              <w:t xml:space="preserve"> They aim to capture data that is shared and utilized at the enterprise level, providing a </w:t>
            </w:r>
            <w:r w:rsidRPr="000519D6">
              <w:rPr>
                <w:b w:val="0"/>
                <w:bCs w:val="0"/>
                <w:i/>
                <w:iCs/>
              </w:rPr>
              <w:t xml:space="preserve">holistic view of the organization's data </w:t>
            </w:r>
            <w:r>
              <w:rPr>
                <w:b w:val="0"/>
                <w:i/>
              </w:rPr>
              <w:t>flows</w:t>
            </w:r>
            <w:r w:rsidRPr="000519D6">
              <w:rPr>
                <w:b w:val="0"/>
              </w:rPr>
              <w:t>.</w:t>
            </w:r>
          </w:p>
        </w:tc>
      </w:tr>
      <w:tr w:rsidR="006D7A00" w14:paraId="6948C658" w14:textId="77777777">
        <w:tc>
          <w:tcPr>
            <w:tcW w:w="5000" w:type="pct"/>
            <w:gridSpan w:val="2"/>
          </w:tcPr>
          <w:p w:rsidRPr="003376AF" w:rsidR="006D7A00" w:rsidRDefault="006D7A00" w14:paraId="60DBBF5A" w14:textId="77777777">
            <w:pPr>
              <w:pStyle w:val="TableHeader"/>
            </w:pPr>
            <w:r>
              <w:t>Context</w:t>
            </w:r>
          </w:p>
        </w:tc>
      </w:tr>
      <w:tr w:rsidR="006D7A00" w14:paraId="417075F3" w14:textId="77777777">
        <w:tc>
          <w:tcPr>
            <w:tcW w:w="2475" w:type="pct"/>
          </w:tcPr>
          <w:p w:rsidRPr="00D23C91" w:rsidR="006D7A00" w:rsidP="0054410D" w:rsidRDefault="006D7A00" w14:paraId="27EE1854" w14:textId="77777777">
            <w:pPr>
              <w:pStyle w:val="Table"/>
            </w:pPr>
            <w:r w:rsidRPr="00D23C91">
              <w:t>The context of a domain data entity lies within the data domain to which it belongs.</w:t>
            </w:r>
          </w:p>
        </w:tc>
        <w:tc>
          <w:tcPr>
            <w:tcW w:w="2525" w:type="pct"/>
          </w:tcPr>
          <w:p w:rsidRPr="000519D6" w:rsidR="006D7A00" w:rsidRDefault="006D7A00" w14:paraId="742819BE" w14:textId="77777777">
            <w:pPr>
              <w:pStyle w:val="TableHeader"/>
              <w:rPr>
                <w:b w:val="0"/>
                <w:bCs w:val="0"/>
              </w:rPr>
            </w:pPr>
            <w:r w:rsidRPr="000519D6">
              <w:rPr>
                <w:b w:val="0"/>
                <w:bCs w:val="0"/>
              </w:rPr>
              <w:t xml:space="preserve">The aim is on understanding </w:t>
            </w:r>
            <w:r w:rsidRPr="000519D6">
              <w:rPr>
                <w:b w:val="0"/>
              </w:rPr>
              <w:t>how data is integrated, shared, and utilized across the organization</w:t>
            </w:r>
            <w:r w:rsidRPr="000519D6">
              <w:rPr>
                <w:b w:val="0"/>
                <w:bCs w:val="0"/>
              </w:rPr>
              <w:t xml:space="preserve"> to enable data-driven decision-making and support various business functions.</w:t>
            </w:r>
          </w:p>
        </w:tc>
      </w:tr>
    </w:tbl>
    <w:p w:rsidR="006D7A00" w:rsidP="006D7A00" w:rsidRDefault="006D7A00" w14:paraId="1269C2B9" w14:textId="77777777">
      <w:pPr>
        <w:pStyle w:val="ListParagraph"/>
        <w:shd w:val="clear" w:color="auto" w:fill="FFFFFF" w:themeFill="background1"/>
        <w:spacing w:after="100" w:afterAutospacing="1"/>
        <w:rPr>
          <w:rFonts w:ascii="Arial" w:hAnsi="Arial" w:cs="Arial"/>
          <w:b/>
          <w:bCs/>
          <w:color w:val="000000"/>
          <w:shd w:val="clear" w:color="auto" w:fill="FFFFFF"/>
        </w:rPr>
      </w:pPr>
    </w:p>
    <w:p w:rsidRPr="0088218A" w:rsidR="006D7A00" w:rsidP="006D7A00" w:rsidRDefault="006D7A00" w14:paraId="7E5FE5B5" w14:textId="77777777">
      <w:pPr>
        <w:ind w:left="720"/>
        <w:rPr>
          <w:rFonts w:ascii="Arial" w:hAnsi="Arial" w:cs="Arial"/>
          <w:color w:val="1E1E1E"/>
          <w:shd w:val="clear" w:color="auto" w:fill="FFFFFF"/>
        </w:rPr>
      </w:pPr>
      <w:r w:rsidRPr="0088218A">
        <w:rPr>
          <w:rFonts w:ascii="Arial" w:hAnsi="Arial" w:cs="Arial"/>
          <w:color w:val="1E1E1E"/>
          <w:shd w:val="clear" w:color="auto" w:fill="FFFFFF"/>
        </w:rPr>
        <w:t>To identify an appropriate place at a company’s data landscape for a data entity several aspects should be analyzed:</w:t>
      </w:r>
    </w:p>
    <w:p w:rsidRPr="0088218A" w:rsidR="006D7A00" w:rsidP="006D7A00" w:rsidRDefault="006D7A00" w14:paraId="3FFC3AED" w14:textId="77777777">
      <w:pPr>
        <w:pStyle w:val="ListParagraph"/>
        <w:numPr>
          <w:ilvl w:val="0"/>
          <w:numId w:val="13"/>
        </w:numPr>
        <w:spacing w:after="160" w:line="259" w:lineRule="auto"/>
        <w:ind w:left="1440"/>
        <w:jc w:val="left"/>
        <w:rPr>
          <w:rFonts w:ascii="Arial" w:hAnsi="Arial" w:cs="Arial"/>
          <w:color w:val="1E1E1E"/>
          <w:shd w:val="clear" w:color="auto" w:fill="FFFFFF"/>
        </w:rPr>
      </w:pPr>
      <w:r w:rsidRPr="0088218A">
        <w:rPr>
          <w:rFonts w:ascii="Arial" w:hAnsi="Arial" w:cs="Arial"/>
          <w:color w:val="1E1E1E"/>
          <w:shd w:val="clear" w:color="auto" w:fill="FFFFFF"/>
        </w:rPr>
        <w:t>Business demand</w:t>
      </w:r>
    </w:p>
    <w:p w:rsidRPr="0088218A" w:rsidR="006D7A00" w:rsidP="006D7A00" w:rsidRDefault="006D7A00" w14:paraId="4A6D7EC6" w14:textId="77777777">
      <w:pPr>
        <w:pStyle w:val="ListParagraph"/>
        <w:numPr>
          <w:ilvl w:val="0"/>
          <w:numId w:val="13"/>
        </w:numPr>
        <w:spacing w:after="160" w:line="259" w:lineRule="auto"/>
        <w:ind w:left="1440"/>
        <w:jc w:val="left"/>
        <w:rPr>
          <w:rFonts w:ascii="Arial" w:hAnsi="Arial" w:cs="Arial"/>
          <w:color w:val="1E1E1E"/>
          <w:shd w:val="clear" w:color="auto" w:fill="FFFFFF"/>
        </w:rPr>
      </w:pPr>
      <w:r w:rsidRPr="0088218A">
        <w:rPr>
          <w:rFonts w:ascii="Arial" w:hAnsi="Arial" w:cs="Arial"/>
          <w:color w:val="1E1E1E"/>
          <w:shd w:val="clear" w:color="auto" w:fill="FFFFFF"/>
        </w:rPr>
        <w:t>Inter-entity dependencies</w:t>
      </w:r>
    </w:p>
    <w:p w:rsidRPr="0088218A" w:rsidR="006D7A00" w:rsidP="006D7A00" w:rsidRDefault="006D7A00" w14:paraId="65A54240" w14:textId="77777777">
      <w:pPr>
        <w:pStyle w:val="ListParagraph"/>
        <w:numPr>
          <w:ilvl w:val="0"/>
          <w:numId w:val="13"/>
        </w:numPr>
        <w:spacing w:after="160" w:line="259" w:lineRule="auto"/>
        <w:ind w:left="1440"/>
        <w:jc w:val="left"/>
        <w:rPr>
          <w:rFonts w:ascii="Arial" w:hAnsi="Arial" w:cs="Arial"/>
          <w:color w:val="1E1E1E"/>
          <w:shd w:val="clear" w:color="auto" w:fill="FFFFFF"/>
        </w:rPr>
      </w:pPr>
      <w:r w:rsidRPr="0088218A">
        <w:rPr>
          <w:rFonts w:ascii="Arial" w:hAnsi="Arial" w:cs="Arial"/>
          <w:color w:val="1E1E1E"/>
          <w:shd w:val="clear" w:color="auto" w:fill="FFFFFF"/>
        </w:rPr>
        <w:t>Ownership</w:t>
      </w:r>
    </w:p>
    <w:p w:rsidRPr="0088218A" w:rsidR="006D7A00" w:rsidP="006D7A00" w:rsidRDefault="006D7A00" w14:paraId="0FEB86AA" w14:textId="77777777">
      <w:pPr>
        <w:pStyle w:val="ListParagraph"/>
        <w:numPr>
          <w:ilvl w:val="0"/>
          <w:numId w:val="13"/>
        </w:numPr>
        <w:spacing w:after="160" w:line="259" w:lineRule="auto"/>
        <w:ind w:left="1440"/>
        <w:jc w:val="left"/>
        <w:rPr>
          <w:rFonts w:ascii="Arial" w:hAnsi="Arial" w:cs="Arial"/>
          <w:color w:val="1E1E1E"/>
          <w:shd w:val="clear" w:color="auto" w:fill="FFFFFF"/>
        </w:rPr>
      </w:pPr>
      <w:r w:rsidRPr="0088218A">
        <w:rPr>
          <w:rFonts w:ascii="Arial" w:hAnsi="Arial" w:cs="Arial"/>
          <w:color w:val="1E1E1E"/>
          <w:shd w:val="clear" w:color="auto" w:fill="FFFFFF"/>
        </w:rPr>
        <w:t>Financial footprint</w:t>
      </w:r>
    </w:p>
    <w:p w:rsidR="006D7A00" w:rsidP="006D7A00" w:rsidRDefault="006D7A00" w14:paraId="5999F36F" w14:textId="77777777">
      <w:pPr>
        <w:pStyle w:val="ListParagraph"/>
        <w:numPr>
          <w:ilvl w:val="0"/>
          <w:numId w:val="13"/>
        </w:numPr>
        <w:spacing w:after="160" w:line="259" w:lineRule="auto"/>
        <w:ind w:left="1440"/>
        <w:jc w:val="left"/>
        <w:rPr>
          <w:rFonts w:ascii="Arial" w:hAnsi="Arial" w:cs="Arial"/>
          <w:color w:val="1E1E1E"/>
          <w:shd w:val="clear" w:color="auto" w:fill="FFFFFF"/>
        </w:rPr>
      </w:pPr>
      <w:r w:rsidRPr="0088218A">
        <w:rPr>
          <w:rFonts w:ascii="Arial" w:hAnsi="Arial" w:cs="Arial"/>
          <w:color w:val="1E1E1E"/>
          <w:shd w:val="clear" w:color="auto" w:fill="FFFFFF"/>
        </w:rPr>
        <w:t>Unit capacity for handling data entities</w:t>
      </w:r>
    </w:p>
    <w:p w:rsidRPr="0088218A" w:rsidR="006D7A00" w:rsidP="006D7A00" w:rsidRDefault="006D7A00" w14:paraId="021CD4B3" w14:textId="77777777">
      <w:pPr>
        <w:pStyle w:val="ListParagraph"/>
        <w:spacing w:after="160" w:line="259" w:lineRule="auto"/>
        <w:ind w:left="1440"/>
        <w:jc w:val="left"/>
        <w:rPr>
          <w:rFonts w:ascii="Arial" w:hAnsi="Arial" w:cs="Arial"/>
          <w:color w:val="1E1E1E"/>
          <w:shd w:val="clear" w:color="auto" w:fill="FFFFFF"/>
        </w:rPr>
      </w:pPr>
    </w:p>
    <w:p w:rsidRPr="0088218A" w:rsidR="006D7A00" w:rsidP="006D7A00" w:rsidRDefault="006D7A00" w14:paraId="271895AB" w14:textId="77777777">
      <w:pPr>
        <w:ind w:left="720"/>
        <w:rPr>
          <w:rFonts w:ascii="Arial" w:hAnsi="Arial" w:cs="Arial"/>
          <w:shd w:val="clear" w:color="auto" w:fill="FFFFFF"/>
        </w:rPr>
      </w:pPr>
      <w:r w:rsidRPr="0088218A">
        <w:rPr>
          <w:rFonts w:ascii="Arial" w:hAnsi="Arial" w:cs="Arial"/>
          <w:shd w:val="clear" w:color="auto" w:fill="FFFFFF"/>
        </w:rPr>
        <w:t>Though, even after elaborating all these aspects, it could still be not crystal clear where a particular entity should be affiliated to. For that reason, an assigned Data Steward should consult with a corresponding Governing Body (e.g., Enterprise Data Architects for enterprise data entity candidates), who gives the final approval for the entity placement basing on a business objectives, strategy, and cost-benefits analysis.</w:t>
      </w:r>
    </w:p>
    <w:p w:rsidRPr="0088218A" w:rsidR="006D7A00" w:rsidP="006D7A00" w:rsidRDefault="006D7A00" w14:paraId="75329544" w14:textId="77777777">
      <w:pPr>
        <w:ind w:left="720"/>
        <w:rPr>
          <w:rFonts w:ascii="Arial" w:hAnsi="Arial" w:cs="Arial"/>
          <w:shd w:val="clear" w:color="auto" w:fill="FFFFFF"/>
        </w:rPr>
      </w:pPr>
      <w:r w:rsidRPr="0088218A">
        <w:rPr>
          <w:rFonts w:ascii="Arial" w:hAnsi="Arial" w:cs="Arial"/>
          <w:shd w:val="clear" w:color="auto" w:fill="FFFFFF"/>
        </w:rPr>
        <w:t xml:space="preserve">A major </w:t>
      </w:r>
      <w:r w:rsidRPr="5F3707DA">
        <w:rPr>
          <w:rFonts w:ascii="Arial" w:hAnsi="Arial" w:cs="Arial"/>
        </w:rPr>
        <w:t>criterion for identifying</w:t>
      </w:r>
      <w:r w:rsidRPr="0088218A">
        <w:rPr>
          <w:rFonts w:ascii="Arial" w:hAnsi="Arial" w:cs="Arial"/>
          <w:shd w:val="clear" w:color="auto" w:fill="FFFFFF"/>
        </w:rPr>
        <w:t xml:space="preserve"> a data entity affiliation is accountability</w:t>
      </w:r>
      <w:r w:rsidRPr="5F3707DA">
        <w:rPr>
          <w:rFonts w:ascii="Arial" w:hAnsi="Arial" w:cs="Arial"/>
        </w:rPr>
        <w:t xml:space="preserve">. This is where </w:t>
      </w:r>
      <w:r w:rsidRPr="0088218A">
        <w:rPr>
          <w:rFonts w:ascii="Arial" w:hAnsi="Arial" w:cs="Arial"/>
          <w:shd w:val="clear" w:color="auto" w:fill="FFFFFF"/>
        </w:rPr>
        <w:t>an</w:t>
      </w:r>
      <w:r w:rsidRPr="5F3707DA">
        <w:rPr>
          <w:rFonts w:ascii="Arial" w:hAnsi="Arial" w:cs="Arial"/>
        </w:rPr>
        <w:t xml:space="preserve"> ownership</w:t>
      </w:r>
      <w:r w:rsidRPr="0088218A">
        <w:rPr>
          <w:rFonts w:ascii="Arial" w:hAnsi="Arial" w:cs="Arial"/>
          <w:shd w:val="clear" w:color="auto" w:fill="FFFFFF"/>
        </w:rPr>
        <w:t xml:space="preserve"> for the decision-making about data entity lifecycle aspects takes place. </w:t>
      </w:r>
    </w:p>
    <w:p w:rsidR="006D7A00" w:rsidP="006D7A00" w:rsidRDefault="006D7A00" w14:paraId="309541DF" w14:textId="77777777">
      <w:pPr>
        <w:pStyle w:val="ListParagraph"/>
        <w:numPr>
          <w:ilvl w:val="1"/>
          <w:numId w:val="11"/>
        </w:numPr>
        <w:shd w:val="clear" w:color="auto" w:fill="FFFFFF" w:themeFill="background1"/>
        <w:spacing w:after="100" w:afterAutospacing="1"/>
        <w:rPr>
          <w:rFonts w:ascii="Arial" w:hAnsi="Arial" w:cs="Arial"/>
          <w:b/>
          <w:bCs/>
          <w:color w:val="000000"/>
          <w:shd w:val="clear" w:color="auto" w:fill="FFFFFF"/>
        </w:rPr>
      </w:pPr>
      <w:r>
        <w:rPr>
          <w:rFonts w:ascii="Arial" w:hAnsi="Arial" w:cs="Arial"/>
          <w:b/>
          <w:bCs/>
          <w:color w:val="000000"/>
          <w:shd w:val="clear" w:color="auto" w:fill="FFFFFF"/>
        </w:rPr>
        <w:t>Data Entity Affiliation Guideline</w:t>
      </w:r>
    </w:p>
    <w:tbl>
      <w:tblPr>
        <w:tblW w:w="4247" w:type="pct"/>
        <w:tblInd w:w="143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4095"/>
        <w:gridCol w:w="4096"/>
      </w:tblGrid>
      <w:tr w:rsidRPr="00B162CB" w:rsidR="006D7A00" w14:paraId="7FC873A0" w14:textId="77777777">
        <w:trPr>
          <w:trHeight w:val="328"/>
        </w:trPr>
        <w:tc>
          <w:tcPr>
            <w:tcW w:w="2500" w:type="pct"/>
            <w:vAlign w:val="center"/>
          </w:tcPr>
          <w:p w:rsidRPr="00262049" w:rsidR="006D7A00" w:rsidP="0054410D" w:rsidRDefault="006D7A00" w14:paraId="690CDEB4" w14:textId="77777777">
            <w:pPr>
              <w:pStyle w:val="Table"/>
            </w:pPr>
            <w:r w:rsidRPr="00262049">
              <w:t>Data Domain Entity</w:t>
            </w:r>
          </w:p>
        </w:tc>
        <w:tc>
          <w:tcPr>
            <w:tcW w:w="2500" w:type="pct"/>
            <w:vAlign w:val="center"/>
          </w:tcPr>
          <w:p w:rsidRPr="008E755F" w:rsidR="006D7A00" w:rsidRDefault="006D7A00" w14:paraId="2DC87F4D" w14:textId="77777777">
            <w:pPr>
              <w:pStyle w:val="TableHeader"/>
              <w:jc w:val="center"/>
            </w:pPr>
            <w:r w:rsidRPr="008E755F">
              <w:t>Enterprise Entity</w:t>
            </w:r>
          </w:p>
        </w:tc>
      </w:tr>
      <w:tr w:rsidRPr="00B162CB" w:rsidR="006D7A00" w14:paraId="0F8FE980" w14:textId="77777777">
        <w:trPr>
          <w:trHeight w:val="328"/>
        </w:trPr>
        <w:tc>
          <w:tcPr>
            <w:tcW w:w="2500" w:type="pct"/>
          </w:tcPr>
          <w:p w:rsidRPr="008E755F" w:rsidR="006D7A00" w:rsidRDefault="006D7A00" w14:paraId="4808CC57" w14:textId="77777777">
            <w:pPr>
              <w:jc w:val="left"/>
              <w:rPr>
                <w:rFonts w:ascii="Arial" w:hAnsi="Arial" w:cs="Arial"/>
                <w:shd w:val="clear" w:color="auto" w:fill="FFFFFF"/>
              </w:rPr>
            </w:pPr>
            <w:r>
              <w:rPr>
                <w:rFonts w:ascii="Arial" w:hAnsi="Arial" w:cs="Arial"/>
                <w:shd w:val="clear" w:color="auto" w:fill="FFFFFF"/>
              </w:rPr>
              <w:t>D</w:t>
            </w:r>
            <w:r w:rsidRPr="008E755F">
              <w:rPr>
                <w:rFonts w:ascii="Arial" w:hAnsi="Arial" w:cs="Arial"/>
                <w:shd w:val="clear" w:color="auto" w:fill="FFFFFF"/>
              </w:rPr>
              <w:t xml:space="preserve">omain data entities are bound within a specific business </w:t>
            </w:r>
            <w:proofErr w:type="gramStart"/>
            <w:r w:rsidRPr="008E755F">
              <w:rPr>
                <w:rFonts w:ascii="Arial" w:hAnsi="Arial" w:cs="Arial"/>
                <w:shd w:val="clear" w:color="auto" w:fill="FFFFFF"/>
              </w:rPr>
              <w:t>context,</w:t>
            </w:r>
            <w:proofErr w:type="gramEnd"/>
            <w:r w:rsidRPr="008E755F">
              <w:rPr>
                <w:rFonts w:ascii="Arial" w:hAnsi="Arial" w:cs="Arial"/>
                <w:shd w:val="clear" w:color="auto" w:fill="FFFFFF"/>
              </w:rPr>
              <w:t xml:space="preserve"> hence they may involve unique business rules and logic that are tailored to the specific needs of the </w:t>
            </w:r>
            <w:r>
              <w:rPr>
                <w:rFonts w:ascii="Arial" w:hAnsi="Arial" w:cs="Arial"/>
                <w:shd w:val="clear" w:color="auto" w:fill="FFFFFF"/>
              </w:rPr>
              <w:t>D</w:t>
            </w:r>
            <w:r w:rsidRPr="008E755F">
              <w:rPr>
                <w:rFonts w:ascii="Arial" w:hAnsi="Arial" w:cs="Arial"/>
                <w:shd w:val="clear" w:color="auto" w:fill="FFFFFF"/>
              </w:rPr>
              <w:t xml:space="preserve">omain, which might make them of a limited relevance or use outside of their designated domain. </w:t>
            </w:r>
          </w:p>
        </w:tc>
        <w:tc>
          <w:tcPr>
            <w:tcW w:w="2500" w:type="pct"/>
          </w:tcPr>
          <w:p w:rsidRPr="008E755F" w:rsidR="006D7A00" w:rsidRDefault="006D7A00" w14:paraId="14941254" w14:textId="77777777">
            <w:pPr>
              <w:pStyle w:val="TableHeader"/>
              <w:rPr>
                <w:b w:val="0"/>
                <w:bCs w:val="0"/>
              </w:rPr>
            </w:pPr>
            <w:r w:rsidRPr="008E755F">
              <w:rPr>
                <w:b w:val="0"/>
                <w:bCs w:val="0"/>
              </w:rPr>
              <w:t xml:space="preserve">Enterprise data entities are used across various business functions and </w:t>
            </w:r>
            <w:r>
              <w:rPr>
                <w:b w:val="0"/>
                <w:bCs w:val="0"/>
              </w:rPr>
              <w:t>Data D</w:t>
            </w:r>
            <w:r w:rsidRPr="008E755F">
              <w:rPr>
                <w:b w:val="0"/>
                <w:bCs w:val="0"/>
              </w:rPr>
              <w:t>omains. They provide a comprehensive view of organization's</w:t>
            </w:r>
            <w:r w:rsidRPr="008E755F">
              <w:rPr>
                <w:b w:val="0"/>
                <w:bCs w:val="0"/>
                <w:shd w:val="clear" w:color="auto" w:fill="FFFFFF"/>
              </w:rPr>
              <w:t xml:space="preserve"> operations and performance, thus the ownership for these overarching items is assigned to Enterprise Data Architects.</w:t>
            </w:r>
          </w:p>
        </w:tc>
      </w:tr>
      <w:tr w:rsidRPr="00B162CB" w:rsidR="006D7A00" w14:paraId="7EB73BEC" w14:textId="77777777">
        <w:trPr>
          <w:trHeight w:val="328"/>
        </w:trPr>
        <w:tc>
          <w:tcPr>
            <w:tcW w:w="5000" w:type="pct"/>
            <w:gridSpan w:val="2"/>
            <w:vAlign w:val="center"/>
          </w:tcPr>
          <w:p w:rsidRPr="00B94A6E" w:rsidR="006D7A00" w:rsidRDefault="006D7A00" w14:paraId="1EFD83D5" w14:textId="77777777">
            <w:pPr>
              <w:pStyle w:val="TableHeader"/>
            </w:pPr>
            <w:r>
              <w:t>Example</w:t>
            </w:r>
          </w:p>
        </w:tc>
      </w:tr>
      <w:tr w:rsidRPr="00B162CB" w:rsidR="006D7A00" w14:paraId="5A0CE01E" w14:textId="77777777">
        <w:trPr>
          <w:trHeight w:val="328"/>
        </w:trPr>
        <w:tc>
          <w:tcPr>
            <w:tcW w:w="2500" w:type="pct"/>
          </w:tcPr>
          <w:p w:rsidR="006D7A00" w:rsidRDefault="006D7A00" w14:paraId="5682B9C1" w14:textId="77777777">
            <w:pPr>
              <w:pStyle w:val="ListParagraph"/>
              <w:numPr>
                <w:ilvl w:val="0"/>
                <w:numId w:val="15"/>
              </w:numPr>
              <w:spacing w:after="160" w:line="259" w:lineRule="auto"/>
              <w:jc w:val="left"/>
              <w:rPr>
                <w:rFonts w:ascii="Arial" w:hAnsi="Arial" w:cs="Arial"/>
                <w:shd w:val="clear" w:color="auto" w:fill="FFFFFF"/>
              </w:rPr>
            </w:pPr>
            <w:r w:rsidRPr="0088218A">
              <w:rPr>
                <w:rFonts w:ascii="Arial" w:hAnsi="Arial" w:cs="Arial"/>
                <w:shd w:val="clear" w:color="auto" w:fill="FFFFFF"/>
              </w:rPr>
              <w:t>Drug formulation specifications – detailed data on the composition and characteristics of a drug's formulation, including excipients, API percentages, and dosage forms. This data guides production processes.</w:t>
            </w:r>
          </w:p>
          <w:p w:rsidRPr="0087586C" w:rsidR="006D7A00" w:rsidRDefault="006D7A00" w14:paraId="701D060A" w14:textId="77777777">
            <w:pPr>
              <w:pStyle w:val="ListParagraph"/>
              <w:numPr>
                <w:ilvl w:val="0"/>
                <w:numId w:val="15"/>
              </w:numPr>
              <w:spacing w:after="160" w:line="259" w:lineRule="auto"/>
              <w:jc w:val="left"/>
              <w:rPr>
                <w:rFonts w:ascii="Arial" w:hAnsi="Arial" w:cs="Arial"/>
                <w:shd w:val="clear" w:color="auto" w:fill="FFFFFF"/>
              </w:rPr>
            </w:pPr>
            <w:r w:rsidRPr="00646543">
              <w:rPr>
                <w:rFonts w:ascii="Arial" w:hAnsi="Arial" w:cs="Arial"/>
                <w:shd w:val="clear" w:color="auto" w:fill="FFFFFF"/>
              </w:rPr>
              <w:t>Equipment calibration records -- d</w:t>
            </w:r>
            <w:r w:rsidRPr="00646543">
              <w:rPr>
                <w:rFonts w:ascii="Arial" w:hAnsi="Arial" w:cs="Arial"/>
              </w:rPr>
              <w:t>ata related to the calibration of production equipment, ensuring accurate</w:t>
            </w:r>
            <w:r w:rsidRPr="00646543">
              <w:rPr>
                <w:rFonts w:ascii="Arial" w:hAnsi="Arial" w:cs="Arial"/>
                <w:shd w:val="clear" w:color="auto" w:fill="FFFFFF"/>
              </w:rPr>
              <w:t xml:space="preserve"> and reliable manufacturing processes.</w:t>
            </w:r>
          </w:p>
        </w:tc>
        <w:tc>
          <w:tcPr>
            <w:tcW w:w="2500" w:type="pct"/>
          </w:tcPr>
          <w:p w:rsidR="006D7A00" w:rsidRDefault="006D7A00" w14:paraId="247DA12D" w14:textId="77777777">
            <w:pPr>
              <w:pStyle w:val="ListParagraph"/>
              <w:numPr>
                <w:ilvl w:val="0"/>
                <w:numId w:val="14"/>
              </w:numPr>
              <w:spacing w:before="60" w:after="60" w:line="259" w:lineRule="auto"/>
              <w:jc w:val="left"/>
              <w:rPr>
                <w:rFonts w:ascii="Arial" w:hAnsi="Arial" w:cs="Arial"/>
                <w:shd w:val="clear" w:color="auto" w:fill="FFFFFF"/>
              </w:rPr>
            </w:pPr>
            <w:r w:rsidRPr="0088218A">
              <w:rPr>
                <w:rFonts w:ascii="Arial" w:hAnsi="Arial" w:cs="Arial"/>
                <w:shd w:val="clear" w:color="auto" w:fill="FFFFFF"/>
              </w:rPr>
              <w:t>Regulatory compliance data -- information about regulatory requirements, approvals, and compliance status for various drugs and manufacturing processes. Ensuring compliance is critical to avoid legal and financial risks.</w:t>
            </w:r>
          </w:p>
          <w:p w:rsidRPr="00EF7B8C" w:rsidR="006D7A00" w:rsidRDefault="006D7A00" w14:paraId="029CF26D" w14:textId="77777777">
            <w:pPr>
              <w:pStyle w:val="ListParagraph"/>
              <w:numPr>
                <w:ilvl w:val="0"/>
                <w:numId w:val="14"/>
              </w:numPr>
              <w:spacing w:before="60" w:after="60" w:line="259" w:lineRule="auto"/>
              <w:jc w:val="left"/>
              <w:rPr>
                <w:rFonts w:ascii="Arial" w:hAnsi="Arial" w:cs="Arial"/>
                <w:shd w:val="clear" w:color="auto" w:fill="FFFFFF"/>
              </w:rPr>
            </w:pPr>
            <w:r w:rsidRPr="00EF7B8C">
              <w:rPr>
                <w:shd w:val="clear" w:color="auto" w:fill="FFFFFF"/>
              </w:rPr>
              <w:t>Research and medicinal product development portfolio -- details of ongoing research projects, clinical trials, and medicinal product development initiatives.</w:t>
            </w:r>
          </w:p>
        </w:tc>
      </w:tr>
    </w:tbl>
    <w:p w:rsidR="006D7A00" w:rsidP="006D7A00" w:rsidRDefault="006D7A00" w14:paraId="3AFEB24C" w14:textId="77777777">
      <w:pPr>
        <w:shd w:val="clear" w:color="auto" w:fill="FFFFFF" w:themeFill="background1"/>
        <w:spacing w:after="100" w:afterAutospacing="1"/>
        <w:rPr>
          <w:rFonts w:ascii="Arial" w:hAnsi="Arial" w:cs="Arial"/>
          <w:b/>
          <w:bCs/>
          <w:color w:val="000000"/>
          <w:shd w:val="clear" w:color="auto" w:fill="FFFFFF"/>
        </w:rPr>
      </w:pPr>
    </w:p>
    <w:p w:rsidR="006D7A00" w:rsidP="006D7A00" w:rsidRDefault="006D7A00" w14:paraId="580ADE75" w14:textId="77777777">
      <w:pPr>
        <w:pStyle w:val="ListParagraph"/>
        <w:numPr>
          <w:ilvl w:val="1"/>
          <w:numId w:val="11"/>
        </w:numPr>
        <w:shd w:val="clear" w:color="auto" w:fill="FFFFFF" w:themeFill="background1"/>
        <w:spacing w:after="100" w:afterAutospacing="1"/>
        <w:rPr>
          <w:rFonts w:ascii="Arial" w:hAnsi="Arial" w:cs="Arial"/>
          <w:b/>
          <w:bCs/>
          <w:color w:val="000000"/>
          <w:shd w:val="clear" w:color="auto" w:fill="FFFFFF"/>
        </w:rPr>
      </w:pPr>
      <w:r>
        <w:rPr>
          <w:rFonts w:ascii="Arial" w:hAnsi="Arial" w:cs="Arial"/>
          <w:b/>
          <w:bCs/>
          <w:color w:val="000000"/>
          <w:shd w:val="clear" w:color="auto" w:fill="FFFFFF"/>
        </w:rPr>
        <w:t>Data Entity Contextualization</w:t>
      </w:r>
    </w:p>
    <w:p w:rsidRPr="00C737F3" w:rsidR="006D7A00" w:rsidP="006D7A00" w:rsidRDefault="006D7A00" w14:paraId="340507F8" w14:textId="77777777">
      <w:pPr>
        <w:ind w:left="1440"/>
        <w:rPr>
          <w:rFonts w:ascii="Arial" w:hAnsi="Arial" w:cs="Arial"/>
          <w:shd w:val="clear" w:color="auto" w:fill="FFFFFF"/>
        </w:rPr>
      </w:pPr>
      <w:r w:rsidRPr="00C737F3">
        <w:rPr>
          <w:rFonts w:ascii="Arial" w:hAnsi="Arial" w:cs="Arial"/>
          <w:shd w:val="clear" w:color="auto" w:fill="FFFFFF"/>
        </w:rPr>
        <w:t>Ther</w:t>
      </w:r>
      <w:r w:rsidRPr="00C737F3">
        <w:rPr>
          <w:rFonts w:ascii="Arial" w:hAnsi="Arial" w:cs="Arial"/>
        </w:rPr>
        <w:t xml:space="preserve">e could be </w:t>
      </w:r>
      <w:r w:rsidRPr="00C737F3">
        <w:rPr>
          <w:rFonts w:ascii="Arial" w:hAnsi="Arial" w:cs="Arial"/>
          <w:shd w:val="clear" w:color="auto" w:fill="FFFFFF"/>
        </w:rPr>
        <w:t xml:space="preserve">cases of a data entity contextualization – the occasion of adopting and customizing an enterprise data entity by a data domain for better serving the domain’s internal needs. This is where key data entity attributes stay unchanged, while new (contextualized) attributes are added to the entity to reflect the data domain specifics. </w:t>
      </w:r>
    </w:p>
    <w:p w:rsidRPr="00C737F3" w:rsidR="006D7A00" w:rsidP="006D7A00" w:rsidRDefault="006D7A00" w14:paraId="400F8A4A" w14:textId="77777777">
      <w:pPr>
        <w:ind w:left="1440"/>
        <w:rPr>
          <w:rFonts w:ascii="Arial" w:hAnsi="Arial" w:cs="Arial"/>
          <w:shd w:val="clear" w:color="auto" w:fill="FFFFFF"/>
        </w:rPr>
      </w:pPr>
      <w:r w:rsidRPr="00C737F3">
        <w:rPr>
          <w:rFonts w:ascii="Arial" w:hAnsi="Arial" w:cs="Arial"/>
          <w:shd w:val="clear" w:color="auto" w:fill="FFFFFF"/>
        </w:rPr>
        <w:t xml:space="preserve">Physically, </w:t>
      </w:r>
      <w:r>
        <w:rPr>
          <w:rFonts w:ascii="Arial" w:hAnsi="Arial" w:cs="Arial"/>
          <w:shd w:val="clear" w:color="auto" w:fill="FFFFFF"/>
        </w:rPr>
        <w:t>data entity</w:t>
      </w:r>
      <w:r w:rsidRPr="00C737F3">
        <w:rPr>
          <w:rFonts w:ascii="Arial" w:hAnsi="Arial" w:cs="Arial"/>
          <w:shd w:val="clear" w:color="auto" w:fill="FFFFFF"/>
        </w:rPr>
        <w:t xml:space="preserve"> contextualization results in creating a new (child) data entity for the needs of a (contextualizing) </w:t>
      </w:r>
      <w:r>
        <w:rPr>
          <w:rFonts w:ascii="Arial" w:hAnsi="Arial" w:cs="Arial"/>
          <w:shd w:val="clear" w:color="auto" w:fill="FFFFFF"/>
        </w:rPr>
        <w:t>D</w:t>
      </w:r>
      <w:r w:rsidRPr="00C737F3">
        <w:rPr>
          <w:rFonts w:ascii="Arial" w:hAnsi="Arial" w:cs="Arial"/>
          <w:shd w:val="clear" w:color="auto" w:fill="FFFFFF"/>
        </w:rPr>
        <w:t xml:space="preserve">ata </w:t>
      </w:r>
      <w:r>
        <w:rPr>
          <w:rFonts w:ascii="Arial" w:hAnsi="Arial" w:cs="Arial"/>
          <w:shd w:val="clear" w:color="auto" w:fill="FFFFFF"/>
        </w:rPr>
        <w:t>D</w:t>
      </w:r>
      <w:r w:rsidRPr="00C737F3">
        <w:rPr>
          <w:rFonts w:ascii="Arial" w:hAnsi="Arial" w:cs="Arial"/>
          <w:shd w:val="clear" w:color="auto" w:fill="FFFFFF"/>
        </w:rPr>
        <w:t xml:space="preserve">omain with </w:t>
      </w:r>
      <w:r>
        <w:rPr>
          <w:rFonts w:ascii="Arial" w:hAnsi="Arial" w:cs="Arial"/>
          <w:shd w:val="clear" w:color="auto" w:fill="FFFFFF"/>
        </w:rPr>
        <w:t xml:space="preserve">the </w:t>
      </w:r>
      <w:r w:rsidRPr="00C737F3">
        <w:rPr>
          <w:rFonts w:ascii="Arial" w:hAnsi="Arial" w:cs="Arial"/>
          <w:shd w:val="clear" w:color="auto" w:fill="FFFFFF"/>
        </w:rPr>
        <w:t>ownership assigned to th</w:t>
      </w:r>
      <w:r>
        <w:rPr>
          <w:rFonts w:ascii="Arial" w:hAnsi="Arial" w:cs="Arial"/>
          <w:shd w:val="clear" w:color="auto" w:fill="FFFFFF"/>
        </w:rPr>
        <w:t>is</w:t>
      </w:r>
      <w:r w:rsidRPr="00C737F3">
        <w:rPr>
          <w:rFonts w:ascii="Arial" w:hAnsi="Arial" w:cs="Arial"/>
          <w:shd w:val="clear" w:color="auto" w:fill="FFFFFF"/>
        </w:rPr>
        <w:t xml:space="preserve"> </w:t>
      </w:r>
      <w:r>
        <w:rPr>
          <w:rFonts w:ascii="Arial" w:hAnsi="Arial" w:cs="Arial"/>
          <w:shd w:val="clear" w:color="auto" w:fill="FFFFFF"/>
        </w:rPr>
        <w:t>D</w:t>
      </w:r>
      <w:r w:rsidRPr="00C737F3">
        <w:rPr>
          <w:rFonts w:ascii="Arial" w:hAnsi="Arial" w:cs="Arial"/>
          <w:shd w:val="clear" w:color="auto" w:fill="FFFFFF"/>
        </w:rPr>
        <w:t xml:space="preserve">ata </w:t>
      </w:r>
      <w:r>
        <w:rPr>
          <w:rFonts w:ascii="Arial" w:hAnsi="Arial" w:cs="Arial"/>
          <w:shd w:val="clear" w:color="auto" w:fill="FFFFFF"/>
        </w:rPr>
        <w:t>D</w:t>
      </w:r>
      <w:r w:rsidRPr="00C737F3">
        <w:rPr>
          <w:rFonts w:ascii="Arial" w:hAnsi="Arial" w:cs="Arial"/>
          <w:shd w:val="clear" w:color="auto" w:fill="FFFFFF"/>
        </w:rPr>
        <w:t>omain for the data entity.</w:t>
      </w:r>
    </w:p>
    <w:p w:rsidR="006D7A00" w:rsidP="006D7A00" w:rsidRDefault="006D7A00" w14:paraId="2F390084" w14:textId="77777777">
      <w:pPr>
        <w:ind w:left="1440"/>
        <w:rPr>
          <w:rFonts w:ascii="Arial" w:hAnsi="Arial" w:cs="Arial"/>
          <w:shd w:val="clear" w:color="auto" w:fill="FFFFFF"/>
        </w:rPr>
      </w:pPr>
      <w:r w:rsidRPr="00C737F3">
        <w:rPr>
          <w:rFonts w:ascii="Arial" w:hAnsi="Arial" w:cs="Arial"/>
          <w:shd w:val="clear" w:color="auto" w:fill="FFFFFF"/>
        </w:rPr>
        <w:t xml:space="preserve">The difference, however, between a contextualization and a typical domain data entity creation is that when the former happens, a complex relationship between the parent (enterprise) and the child (data domain) entities is established -- a federated governance approach is applied to the contextualized data entity. Generic governance is still provided from the enterprise level (high-level data entity lifecycle and attribute constraints), while the </w:t>
      </w:r>
      <w:r>
        <w:rPr>
          <w:rFonts w:ascii="Arial" w:hAnsi="Arial" w:cs="Arial"/>
          <w:shd w:val="clear" w:color="auto" w:fill="FFFFFF"/>
        </w:rPr>
        <w:t xml:space="preserve">contextualizing </w:t>
      </w:r>
      <w:r w:rsidRPr="00C737F3">
        <w:rPr>
          <w:rFonts w:ascii="Arial" w:hAnsi="Arial" w:cs="Arial"/>
          <w:shd w:val="clear" w:color="auto" w:fill="FFFFFF"/>
        </w:rPr>
        <w:t xml:space="preserve">data domain manages additional entity behavior (lifecycle) in accordance </w:t>
      </w:r>
      <w:proofErr w:type="gramStart"/>
      <w:r>
        <w:rPr>
          <w:rFonts w:ascii="Arial" w:hAnsi="Arial" w:cs="Arial"/>
          <w:shd w:val="clear" w:color="auto" w:fill="FFFFFF"/>
        </w:rPr>
        <w:t>to</w:t>
      </w:r>
      <w:proofErr w:type="gramEnd"/>
      <w:r w:rsidRPr="00C737F3">
        <w:rPr>
          <w:rFonts w:ascii="Arial" w:hAnsi="Arial" w:cs="Arial"/>
          <w:shd w:val="clear" w:color="auto" w:fill="FFFFFF"/>
        </w:rPr>
        <w:t xml:space="preserve"> its requirements. </w:t>
      </w:r>
    </w:p>
    <w:tbl>
      <w:tblPr>
        <w:tblW w:w="4247" w:type="pct"/>
        <w:tblInd w:w="143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191"/>
      </w:tblGrid>
      <w:tr w:rsidRPr="006D4903" w:rsidR="006D7A00" w14:paraId="74A751B2" w14:textId="77777777">
        <w:trPr>
          <w:trHeight w:val="355"/>
        </w:trPr>
        <w:tc>
          <w:tcPr>
            <w:tcW w:w="5000" w:type="pct"/>
            <w:vAlign w:val="center"/>
          </w:tcPr>
          <w:p w:rsidRPr="006D4903" w:rsidR="006D7A00" w:rsidP="0054410D" w:rsidRDefault="006D7A00" w14:paraId="38D5944E" w14:textId="77777777">
            <w:pPr>
              <w:pStyle w:val="Table"/>
            </w:pPr>
            <w:r w:rsidRPr="006D4903">
              <w:t>Example</w:t>
            </w:r>
          </w:p>
        </w:tc>
      </w:tr>
      <w:tr w:rsidRPr="002A1965" w:rsidR="006D7A00" w14:paraId="65689824" w14:textId="77777777">
        <w:trPr>
          <w:trHeight w:val="1516"/>
        </w:trPr>
        <w:tc>
          <w:tcPr>
            <w:tcW w:w="5000" w:type="pct"/>
          </w:tcPr>
          <w:p w:rsidRPr="0023507C" w:rsidR="006D7A00" w:rsidRDefault="006D7A00" w14:paraId="51F5FFF1" w14:textId="77777777">
            <w:pPr>
              <w:rPr>
                <w:rFonts w:ascii="Arial" w:hAnsi="Arial" w:cs="Arial"/>
                <w:shd w:val="clear" w:color="auto" w:fill="FFFFFF"/>
              </w:rPr>
            </w:pPr>
            <w:r w:rsidRPr="0088218A">
              <w:rPr>
                <w:rFonts w:ascii="Arial" w:hAnsi="Arial" w:cs="Arial"/>
                <w:shd w:val="clear" w:color="auto" w:fill="FFFFFF"/>
              </w:rPr>
              <w:t>For instance, if a Supply Chain domain wants to localize an enterprise entity of Medicinal Product for the purpose of controlling and monitoring adherence to Falsified Medicines Legislation (FMD) by adding new characteristics (e.g., safety features) and new lifecycle steps (e.g., checking and labeling drugs for FMD compliance) to it, the Supply Chain domain creates a new data entity referred as FMDC (FMD Compliant) Medicinal Product which inherits required Medicinal Product’s attributes (incl. their constraints) and lifecycle, and is filled with additional FMD-related attributes, lifecycle steps, and constraints. Thus, while Medicinal Product remains being an enterprise entity with its associated ownership and governance, it also shapes the way Supply Chain’s FMDC Medicinal Product is operated over. The Supply chain domain, in its turn, can make authoritative decisions about the contextualized usage of its FMDC Medicinal Product (domain) entity adhering to higher-level governance requirements of Medicinal Product data entity.</w:t>
            </w:r>
          </w:p>
        </w:tc>
      </w:tr>
    </w:tbl>
    <w:p w:rsidRPr="00C737F3" w:rsidR="006D7A00" w:rsidP="006D7A00" w:rsidRDefault="006D7A00" w14:paraId="78A183E0" w14:textId="77777777">
      <w:pPr>
        <w:ind w:left="1440"/>
        <w:rPr>
          <w:rFonts w:ascii="Arial" w:hAnsi="Arial" w:cs="Arial"/>
          <w:shd w:val="clear" w:color="auto" w:fill="FFFFFF"/>
        </w:rPr>
      </w:pPr>
    </w:p>
    <w:p w:rsidRPr="00461F11" w:rsidR="006D7A00" w:rsidP="006D7A00" w:rsidRDefault="006D7A00" w14:paraId="674D30AB" w14:textId="77777777">
      <w:pPr>
        <w:pStyle w:val="ListParagraph"/>
        <w:numPr>
          <w:ilvl w:val="0"/>
          <w:numId w:val="10"/>
        </w:numPr>
        <w:shd w:val="clear" w:color="auto" w:fill="FFFFFF" w:themeFill="background1"/>
        <w:spacing w:after="100" w:afterAutospacing="1"/>
        <w:rPr>
          <w:rFonts w:ascii="Arial" w:hAnsi="Arial" w:cs="Arial"/>
          <w:b/>
          <w:bCs/>
          <w:color w:val="000000"/>
          <w:shd w:val="clear" w:color="auto" w:fill="FFFFFF"/>
        </w:rPr>
      </w:pPr>
      <w:r w:rsidRPr="00461F11">
        <w:rPr>
          <w:rFonts w:ascii="Arial" w:hAnsi="Arial" w:cs="Arial"/>
          <w:b/>
          <w:bCs/>
          <w:color w:val="0460A9" w:themeColor="accent1"/>
          <w:shd w:val="clear" w:color="auto" w:fill="FFFFFF"/>
        </w:rPr>
        <w:t>Data Entity Selection</w:t>
      </w:r>
    </w:p>
    <w:p w:rsidR="006D7A00" w:rsidP="006D7A00" w:rsidRDefault="006D7A00" w14:paraId="1750F98C" w14:textId="77777777">
      <w:pPr>
        <w:pStyle w:val="ListParagraph"/>
        <w:shd w:val="clear" w:color="auto" w:fill="FFFFFF" w:themeFill="background1"/>
        <w:spacing w:after="100" w:afterAutospacing="1"/>
        <w:rPr>
          <w:rFonts w:ascii="Arial" w:hAnsi="Arial" w:cs="Arial"/>
        </w:rPr>
      </w:pPr>
      <w:r w:rsidRPr="00461F11">
        <w:rPr>
          <w:rFonts w:ascii="Arial" w:hAnsi="Arial" w:cs="Arial"/>
        </w:rPr>
        <w:t>Trying to govern, measure, and manage all data entities that an organization has can be an overwhelming and financially infeasible exercise. Determining and prioritizing data entities (from the collected candidates) is one of the first steps to successfully managing data for meeting business objectives.</w:t>
      </w:r>
    </w:p>
    <w:p w:rsidRPr="00BB6B26" w:rsidR="006D7A00" w:rsidP="006D7A00" w:rsidRDefault="006D7A00" w14:paraId="18823924" w14:textId="77777777">
      <w:pPr>
        <w:pStyle w:val="ListParagraph"/>
        <w:shd w:val="clear" w:color="auto" w:fill="FFFFFF" w:themeFill="background1"/>
        <w:spacing w:after="100" w:afterAutospacing="1"/>
        <w:rPr>
          <w:rFonts w:ascii="Arial" w:hAnsi="Arial" w:cs="Arial"/>
        </w:rPr>
      </w:pPr>
      <w:r>
        <w:rPr>
          <w:rFonts w:ascii="Arial" w:hAnsi="Arial" w:cs="Arial"/>
        </w:rPr>
        <w:br/>
      </w:r>
      <w:r>
        <w:rPr>
          <w:rFonts w:ascii="Arial" w:hAnsi="Arial" w:cs="Arial"/>
          <w:b/>
          <w:bCs/>
          <w:color w:val="000000"/>
          <w:shd w:val="clear" w:color="auto" w:fill="FFFFFF"/>
        </w:rPr>
        <w:t>Critical Data Entity Identification</w:t>
      </w:r>
    </w:p>
    <w:p w:rsidRPr="00E36221" w:rsidR="006D7A00" w:rsidP="006D7A00" w:rsidRDefault="006D7A00" w14:paraId="56D6E647" w14:textId="77777777">
      <w:pPr>
        <w:pStyle w:val="ListParagraph"/>
        <w:shd w:val="clear" w:color="auto" w:fill="FFFFFF" w:themeFill="background1"/>
        <w:spacing w:after="100" w:afterAutospacing="1"/>
        <w:rPr>
          <w:rFonts w:ascii="Arial" w:hAnsi="Arial" w:cs="Arial"/>
          <w:b/>
          <w:bCs/>
          <w:color w:val="000000"/>
          <w:shd w:val="clear" w:color="auto" w:fill="FFFFFF"/>
        </w:rPr>
      </w:pPr>
      <w:r w:rsidRPr="00E36221">
        <w:rPr>
          <w:rFonts w:ascii="Arial" w:hAnsi="Arial" w:cs="Arial"/>
          <w:shd w:val="clear" w:color="auto" w:fill="FFFFFF"/>
        </w:rPr>
        <w:t xml:space="preserve">All collected data entity candidates are not created equal, and hence do not have the same level of importance. Only a portion of them is significant for business at a certain stage of maturity – those entities have direct or indirect (financial) impact to the organization, and thus deserve resource investments. </w:t>
      </w:r>
    </w:p>
    <w:p w:rsidRPr="0088218A" w:rsidR="006D7A00" w:rsidP="006D7A00" w:rsidRDefault="006D7A00" w14:paraId="0D4D2795" w14:textId="77777777">
      <w:pPr>
        <w:ind w:left="720"/>
      </w:pPr>
      <w:r w:rsidRPr="00E36221">
        <w:rPr>
          <w:rFonts w:ascii="Arial" w:hAnsi="Arial" w:cs="Arial"/>
          <w:shd w:val="clear" w:color="auto" w:fill="FFFFFF"/>
        </w:rPr>
        <w:t>A</w:t>
      </w:r>
      <w:r w:rsidRPr="00E36221">
        <w:rPr>
          <w:rFonts w:ascii="Arial" w:hAnsi="Arial" w:cs="Arial"/>
          <w:color w:val="000000"/>
          <w:shd w:val="clear" w:color="auto" w:fill="FFFFFF"/>
        </w:rPr>
        <w:t xml:space="preserve">fter several data entity identification iterations performed, there could be quite a few candidates, and to crystallize business significant ones critical entities need to be selected, where </w:t>
      </w:r>
      <w:r w:rsidRPr="00E36221">
        <w:rPr>
          <w:rFonts w:ascii="Arial" w:hAnsi="Arial" w:cs="Arial"/>
          <w:shd w:val="clear" w:color="auto" w:fill="FFFFFF"/>
        </w:rPr>
        <w:t>the criticality represents the extent to which an entity supports enterprise obligations or critical business functions or processes, and will cause customer dissatisfaction, pose a compliance risk, or have a direct financial impact if the quality or value of it is not sufficient enough</w:t>
      </w:r>
      <w:r>
        <w:rPr>
          <w:rFonts w:ascii="Arial" w:hAnsi="Arial" w:cs="Arial"/>
          <w:shd w:val="clear" w:color="auto" w:fill="FFFFFF"/>
        </w:rPr>
        <w:t xml:space="preserve"> </w:t>
      </w:r>
      <w:r w:rsidRPr="00E36221">
        <w:rPr>
          <w:rFonts w:ascii="Arial" w:hAnsi="Arial" w:cs="Arial"/>
          <w:shd w:val="clear" w:color="auto" w:fill="FFFFFF"/>
        </w:rPr>
        <w:t xml:space="preserve">(e.g., a </w:t>
      </w:r>
      <w:r w:rsidRPr="00E36221">
        <w:rPr>
          <w:rFonts w:ascii="Arial" w:hAnsi="Arial" w:cs="Arial"/>
        </w:rPr>
        <w:t xml:space="preserve">data entity of </w:t>
      </w:r>
      <w:r w:rsidRPr="00E36221">
        <w:rPr>
          <w:rFonts w:ascii="Arial" w:hAnsi="Arial" w:cs="Arial"/>
          <w:shd w:val="clear" w:color="auto" w:fill="FFFFFF"/>
        </w:rPr>
        <w:t>HCP is widely used across organization’s business processes and typically contain an individual’s full name and home address – sensitive attributes from the PII management perspective, hence are regulated by laws and if not properly secured can cause significant penalties from a regulation authority; With that, due to its use and financial impact HCP may be considered as a critical data entity). Organizations must ensure that critical data entities and their attributes are of high quality, governed rigorously, and the purposes of their usage are precisely tracked.</w:t>
      </w:r>
    </w:p>
    <w:p w:rsidRPr="0088218A" w:rsidR="006D7A00" w:rsidP="006D7A00" w:rsidRDefault="006D7A00" w14:paraId="63F44748" w14:textId="77777777">
      <w:pPr>
        <w:pStyle w:val="NormalWeb"/>
        <w:shd w:val="clear" w:color="auto" w:fill="FFFFFF" w:themeFill="background1"/>
        <w:spacing w:before="0" w:beforeAutospacing="0" w:after="0" w:afterAutospacing="0"/>
        <w:ind w:left="720"/>
        <w:jc w:val="both"/>
        <w:rPr>
          <w:rFonts w:ascii="Arial" w:hAnsi="Arial" w:cs="Arial"/>
          <w:sz w:val="20"/>
          <w:szCs w:val="20"/>
          <w:lang w:val="en-US"/>
        </w:rPr>
      </w:pPr>
      <w:r w:rsidRPr="5F3707DA">
        <w:rPr>
          <w:rFonts w:ascii="Arial" w:hAnsi="Arial" w:cs="Arial"/>
          <w:sz w:val="20"/>
          <w:szCs w:val="20"/>
          <w:lang w:val="en-US"/>
        </w:rPr>
        <w:t>There is a formal method of eliciting critical data entities – the factor rating method. It involves determining the factors, rating schema, weights associated with each factor, and defining a formula to calculate the final score. After the scores are evaluated for each candidate entity, they should be sorted in the descending order, which gives a rank – an indicator of criticality.</w:t>
      </w:r>
    </w:p>
    <w:p w:rsidRPr="0088218A" w:rsidR="006D7A00" w:rsidP="006D7A00" w:rsidRDefault="006D7A00" w14:paraId="2D5F924A" w14:textId="77777777">
      <w:pPr>
        <w:pStyle w:val="NormalWeb"/>
        <w:shd w:val="clear" w:color="auto" w:fill="FFFFFF"/>
        <w:spacing w:before="0" w:beforeAutospacing="0" w:after="0" w:afterAutospacing="0"/>
        <w:ind w:left="720"/>
        <w:rPr>
          <w:rFonts w:ascii="Arial" w:hAnsi="Arial" w:cs="Arial"/>
          <w:sz w:val="20"/>
          <w:szCs w:val="20"/>
          <w:lang w:val="en-US"/>
        </w:rPr>
      </w:pPr>
    </w:p>
    <w:p w:rsidRPr="0088218A" w:rsidR="006D7A00" w:rsidP="006D7A00" w:rsidRDefault="006D7A00" w14:paraId="467BE165" w14:textId="77777777">
      <w:pPr>
        <w:pStyle w:val="NormalWeb"/>
        <w:shd w:val="clear" w:color="auto" w:fill="FFFFFF"/>
        <w:spacing w:before="0" w:beforeAutospacing="0" w:after="60" w:afterAutospacing="0"/>
        <w:ind w:left="720"/>
        <w:jc w:val="both"/>
        <w:rPr>
          <w:rFonts w:ascii="Arial" w:hAnsi="Arial" w:cs="Arial"/>
          <w:sz w:val="20"/>
          <w:szCs w:val="20"/>
          <w:lang w:val="en-US"/>
        </w:rPr>
      </w:pPr>
      <w:r w:rsidRPr="0088218A">
        <w:rPr>
          <w:rFonts w:ascii="Arial" w:hAnsi="Arial" w:cs="Arial"/>
          <w:sz w:val="20"/>
          <w:szCs w:val="20"/>
          <w:lang w:val="en-US"/>
        </w:rPr>
        <w:t>Two most common factors are used to determine critical data elements are:</w:t>
      </w:r>
    </w:p>
    <w:p w:rsidRPr="002F24E8" w:rsidR="006D7A00" w:rsidP="006D7A00" w:rsidRDefault="006D7A00" w14:paraId="1982C898" w14:textId="77777777">
      <w:pPr>
        <w:pStyle w:val="NormalWeb"/>
        <w:numPr>
          <w:ilvl w:val="0"/>
          <w:numId w:val="16"/>
        </w:numPr>
        <w:shd w:val="clear" w:color="auto" w:fill="FFFFFF" w:themeFill="background1"/>
        <w:spacing w:after="60"/>
        <w:rPr>
          <w:rFonts w:ascii="Arial" w:hAnsi="Arial" w:cs="Arial"/>
          <w:sz w:val="20"/>
          <w:szCs w:val="20"/>
          <w:lang w:val="en-US"/>
        </w:rPr>
      </w:pPr>
      <w:r w:rsidRPr="5F3707DA">
        <w:rPr>
          <w:rFonts w:ascii="Arial" w:hAnsi="Arial" w:cs="Arial"/>
          <w:sz w:val="20"/>
          <w:szCs w:val="20"/>
          <w:lang w:val="en-US"/>
        </w:rPr>
        <w:t>Number of business obligations or use cases for which a data entity is critical (as entities that are critical for one business obligation or use case may not be critical for another business obligation or use case).</w:t>
      </w:r>
      <w:r>
        <w:rPr>
          <w:rFonts w:ascii="Arial" w:hAnsi="Arial" w:cs="Arial"/>
          <w:sz w:val="20"/>
          <w:szCs w:val="20"/>
          <w:lang w:val="en-US"/>
        </w:rPr>
        <w:t xml:space="preserve"> </w:t>
      </w:r>
      <w:r w:rsidRPr="002F24E8">
        <w:rPr>
          <w:rFonts w:ascii="Arial" w:hAnsi="Arial" w:cs="Arial"/>
          <w:sz w:val="20"/>
          <w:szCs w:val="20"/>
          <w:lang w:val="en-US"/>
        </w:rPr>
        <w:t xml:space="preserve">There are several ways to identify the data entity criticality, including: </w:t>
      </w:r>
    </w:p>
    <w:p w:rsidRPr="002F24E8" w:rsidR="006D7A00" w:rsidP="006D7A00" w:rsidRDefault="006D7A00" w14:paraId="49562E15" w14:textId="77777777">
      <w:pPr>
        <w:pStyle w:val="NormalWeb"/>
        <w:numPr>
          <w:ilvl w:val="1"/>
          <w:numId w:val="16"/>
        </w:numPr>
        <w:shd w:val="clear" w:color="auto" w:fill="FFFFFF" w:themeFill="background1"/>
        <w:spacing w:after="60"/>
        <w:rPr>
          <w:rFonts w:ascii="Arial" w:hAnsi="Arial" w:cs="Arial"/>
          <w:sz w:val="20"/>
          <w:szCs w:val="20"/>
          <w:lang w:val="en-US"/>
        </w:rPr>
      </w:pPr>
      <w:r w:rsidRPr="002F24E8">
        <w:rPr>
          <w:rFonts w:ascii="Arial" w:hAnsi="Arial" w:cs="Arial"/>
          <w:sz w:val="20"/>
          <w:szCs w:val="20"/>
          <w:lang w:val="en-US"/>
        </w:rPr>
        <w:t>Engage key stakeholders / SMEs involved or impacted by the use case and let them to decide.</w:t>
      </w:r>
    </w:p>
    <w:p w:rsidRPr="0088218A" w:rsidR="006D7A00" w:rsidP="006D7A00" w:rsidRDefault="006D7A00" w14:paraId="0A32C4AF" w14:textId="77777777">
      <w:pPr>
        <w:pStyle w:val="NormalWeb"/>
        <w:numPr>
          <w:ilvl w:val="1"/>
          <w:numId w:val="16"/>
        </w:numPr>
        <w:shd w:val="clear" w:color="auto" w:fill="FFFFFF" w:themeFill="background1"/>
        <w:spacing w:after="60"/>
        <w:rPr>
          <w:rFonts w:ascii="Arial" w:hAnsi="Arial" w:cs="Arial"/>
          <w:sz w:val="20"/>
          <w:szCs w:val="20"/>
          <w:lang w:val="en-US"/>
        </w:rPr>
      </w:pPr>
      <w:r w:rsidRPr="002F24E8">
        <w:rPr>
          <w:rFonts w:ascii="Arial" w:hAnsi="Arial" w:cs="Arial"/>
          <w:sz w:val="20"/>
          <w:szCs w:val="20"/>
          <w:lang w:val="en-US"/>
        </w:rPr>
        <w:t>Conduct an impact analysis to understand the consequences of failures of the data entity under a consideration, e.g., if in case of a bad data quality the whole use case shall be ruined, or business shall acquire a negative impact, the data entity is critical.</w:t>
      </w:r>
      <w:r>
        <w:rPr>
          <w:rFonts w:ascii="Arial" w:hAnsi="Arial" w:cs="Arial"/>
          <w:sz w:val="20"/>
          <w:szCs w:val="20"/>
          <w:lang w:val="en-US"/>
        </w:rPr>
        <w:br/>
      </w:r>
    </w:p>
    <w:p w:rsidRPr="0088218A" w:rsidR="006D7A00" w:rsidP="006D7A00" w:rsidRDefault="006D7A00" w14:paraId="58B01403" w14:textId="77777777">
      <w:pPr>
        <w:pStyle w:val="NormalWeb"/>
        <w:numPr>
          <w:ilvl w:val="0"/>
          <w:numId w:val="16"/>
        </w:numPr>
        <w:shd w:val="clear" w:color="auto" w:fill="FFFFFF" w:themeFill="background1"/>
        <w:spacing w:before="0" w:beforeAutospacing="0" w:after="60" w:afterAutospacing="0"/>
        <w:jc w:val="both"/>
        <w:rPr>
          <w:rFonts w:ascii="Arial" w:hAnsi="Arial" w:cs="Arial"/>
          <w:sz w:val="20"/>
          <w:szCs w:val="20"/>
          <w:lang w:val="en-US"/>
        </w:rPr>
      </w:pPr>
      <w:r w:rsidRPr="5F3707DA">
        <w:rPr>
          <w:rFonts w:ascii="Arial" w:hAnsi="Arial" w:cs="Arial"/>
          <w:sz w:val="20"/>
          <w:szCs w:val="20"/>
          <w:lang w:val="en-US"/>
        </w:rPr>
        <w:t xml:space="preserve">The impact in case a data entity does not fit for use or is exposed to unauthorized access. As previously mentioned, impacts can be financial, regulatory, legal, reputational damage, customer dissatisfaction or a combination of these. </w:t>
      </w:r>
    </w:p>
    <w:p w:rsidRPr="0088218A" w:rsidR="006D7A00" w:rsidP="006D7A00" w:rsidRDefault="006D7A00" w14:paraId="75FC97E5" w14:textId="77777777">
      <w:pPr>
        <w:pStyle w:val="NormalWeb"/>
        <w:shd w:val="clear" w:color="auto" w:fill="FFFFFF"/>
        <w:spacing w:before="0" w:beforeAutospacing="0" w:after="60" w:afterAutospacing="0"/>
        <w:jc w:val="both"/>
        <w:rPr>
          <w:rFonts w:ascii="Arial" w:hAnsi="Arial" w:cs="Arial"/>
          <w:sz w:val="20"/>
          <w:szCs w:val="20"/>
          <w:lang w:val="en-US"/>
        </w:rPr>
      </w:pPr>
    </w:p>
    <w:p w:rsidR="006D7A00" w:rsidP="006D7A00" w:rsidRDefault="006D7A00" w14:paraId="765C201A" w14:textId="77777777">
      <w:pPr>
        <w:ind w:left="1440"/>
        <w:rPr>
          <w:rFonts w:ascii="Arial" w:hAnsi="Arial" w:cs="Arial"/>
          <w:color w:val="000000"/>
          <w:shd w:val="clear" w:color="auto" w:fill="FFFFFF"/>
        </w:rPr>
      </w:pPr>
      <w:r w:rsidRPr="0088218A">
        <w:rPr>
          <w:rFonts w:ascii="Arial" w:hAnsi="Arial" w:cs="Arial"/>
          <w:color w:val="000000"/>
          <w:shd w:val="clear" w:color="auto" w:fill="FFFFFF"/>
        </w:rPr>
        <w:t>The following table shows an example of the impact rating:</w:t>
      </w:r>
    </w:p>
    <w:tbl>
      <w:tblPr>
        <w:tblW w:w="3827" w:type="pct"/>
        <w:tblInd w:w="143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3600"/>
        <w:gridCol w:w="3781"/>
      </w:tblGrid>
      <w:tr w:rsidRPr="0051375F" w:rsidR="006D7A00" w14:paraId="4D4DEA14" w14:textId="77777777">
        <w:trPr>
          <w:trHeight w:val="386"/>
        </w:trPr>
        <w:tc>
          <w:tcPr>
            <w:tcW w:w="2439" w:type="pct"/>
          </w:tcPr>
          <w:p w:rsidRPr="0051375F" w:rsidR="006D7A00" w:rsidP="0054410D" w:rsidRDefault="006D7A00" w14:paraId="474885A6" w14:textId="77777777">
            <w:pPr>
              <w:pStyle w:val="Table"/>
            </w:pPr>
            <w:r>
              <w:t>Impact</w:t>
            </w:r>
          </w:p>
        </w:tc>
        <w:tc>
          <w:tcPr>
            <w:tcW w:w="2561" w:type="pct"/>
          </w:tcPr>
          <w:p w:rsidRPr="003D1533" w:rsidR="006D7A00" w:rsidRDefault="006D7A00" w14:paraId="443C030D" w14:textId="77777777">
            <w:pPr>
              <w:pStyle w:val="TableHeader"/>
              <w:jc w:val="center"/>
            </w:pPr>
            <w:r w:rsidRPr="003D1533">
              <w:t>Rating</w:t>
            </w:r>
          </w:p>
        </w:tc>
      </w:tr>
      <w:tr w:rsidRPr="0051375F" w:rsidR="006D7A00" w14:paraId="211A6F0E" w14:textId="77777777">
        <w:trPr>
          <w:trHeight w:val="332"/>
        </w:trPr>
        <w:tc>
          <w:tcPr>
            <w:tcW w:w="2439" w:type="pct"/>
            <w:vAlign w:val="center"/>
          </w:tcPr>
          <w:p w:rsidRPr="00DC5030" w:rsidR="006D7A00" w:rsidRDefault="006D7A00" w14:paraId="4119F1BC" w14:textId="77777777">
            <w:pPr>
              <w:jc w:val="center"/>
            </w:pPr>
            <w:r w:rsidRPr="002F6013">
              <w:rPr>
                <w:lang w:eastAsia="en-GB"/>
              </w:rPr>
              <w:t>No impact</w:t>
            </w:r>
          </w:p>
        </w:tc>
        <w:tc>
          <w:tcPr>
            <w:tcW w:w="2561" w:type="pct"/>
            <w:vAlign w:val="center"/>
          </w:tcPr>
          <w:p w:rsidRPr="00DC5030" w:rsidR="006D7A00" w:rsidRDefault="006D7A00" w14:paraId="1B5B856D" w14:textId="77777777">
            <w:pPr>
              <w:jc w:val="center"/>
            </w:pPr>
            <w:r w:rsidRPr="00DC5030">
              <w:t>0</w:t>
            </w:r>
          </w:p>
        </w:tc>
      </w:tr>
      <w:tr w:rsidRPr="0051375F" w:rsidR="006D7A00" w14:paraId="4F308EBF" w14:textId="77777777">
        <w:trPr>
          <w:trHeight w:val="50"/>
        </w:trPr>
        <w:tc>
          <w:tcPr>
            <w:tcW w:w="2439" w:type="pct"/>
            <w:vAlign w:val="center"/>
          </w:tcPr>
          <w:p w:rsidRPr="002F6013" w:rsidR="006D7A00" w:rsidRDefault="006D7A00" w14:paraId="0E23385E" w14:textId="77777777">
            <w:pPr>
              <w:jc w:val="center"/>
            </w:pPr>
            <w:r w:rsidRPr="002F6013">
              <w:rPr>
                <w:lang w:eastAsia="en-GB"/>
              </w:rPr>
              <w:t>Low Impact</w:t>
            </w:r>
          </w:p>
        </w:tc>
        <w:tc>
          <w:tcPr>
            <w:tcW w:w="2561" w:type="pct"/>
            <w:vAlign w:val="center"/>
          </w:tcPr>
          <w:p w:rsidRPr="00DC5030" w:rsidR="006D7A00" w:rsidRDefault="006D7A00" w14:paraId="78361E2D" w14:textId="77777777">
            <w:pPr>
              <w:jc w:val="center"/>
            </w:pPr>
            <w:r w:rsidRPr="00DC5030">
              <w:t>1</w:t>
            </w:r>
          </w:p>
        </w:tc>
      </w:tr>
      <w:tr w:rsidRPr="0051375F" w:rsidR="006D7A00" w14:paraId="5F266F59" w14:textId="77777777">
        <w:tc>
          <w:tcPr>
            <w:tcW w:w="2439" w:type="pct"/>
            <w:vAlign w:val="center"/>
          </w:tcPr>
          <w:p w:rsidRPr="002F6013" w:rsidR="006D7A00" w:rsidRDefault="006D7A00" w14:paraId="14E10C88" w14:textId="77777777">
            <w:pPr>
              <w:jc w:val="center"/>
            </w:pPr>
            <w:r w:rsidRPr="002F6013">
              <w:rPr>
                <w:lang w:eastAsia="en-GB"/>
              </w:rPr>
              <w:t>Moderate Impact</w:t>
            </w:r>
          </w:p>
        </w:tc>
        <w:tc>
          <w:tcPr>
            <w:tcW w:w="2561" w:type="pct"/>
            <w:vAlign w:val="center"/>
          </w:tcPr>
          <w:p w:rsidRPr="00DC5030" w:rsidR="006D7A00" w:rsidRDefault="006D7A00" w14:paraId="18AA7A67" w14:textId="77777777">
            <w:pPr>
              <w:jc w:val="center"/>
            </w:pPr>
            <w:r w:rsidRPr="00DC5030">
              <w:t>2</w:t>
            </w:r>
          </w:p>
        </w:tc>
      </w:tr>
      <w:tr w:rsidRPr="0051375F" w:rsidR="006D7A00" w14:paraId="5DF03D11" w14:textId="77777777">
        <w:tc>
          <w:tcPr>
            <w:tcW w:w="2439" w:type="pct"/>
            <w:vAlign w:val="center"/>
          </w:tcPr>
          <w:p w:rsidRPr="002F6013" w:rsidR="006D7A00" w:rsidRDefault="006D7A00" w14:paraId="608A906F" w14:textId="77777777">
            <w:pPr>
              <w:jc w:val="center"/>
            </w:pPr>
            <w:r w:rsidRPr="002F6013">
              <w:rPr>
                <w:lang w:eastAsia="en-GB"/>
              </w:rPr>
              <w:t>High Impact</w:t>
            </w:r>
          </w:p>
        </w:tc>
        <w:tc>
          <w:tcPr>
            <w:tcW w:w="2561" w:type="pct"/>
            <w:vAlign w:val="center"/>
          </w:tcPr>
          <w:p w:rsidRPr="00DC5030" w:rsidR="006D7A00" w:rsidRDefault="006D7A00" w14:paraId="3ED3C9C4" w14:textId="77777777">
            <w:pPr>
              <w:jc w:val="center"/>
            </w:pPr>
            <w:r w:rsidRPr="00DC5030">
              <w:t>3</w:t>
            </w:r>
          </w:p>
        </w:tc>
      </w:tr>
    </w:tbl>
    <w:p w:rsidR="006D7A00" w:rsidP="006D7A00" w:rsidRDefault="006D7A00" w14:paraId="64639F59" w14:textId="77777777">
      <w:pPr>
        <w:shd w:val="clear" w:color="auto" w:fill="FFFFFF"/>
        <w:ind w:left="2160"/>
        <w:rPr>
          <w:rFonts w:ascii="Arial" w:hAnsi="Arial" w:cs="Arial"/>
          <w:lang w:eastAsia="en-GB"/>
        </w:rPr>
      </w:pPr>
    </w:p>
    <w:p w:rsidRPr="0088218A" w:rsidR="006D7A00" w:rsidP="006D7A00" w:rsidRDefault="006D7A00" w14:paraId="5CE501EE" w14:textId="77777777">
      <w:pPr>
        <w:shd w:val="clear" w:color="auto" w:fill="FFFFFF"/>
        <w:ind w:left="1440"/>
        <w:rPr>
          <w:rFonts w:ascii="Arial" w:hAnsi="Arial" w:cs="Arial"/>
          <w:lang w:eastAsia="en-GB"/>
        </w:rPr>
      </w:pPr>
      <w:r w:rsidRPr="0088218A">
        <w:rPr>
          <w:rFonts w:ascii="Arial" w:hAnsi="Arial" w:cs="Arial"/>
          <w:lang w:eastAsia="en-GB"/>
        </w:rPr>
        <w:t>The criticality score is calculated as follows:</w:t>
      </w:r>
    </w:p>
    <w:p w:rsidR="006D7A00" w:rsidP="006D7A00" w:rsidRDefault="006D7A00" w14:paraId="5887F72E" w14:textId="77777777">
      <w:pPr>
        <w:shd w:val="clear" w:color="auto" w:fill="FFFFFF" w:themeFill="background1"/>
        <w:ind w:left="1440"/>
        <w:jc w:val="left"/>
        <w:rPr>
          <w:rFonts w:ascii="Arial" w:hAnsi="Arial" w:cs="Arial"/>
          <w:lang w:eastAsia="en-GB"/>
        </w:rPr>
      </w:pPr>
      <w:r>
        <w:br/>
      </w:r>
      <w:r w:rsidRPr="5F3707DA">
        <w:rPr>
          <w:rFonts w:ascii="Arial" w:hAnsi="Arial" w:cs="Arial"/>
          <w:i/>
          <w:iCs/>
          <w:lang w:eastAsia="en-GB"/>
        </w:rPr>
        <w:t>Criticality Score (C) = Number of business obligations or use cases for which the data elements are critical (N) * Impact Rating (I).</w:t>
      </w:r>
      <w:r>
        <w:br/>
      </w:r>
      <w:r w:rsidRPr="0088218A">
        <w:rPr>
          <w:rFonts w:ascii="Arial" w:hAnsi="Arial" w:cs="Arial"/>
          <w:lang w:eastAsia="en-GB"/>
        </w:rPr>
        <w:br/>
      </w:r>
      <w:r w:rsidRPr="0088218A">
        <w:rPr>
          <w:rFonts w:ascii="Arial" w:hAnsi="Arial" w:cs="Arial"/>
          <w:lang w:eastAsia="en-GB"/>
        </w:rPr>
        <w:t>The entities with the highest score should be considered as business critical and be taken into consideration first from the management, governance, and quality improvement perspectives.</w:t>
      </w:r>
    </w:p>
    <w:p w:rsidRPr="00E059D2" w:rsidR="006D7A00" w:rsidP="006D7A00" w:rsidRDefault="006D7A00" w14:paraId="732272E1" w14:textId="77777777">
      <w:pPr>
        <w:shd w:val="clear" w:color="auto" w:fill="FFFFFF" w:themeFill="background1"/>
        <w:ind w:left="1440"/>
        <w:jc w:val="left"/>
        <w:rPr>
          <w:rFonts w:ascii="Arial" w:hAnsi="Arial" w:cs="Arial"/>
          <w:i/>
          <w:iCs/>
          <w:lang w:eastAsia="en-GB"/>
        </w:rPr>
      </w:pPr>
      <w:r>
        <w:rPr>
          <w:rFonts w:ascii="Arial" w:hAnsi="Arial" w:cs="Arial"/>
          <w:i/>
          <w:iCs/>
          <w:lang w:eastAsia="en-GB"/>
        </w:rPr>
        <w:t>EXAMPLE</w:t>
      </w:r>
      <w:r>
        <w:rPr>
          <w:rFonts w:ascii="Arial" w:hAnsi="Arial" w:cs="Arial"/>
          <w:i/>
          <w:iCs/>
          <w:lang w:eastAsia="en-GB"/>
        </w:rPr>
        <w:br/>
      </w:r>
      <w:r>
        <w:rPr>
          <w:rFonts w:ascii="Arial" w:hAnsi="Arial" w:cs="Arial"/>
          <w:i/>
          <w:iCs/>
          <w:lang w:eastAsia="en-GB"/>
        </w:rPr>
        <w:br/>
      </w:r>
      <w:r w:rsidRPr="5F3707DA">
        <w:rPr>
          <w:rFonts w:ascii="Arial" w:hAnsi="Arial" w:cs="Arial"/>
          <w:i/>
          <w:iCs/>
        </w:rPr>
        <w:t xml:space="preserve">The following table is provided </w:t>
      </w:r>
      <w:r w:rsidRPr="5F3707DA">
        <w:rPr>
          <w:rFonts w:ascii="Arial" w:hAnsi="Arial" w:cs="Arial"/>
          <w:b/>
          <w:bCs/>
          <w:i/>
          <w:iCs/>
        </w:rPr>
        <w:t>for illustrative purpose only</w:t>
      </w:r>
      <w:r w:rsidRPr="5F3707DA">
        <w:rPr>
          <w:rFonts w:ascii="Arial" w:hAnsi="Arial" w:cs="Arial"/>
          <w:i/>
          <w:iCs/>
        </w:rPr>
        <w:t xml:space="preserve"> and does not adhere to real Novartis data landscape.</w:t>
      </w:r>
    </w:p>
    <w:tbl>
      <w:tblPr>
        <w:tblW w:w="4256" w:type="pct"/>
        <w:tblInd w:w="143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2052"/>
        <w:gridCol w:w="2052"/>
        <w:gridCol w:w="2052"/>
        <w:gridCol w:w="2052"/>
      </w:tblGrid>
      <w:tr w:rsidRPr="00EF7B8C" w:rsidR="006D7A00" w14:paraId="2B9E80A4" w14:textId="77777777">
        <w:trPr>
          <w:trHeight w:val="328"/>
        </w:trPr>
        <w:tc>
          <w:tcPr>
            <w:tcW w:w="1250" w:type="pct"/>
          </w:tcPr>
          <w:p w:rsidRPr="00D619D9" w:rsidR="006D7A00" w:rsidP="0054410D" w:rsidRDefault="006D7A00" w14:paraId="0B9E1368" w14:textId="77777777">
            <w:pPr>
              <w:pStyle w:val="Table"/>
            </w:pPr>
            <w:r w:rsidRPr="00D619D9">
              <w:rPr>
                <w:lang w:eastAsia="en-GB"/>
              </w:rPr>
              <w:t>Data Entity Candidate</w:t>
            </w:r>
          </w:p>
        </w:tc>
        <w:tc>
          <w:tcPr>
            <w:tcW w:w="1250" w:type="pct"/>
          </w:tcPr>
          <w:p w:rsidRPr="00D619D9" w:rsidR="006D7A00" w:rsidP="0054410D" w:rsidRDefault="006D7A00" w14:paraId="4A5B4563" w14:textId="77777777">
            <w:pPr>
              <w:pStyle w:val="Table"/>
            </w:pPr>
            <w:r w:rsidRPr="00D619D9">
              <w:rPr>
                <w:lang w:eastAsia="en-GB"/>
              </w:rPr>
              <w:t>Number of business obligations or use cases for which the entity is critical (N)</w:t>
            </w:r>
          </w:p>
        </w:tc>
        <w:tc>
          <w:tcPr>
            <w:tcW w:w="1250" w:type="pct"/>
          </w:tcPr>
          <w:p w:rsidRPr="00D619D9" w:rsidR="006D7A00" w:rsidP="0054410D" w:rsidRDefault="006D7A00" w14:paraId="2A81C12E" w14:textId="77777777">
            <w:pPr>
              <w:pStyle w:val="Table"/>
            </w:pPr>
            <w:r w:rsidRPr="00D619D9">
              <w:rPr>
                <w:lang w:eastAsia="en-GB"/>
              </w:rPr>
              <w:t>Impact rating (I)</w:t>
            </w:r>
          </w:p>
        </w:tc>
        <w:tc>
          <w:tcPr>
            <w:tcW w:w="1250" w:type="pct"/>
          </w:tcPr>
          <w:p w:rsidRPr="00C8689F" w:rsidR="006D7A00" w:rsidRDefault="006D7A00" w14:paraId="4EDCCFDC" w14:textId="77777777">
            <w:pPr>
              <w:jc w:val="center"/>
              <w:rPr>
                <w:rFonts w:ascii="Arial" w:hAnsi="Arial" w:cs="Arial"/>
                <w:b/>
                <w:color w:val="000000" w:themeColor="text1"/>
                <w:lang w:eastAsia="en-GB"/>
              </w:rPr>
            </w:pPr>
            <w:r w:rsidRPr="00C8689F">
              <w:rPr>
                <w:rFonts w:ascii="Arial" w:hAnsi="Arial" w:cs="Arial"/>
                <w:b/>
                <w:color w:val="000000" w:themeColor="text1"/>
                <w:lang w:eastAsia="en-GB"/>
              </w:rPr>
              <w:t>Criticality score</w:t>
            </w:r>
          </w:p>
          <w:p w:rsidRPr="00D619D9" w:rsidR="006D7A00" w:rsidRDefault="006D7A00" w14:paraId="081F1613" w14:textId="77777777">
            <w:pPr>
              <w:pStyle w:val="TableHeader"/>
            </w:pPr>
            <w:r w:rsidRPr="00D619D9">
              <w:t>C = (N*I)</w:t>
            </w:r>
          </w:p>
        </w:tc>
      </w:tr>
      <w:tr w:rsidRPr="00B94A6E" w:rsidR="006D7A00" w14:paraId="0607BD03" w14:textId="77777777">
        <w:trPr>
          <w:trHeight w:val="328"/>
        </w:trPr>
        <w:tc>
          <w:tcPr>
            <w:tcW w:w="1250" w:type="pct"/>
          </w:tcPr>
          <w:p w:rsidRPr="00FD5776" w:rsidR="006D7A00" w:rsidRDefault="006D7A00" w14:paraId="7AB9CDB8" w14:textId="77777777">
            <w:pPr>
              <w:jc w:val="left"/>
              <w:rPr>
                <w:rFonts w:ascii="Arial" w:hAnsi="Arial" w:cs="Arial"/>
                <w:shd w:val="clear" w:color="auto" w:fill="FFFFFF"/>
              </w:rPr>
            </w:pPr>
            <w:r w:rsidRPr="0088218A">
              <w:rPr>
                <w:rFonts w:ascii="Arial" w:hAnsi="Arial" w:cs="Arial"/>
                <w:i/>
                <w:iCs/>
                <w:color w:val="000000"/>
                <w:lang w:eastAsia="en-GB"/>
              </w:rPr>
              <w:t>Product</w:t>
            </w:r>
          </w:p>
        </w:tc>
        <w:tc>
          <w:tcPr>
            <w:tcW w:w="1250" w:type="pct"/>
          </w:tcPr>
          <w:p w:rsidRPr="00FD5776" w:rsidR="006D7A00" w:rsidRDefault="006D7A00" w14:paraId="45160A3F" w14:textId="77777777">
            <w:pPr>
              <w:jc w:val="left"/>
              <w:rPr>
                <w:rFonts w:ascii="Arial" w:hAnsi="Arial" w:cs="Arial"/>
                <w:shd w:val="clear" w:color="auto" w:fill="FFFFFF"/>
              </w:rPr>
            </w:pPr>
            <w:r w:rsidRPr="0088218A">
              <w:rPr>
                <w:rFonts w:ascii="Arial" w:hAnsi="Arial" w:cs="Arial"/>
                <w:lang w:eastAsia="en-GB"/>
              </w:rPr>
              <w:t>35</w:t>
            </w:r>
          </w:p>
        </w:tc>
        <w:tc>
          <w:tcPr>
            <w:tcW w:w="1250" w:type="pct"/>
          </w:tcPr>
          <w:p w:rsidRPr="00FD5776" w:rsidR="006D7A00" w:rsidRDefault="006D7A00" w14:paraId="7993FD35" w14:textId="77777777">
            <w:pPr>
              <w:jc w:val="left"/>
              <w:rPr>
                <w:rFonts w:ascii="Arial" w:hAnsi="Arial" w:cs="Arial"/>
                <w:shd w:val="clear" w:color="auto" w:fill="FFFFFF"/>
              </w:rPr>
            </w:pPr>
            <w:r w:rsidRPr="0088218A">
              <w:rPr>
                <w:rFonts w:ascii="Arial" w:hAnsi="Arial" w:cs="Arial"/>
                <w:lang w:eastAsia="en-GB"/>
              </w:rPr>
              <w:t>2</w:t>
            </w:r>
          </w:p>
        </w:tc>
        <w:tc>
          <w:tcPr>
            <w:tcW w:w="1250" w:type="pct"/>
          </w:tcPr>
          <w:p w:rsidRPr="00B94A6E" w:rsidR="006D7A00" w:rsidRDefault="006D7A00" w14:paraId="3D65D0CA" w14:textId="77777777">
            <w:pPr>
              <w:pStyle w:val="TableHeader"/>
            </w:pPr>
            <w:r w:rsidRPr="0088218A">
              <w:t>70</w:t>
            </w:r>
          </w:p>
        </w:tc>
      </w:tr>
      <w:tr w:rsidRPr="00B94A6E" w:rsidR="006D7A00" w14:paraId="20AB8974" w14:textId="77777777">
        <w:trPr>
          <w:trHeight w:val="328"/>
        </w:trPr>
        <w:tc>
          <w:tcPr>
            <w:tcW w:w="1250" w:type="pct"/>
          </w:tcPr>
          <w:p w:rsidRPr="00FD5776" w:rsidR="006D7A00" w:rsidRDefault="006D7A00" w14:paraId="71EAD795" w14:textId="77777777">
            <w:pPr>
              <w:jc w:val="left"/>
              <w:rPr>
                <w:rFonts w:ascii="Arial" w:hAnsi="Arial" w:cs="Arial"/>
                <w:shd w:val="clear" w:color="auto" w:fill="FFFFFF"/>
              </w:rPr>
            </w:pPr>
            <w:r w:rsidRPr="0088218A">
              <w:rPr>
                <w:rFonts w:ascii="Arial" w:hAnsi="Arial" w:cs="Arial"/>
                <w:i/>
                <w:iCs/>
                <w:color w:val="1E1E1E"/>
                <w:lang w:eastAsia="en-GB"/>
              </w:rPr>
              <w:t>Supplier</w:t>
            </w:r>
          </w:p>
        </w:tc>
        <w:tc>
          <w:tcPr>
            <w:tcW w:w="1250" w:type="pct"/>
          </w:tcPr>
          <w:p w:rsidRPr="00FD5776" w:rsidR="006D7A00" w:rsidRDefault="006D7A00" w14:paraId="595D5182" w14:textId="77777777">
            <w:pPr>
              <w:jc w:val="left"/>
              <w:rPr>
                <w:rFonts w:ascii="Arial" w:hAnsi="Arial" w:cs="Arial"/>
                <w:shd w:val="clear" w:color="auto" w:fill="FFFFFF"/>
              </w:rPr>
            </w:pPr>
            <w:r w:rsidRPr="0088218A">
              <w:rPr>
                <w:rFonts w:ascii="Arial" w:hAnsi="Arial" w:cs="Arial"/>
                <w:lang w:eastAsia="en-GB"/>
              </w:rPr>
              <w:t>16</w:t>
            </w:r>
          </w:p>
        </w:tc>
        <w:tc>
          <w:tcPr>
            <w:tcW w:w="1250" w:type="pct"/>
          </w:tcPr>
          <w:p w:rsidRPr="00FD5776" w:rsidR="006D7A00" w:rsidRDefault="006D7A00" w14:paraId="6C0CD518" w14:textId="77777777">
            <w:pPr>
              <w:jc w:val="left"/>
              <w:rPr>
                <w:rFonts w:ascii="Arial" w:hAnsi="Arial" w:cs="Arial"/>
                <w:shd w:val="clear" w:color="auto" w:fill="FFFFFF"/>
              </w:rPr>
            </w:pPr>
            <w:r w:rsidRPr="0088218A">
              <w:rPr>
                <w:rFonts w:ascii="Arial" w:hAnsi="Arial" w:cs="Arial"/>
                <w:lang w:eastAsia="en-GB"/>
              </w:rPr>
              <w:t>3</w:t>
            </w:r>
          </w:p>
        </w:tc>
        <w:tc>
          <w:tcPr>
            <w:tcW w:w="1250" w:type="pct"/>
          </w:tcPr>
          <w:p w:rsidRPr="00B94A6E" w:rsidR="006D7A00" w:rsidRDefault="006D7A00" w14:paraId="4357F700" w14:textId="77777777">
            <w:pPr>
              <w:pStyle w:val="TableHeader"/>
            </w:pPr>
            <w:r w:rsidRPr="0088218A">
              <w:t>48</w:t>
            </w:r>
          </w:p>
        </w:tc>
      </w:tr>
      <w:tr w:rsidRPr="00B94A6E" w:rsidR="006D7A00" w14:paraId="50363407" w14:textId="77777777">
        <w:trPr>
          <w:trHeight w:val="328"/>
        </w:trPr>
        <w:tc>
          <w:tcPr>
            <w:tcW w:w="1250" w:type="pct"/>
          </w:tcPr>
          <w:p w:rsidRPr="00FD5776" w:rsidR="006D7A00" w:rsidRDefault="006D7A00" w14:paraId="6FC4E16F" w14:textId="77777777">
            <w:pPr>
              <w:jc w:val="left"/>
              <w:rPr>
                <w:rFonts w:ascii="Arial" w:hAnsi="Arial" w:cs="Arial"/>
                <w:shd w:val="clear" w:color="auto" w:fill="FFFFFF"/>
              </w:rPr>
            </w:pPr>
            <w:r w:rsidRPr="0088218A">
              <w:rPr>
                <w:rFonts w:ascii="Arial" w:hAnsi="Arial" w:cs="Arial"/>
                <w:i/>
                <w:iCs/>
                <w:color w:val="000000"/>
                <w:lang w:eastAsia="en-GB"/>
              </w:rPr>
              <w:t>Customer</w:t>
            </w:r>
          </w:p>
        </w:tc>
        <w:tc>
          <w:tcPr>
            <w:tcW w:w="1250" w:type="pct"/>
          </w:tcPr>
          <w:p w:rsidRPr="00FD5776" w:rsidR="006D7A00" w:rsidRDefault="006D7A00" w14:paraId="6F09454D" w14:textId="77777777">
            <w:pPr>
              <w:jc w:val="left"/>
              <w:rPr>
                <w:rFonts w:ascii="Arial" w:hAnsi="Arial" w:cs="Arial"/>
                <w:shd w:val="clear" w:color="auto" w:fill="FFFFFF"/>
              </w:rPr>
            </w:pPr>
            <w:r w:rsidRPr="0088218A">
              <w:rPr>
                <w:rFonts w:ascii="Arial" w:hAnsi="Arial" w:cs="Arial"/>
                <w:lang w:eastAsia="en-GB"/>
              </w:rPr>
              <w:t>14</w:t>
            </w:r>
          </w:p>
        </w:tc>
        <w:tc>
          <w:tcPr>
            <w:tcW w:w="1250" w:type="pct"/>
          </w:tcPr>
          <w:p w:rsidRPr="00FD5776" w:rsidR="006D7A00" w:rsidRDefault="006D7A00" w14:paraId="51B47D0E" w14:textId="77777777">
            <w:pPr>
              <w:jc w:val="left"/>
              <w:rPr>
                <w:rFonts w:ascii="Arial" w:hAnsi="Arial" w:cs="Arial"/>
                <w:shd w:val="clear" w:color="auto" w:fill="FFFFFF"/>
              </w:rPr>
            </w:pPr>
            <w:r w:rsidRPr="0088218A">
              <w:rPr>
                <w:rFonts w:ascii="Arial" w:hAnsi="Arial" w:cs="Arial"/>
                <w:lang w:eastAsia="en-GB"/>
              </w:rPr>
              <w:t>3</w:t>
            </w:r>
          </w:p>
        </w:tc>
        <w:tc>
          <w:tcPr>
            <w:tcW w:w="1250" w:type="pct"/>
          </w:tcPr>
          <w:p w:rsidRPr="00B94A6E" w:rsidR="006D7A00" w:rsidRDefault="006D7A00" w14:paraId="142E5316" w14:textId="77777777">
            <w:pPr>
              <w:pStyle w:val="TableHeader"/>
            </w:pPr>
            <w:r w:rsidRPr="0088218A">
              <w:t>42</w:t>
            </w:r>
          </w:p>
        </w:tc>
      </w:tr>
      <w:tr w:rsidRPr="00B94A6E" w:rsidR="006D7A00" w14:paraId="319B002A" w14:textId="77777777">
        <w:trPr>
          <w:trHeight w:val="328"/>
        </w:trPr>
        <w:tc>
          <w:tcPr>
            <w:tcW w:w="1250" w:type="pct"/>
          </w:tcPr>
          <w:p w:rsidRPr="00FD5776" w:rsidR="006D7A00" w:rsidRDefault="006D7A00" w14:paraId="4A76E3DB" w14:textId="77777777">
            <w:pPr>
              <w:jc w:val="left"/>
              <w:rPr>
                <w:rFonts w:ascii="Arial" w:hAnsi="Arial" w:cs="Arial"/>
                <w:shd w:val="clear" w:color="auto" w:fill="FFFFFF"/>
              </w:rPr>
            </w:pPr>
            <w:r w:rsidRPr="0088218A">
              <w:rPr>
                <w:rFonts w:ascii="Arial" w:hAnsi="Arial" w:cs="Arial"/>
                <w:i/>
                <w:iCs/>
                <w:color w:val="000000"/>
                <w:lang w:eastAsia="en-GB"/>
              </w:rPr>
              <w:t>Order</w:t>
            </w:r>
          </w:p>
        </w:tc>
        <w:tc>
          <w:tcPr>
            <w:tcW w:w="1250" w:type="pct"/>
          </w:tcPr>
          <w:p w:rsidRPr="00FD5776" w:rsidR="006D7A00" w:rsidRDefault="006D7A00" w14:paraId="4E10374D" w14:textId="77777777">
            <w:pPr>
              <w:jc w:val="left"/>
              <w:rPr>
                <w:rFonts w:ascii="Arial" w:hAnsi="Arial" w:cs="Arial"/>
                <w:shd w:val="clear" w:color="auto" w:fill="FFFFFF"/>
              </w:rPr>
            </w:pPr>
            <w:r w:rsidRPr="0088218A">
              <w:rPr>
                <w:rFonts w:ascii="Arial" w:hAnsi="Arial" w:cs="Arial"/>
                <w:lang w:eastAsia="en-GB"/>
              </w:rPr>
              <w:t>20</w:t>
            </w:r>
          </w:p>
        </w:tc>
        <w:tc>
          <w:tcPr>
            <w:tcW w:w="1250" w:type="pct"/>
          </w:tcPr>
          <w:p w:rsidRPr="00FD5776" w:rsidR="006D7A00" w:rsidRDefault="006D7A00" w14:paraId="5F2670A5" w14:textId="77777777">
            <w:pPr>
              <w:jc w:val="left"/>
              <w:rPr>
                <w:rFonts w:ascii="Arial" w:hAnsi="Arial" w:cs="Arial"/>
                <w:shd w:val="clear" w:color="auto" w:fill="FFFFFF"/>
              </w:rPr>
            </w:pPr>
            <w:r w:rsidRPr="0088218A">
              <w:rPr>
                <w:rFonts w:ascii="Arial" w:hAnsi="Arial" w:cs="Arial"/>
                <w:lang w:eastAsia="en-GB"/>
              </w:rPr>
              <w:t>2</w:t>
            </w:r>
          </w:p>
        </w:tc>
        <w:tc>
          <w:tcPr>
            <w:tcW w:w="1250" w:type="pct"/>
          </w:tcPr>
          <w:p w:rsidRPr="00B94A6E" w:rsidR="006D7A00" w:rsidRDefault="006D7A00" w14:paraId="60BC4474" w14:textId="77777777">
            <w:pPr>
              <w:pStyle w:val="TableHeader"/>
            </w:pPr>
            <w:r w:rsidRPr="0088218A">
              <w:t>40</w:t>
            </w:r>
          </w:p>
        </w:tc>
      </w:tr>
      <w:tr w:rsidRPr="00B94A6E" w:rsidR="006D7A00" w14:paraId="7FEAE82A" w14:textId="77777777">
        <w:trPr>
          <w:trHeight w:val="328"/>
        </w:trPr>
        <w:tc>
          <w:tcPr>
            <w:tcW w:w="1250" w:type="pct"/>
          </w:tcPr>
          <w:p w:rsidRPr="00FD5776" w:rsidR="006D7A00" w:rsidRDefault="006D7A00" w14:paraId="226225EC" w14:textId="77777777">
            <w:pPr>
              <w:jc w:val="left"/>
              <w:rPr>
                <w:rFonts w:ascii="Arial" w:hAnsi="Arial" w:cs="Arial"/>
                <w:shd w:val="clear" w:color="auto" w:fill="FFFFFF"/>
              </w:rPr>
            </w:pPr>
            <w:r w:rsidRPr="0088218A">
              <w:rPr>
                <w:rFonts w:ascii="Arial" w:hAnsi="Arial" w:cs="Arial"/>
                <w:i/>
                <w:iCs/>
                <w:color w:val="1E1E1E"/>
                <w:lang w:eastAsia="en-GB"/>
              </w:rPr>
              <w:t>Purchase Order</w:t>
            </w:r>
          </w:p>
        </w:tc>
        <w:tc>
          <w:tcPr>
            <w:tcW w:w="1250" w:type="pct"/>
          </w:tcPr>
          <w:p w:rsidRPr="00FD5776" w:rsidR="006D7A00" w:rsidRDefault="006D7A00" w14:paraId="2A55A055" w14:textId="77777777">
            <w:pPr>
              <w:jc w:val="left"/>
              <w:rPr>
                <w:rFonts w:ascii="Arial" w:hAnsi="Arial" w:cs="Arial"/>
                <w:shd w:val="clear" w:color="auto" w:fill="FFFFFF"/>
              </w:rPr>
            </w:pPr>
            <w:r w:rsidRPr="0088218A">
              <w:rPr>
                <w:rFonts w:ascii="Arial" w:hAnsi="Arial" w:cs="Arial"/>
                <w:lang w:eastAsia="en-GB"/>
              </w:rPr>
              <w:t>10</w:t>
            </w:r>
          </w:p>
        </w:tc>
        <w:tc>
          <w:tcPr>
            <w:tcW w:w="1250" w:type="pct"/>
          </w:tcPr>
          <w:p w:rsidRPr="00FD5776" w:rsidR="006D7A00" w:rsidRDefault="006D7A00" w14:paraId="31F4AF4D" w14:textId="77777777">
            <w:pPr>
              <w:jc w:val="left"/>
              <w:rPr>
                <w:rFonts w:ascii="Arial" w:hAnsi="Arial" w:cs="Arial"/>
                <w:shd w:val="clear" w:color="auto" w:fill="FFFFFF"/>
              </w:rPr>
            </w:pPr>
            <w:r w:rsidRPr="0088218A">
              <w:rPr>
                <w:rFonts w:ascii="Arial" w:hAnsi="Arial" w:cs="Arial"/>
                <w:lang w:eastAsia="en-GB"/>
              </w:rPr>
              <w:t>2</w:t>
            </w:r>
          </w:p>
        </w:tc>
        <w:tc>
          <w:tcPr>
            <w:tcW w:w="1250" w:type="pct"/>
          </w:tcPr>
          <w:p w:rsidRPr="00B94A6E" w:rsidR="006D7A00" w:rsidRDefault="006D7A00" w14:paraId="12F5EF52" w14:textId="77777777">
            <w:pPr>
              <w:pStyle w:val="TableHeader"/>
            </w:pPr>
            <w:r w:rsidRPr="0088218A">
              <w:t>20</w:t>
            </w:r>
          </w:p>
        </w:tc>
      </w:tr>
      <w:tr w:rsidRPr="00B94A6E" w:rsidR="006D7A00" w14:paraId="35E8CD35" w14:textId="77777777">
        <w:trPr>
          <w:trHeight w:val="328"/>
        </w:trPr>
        <w:tc>
          <w:tcPr>
            <w:tcW w:w="1250" w:type="pct"/>
          </w:tcPr>
          <w:p w:rsidRPr="00FD5776" w:rsidR="006D7A00" w:rsidRDefault="006D7A00" w14:paraId="71D9891E" w14:textId="77777777">
            <w:pPr>
              <w:jc w:val="left"/>
              <w:rPr>
                <w:rFonts w:ascii="Arial" w:hAnsi="Arial" w:cs="Arial"/>
                <w:shd w:val="clear" w:color="auto" w:fill="FFFFFF"/>
              </w:rPr>
            </w:pPr>
            <w:r w:rsidRPr="0088218A">
              <w:rPr>
                <w:rFonts w:ascii="Arial" w:hAnsi="Arial" w:cs="Arial"/>
                <w:i/>
                <w:iCs/>
                <w:color w:val="000000"/>
                <w:lang w:eastAsia="en-GB"/>
              </w:rPr>
              <w:t>Company</w:t>
            </w:r>
          </w:p>
        </w:tc>
        <w:tc>
          <w:tcPr>
            <w:tcW w:w="1250" w:type="pct"/>
          </w:tcPr>
          <w:p w:rsidRPr="00FD5776" w:rsidR="006D7A00" w:rsidRDefault="006D7A00" w14:paraId="416E3976" w14:textId="77777777">
            <w:pPr>
              <w:jc w:val="left"/>
              <w:rPr>
                <w:rFonts w:ascii="Arial" w:hAnsi="Arial" w:cs="Arial"/>
                <w:shd w:val="clear" w:color="auto" w:fill="FFFFFF"/>
              </w:rPr>
            </w:pPr>
            <w:r w:rsidRPr="0088218A">
              <w:rPr>
                <w:rFonts w:ascii="Arial" w:hAnsi="Arial" w:cs="Arial"/>
                <w:lang w:eastAsia="en-GB"/>
              </w:rPr>
              <w:t>2</w:t>
            </w:r>
          </w:p>
        </w:tc>
        <w:tc>
          <w:tcPr>
            <w:tcW w:w="1250" w:type="pct"/>
          </w:tcPr>
          <w:p w:rsidRPr="00FD5776" w:rsidR="006D7A00" w:rsidRDefault="006D7A00" w14:paraId="3C9F3D8F" w14:textId="77777777">
            <w:pPr>
              <w:jc w:val="left"/>
              <w:rPr>
                <w:rFonts w:ascii="Arial" w:hAnsi="Arial" w:cs="Arial"/>
                <w:shd w:val="clear" w:color="auto" w:fill="FFFFFF"/>
              </w:rPr>
            </w:pPr>
            <w:r w:rsidRPr="0088218A">
              <w:rPr>
                <w:rFonts w:ascii="Arial" w:hAnsi="Arial" w:cs="Arial"/>
                <w:lang w:eastAsia="en-GB"/>
              </w:rPr>
              <w:t>0</w:t>
            </w:r>
          </w:p>
        </w:tc>
        <w:tc>
          <w:tcPr>
            <w:tcW w:w="1250" w:type="pct"/>
          </w:tcPr>
          <w:p w:rsidRPr="00B94A6E" w:rsidR="006D7A00" w:rsidRDefault="006D7A00" w14:paraId="44095AAF" w14:textId="77777777">
            <w:pPr>
              <w:pStyle w:val="TableHeader"/>
            </w:pPr>
            <w:r w:rsidRPr="0088218A">
              <w:t>0</w:t>
            </w:r>
          </w:p>
        </w:tc>
      </w:tr>
      <w:tr w:rsidRPr="00B94A6E" w:rsidR="006D7A00" w14:paraId="386BBE68" w14:textId="77777777">
        <w:trPr>
          <w:trHeight w:val="328"/>
        </w:trPr>
        <w:tc>
          <w:tcPr>
            <w:tcW w:w="1250" w:type="pct"/>
          </w:tcPr>
          <w:p w:rsidRPr="00FD5776" w:rsidR="006D7A00" w:rsidRDefault="006D7A00" w14:paraId="3F1537BB" w14:textId="77777777">
            <w:pPr>
              <w:jc w:val="left"/>
              <w:rPr>
                <w:rFonts w:ascii="Arial" w:hAnsi="Arial" w:cs="Arial"/>
                <w:shd w:val="clear" w:color="auto" w:fill="FFFFFF"/>
              </w:rPr>
            </w:pPr>
            <w:r w:rsidRPr="0088218A">
              <w:rPr>
                <w:rFonts w:ascii="Arial" w:hAnsi="Arial" w:cs="Arial"/>
                <w:i/>
                <w:iCs/>
                <w:color w:val="1E1E1E"/>
                <w:lang w:eastAsia="en-GB"/>
              </w:rPr>
              <w:t>Stock</w:t>
            </w:r>
          </w:p>
        </w:tc>
        <w:tc>
          <w:tcPr>
            <w:tcW w:w="1250" w:type="pct"/>
          </w:tcPr>
          <w:p w:rsidRPr="00FD5776" w:rsidR="006D7A00" w:rsidRDefault="006D7A00" w14:paraId="2C07D3BB" w14:textId="77777777">
            <w:pPr>
              <w:jc w:val="left"/>
              <w:rPr>
                <w:rFonts w:ascii="Arial" w:hAnsi="Arial" w:cs="Arial"/>
                <w:shd w:val="clear" w:color="auto" w:fill="FFFFFF"/>
              </w:rPr>
            </w:pPr>
            <w:r w:rsidRPr="0088218A">
              <w:rPr>
                <w:rFonts w:ascii="Arial" w:hAnsi="Arial" w:cs="Arial"/>
                <w:lang w:eastAsia="en-GB"/>
              </w:rPr>
              <w:t>3</w:t>
            </w:r>
          </w:p>
        </w:tc>
        <w:tc>
          <w:tcPr>
            <w:tcW w:w="1250" w:type="pct"/>
          </w:tcPr>
          <w:p w:rsidRPr="00FD5776" w:rsidR="006D7A00" w:rsidRDefault="006D7A00" w14:paraId="43527BC2" w14:textId="77777777">
            <w:pPr>
              <w:jc w:val="left"/>
              <w:rPr>
                <w:rFonts w:ascii="Arial" w:hAnsi="Arial" w:cs="Arial"/>
                <w:shd w:val="clear" w:color="auto" w:fill="FFFFFF"/>
              </w:rPr>
            </w:pPr>
            <w:r w:rsidRPr="0088218A">
              <w:rPr>
                <w:rFonts w:ascii="Arial" w:hAnsi="Arial" w:cs="Arial"/>
                <w:lang w:eastAsia="en-GB"/>
              </w:rPr>
              <w:t>0</w:t>
            </w:r>
          </w:p>
        </w:tc>
        <w:tc>
          <w:tcPr>
            <w:tcW w:w="1250" w:type="pct"/>
          </w:tcPr>
          <w:p w:rsidRPr="00B94A6E" w:rsidR="006D7A00" w:rsidRDefault="006D7A00" w14:paraId="4E629E9D" w14:textId="77777777">
            <w:pPr>
              <w:pStyle w:val="TableHeader"/>
            </w:pPr>
            <w:r w:rsidRPr="0088218A">
              <w:t>0</w:t>
            </w:r>
          </w:p>
        </w:tc>
      </w:tr>
    </w:tbl>
    <w:p w:rsidRPr="00A5624B" w:rsidR="006D7A00" w:rsidP="006D7A00" w:rsidRDefault="006D7A00" w14:paraId="18747FAA" w14:textId="77777777">
      <w:pPr>
        <w:pStyle w:val="ListParagraph"/>
        <w:shd w:val="clear" w:color="auto" w:fill="FFFFFF" w:themeFill="background1"/>
        <w:spacing w:after="100" w:afterAutospacing="1"/>
        <w:ind w:left="1440"/>
        <w:rPr>
          <w:rFonts w:ascii="Arial" w:hAnsi="Arial" w:cs="Arial"/>
          <w:b/>
          <w:bCs/>
          <w:color w:val="000000"/>
          <w:shd w:val="clear" w:color="auto" w:fill="FFFFFF"/>
        </w:rPr>
      </w:pPr>
    </w:p>
    <w:p w:rsidRPr="0088218A" w:rsidR="006D7A00" w:rsidP="006D7A00" w:rsidRDefault="006D7A00" w14:paraId="4852551B" w14:textId="77777777">
      <w:pPr>
        <w:shd w:val="clear" w:color="auto" w:fill="FFFFFF" w:themeFill="background1"/>
        <w:ind w:left="1440"/>
        <w:rPr>
          <w:rFonts w:ascii="Arial" w:hAnsi="Arial" w:cs="Arial"/>
          <w:lang w:eastAsia="en-GB"/>
        </w:rPr>
      </w:pPr>
      <w:r w:rsidRPr="5F3707DA">
        <w:rPr>
          <w:rFonts w:ascii="Arial" w:hAnsi="Arial" w:cs="Arial"/>
          <w:lang w:eastAsia="en-GB"/>
        </w:rPr>
        <w:t>From the table above the candidate entities of Product, Supplier, Customer, and Order deserve to be nominated as (critical) data entities, taking the value of 40 as a criticality indication watermark.</w:t>
      </w:r>
    </w:p>
    <w:p w:rsidRPr="0088218A" w:rsidR="006D7A00" w:rsidP="006D7A00" w:rsidRDefault="006D7A00" w14:paraId="1997B711" w14:textId="77777777">
      <w:pPr>
        <w:shd w:val="clear" w:color="auto" w:fill="FFFFFF" w:themeFill="background1"/>
        <w:spacing w:before="120"/>
        <w:ind w:left="1440"/>
        <w:rPr>
          <w:rFonts w:ascii="Arial" w:hAnsi="Arial" w:cs="Arial"/>
          <w:color w:val="000000"/>
          <w:shd w:val="clear" w:color="auto" w:fill="FFFFFF"/>
        </w:rPr>
      </w:pPr>
      <w:r w:rsidRPr="0088218A">
        <w:rPr>
          <w:rFonts w:ascii="Arial" w:hAnsi="Arial" w:cs="Arial"/>
          <w:color w:val="000000"/>
          <w:shd w:val="clear" w:color="auto" w:fill="FFFFFF"/>
        </w:rPr>
        <w:t xml:space="preserve">This method can be used as well for identifying domain and sub-domain critical entities. For instance, looking at the table above, the entity of </w:t>
      </w:r>
      <w:r w:rsidRPr="5F3707DA">
        <w:rPr>
          <w:rFonts w:ascii="Arial" w:hAnsi="Arial" w:cs="Arial"/>
          <w:i/>
          <w:iCs/>
          <w:color w:val="000000"/>
          <w:shd w:val="clear" w:color="auto" w:fill="FFFFFF"/>
        </w:rPr>
        <w:t>Purchase Order</w:t>
      </w:r>
      <w:r w:rsidRPr="0088218A">
        <w:rPr>
          <w:rFonts w:ascii="Arial" w:hAnsi="Arial" w:cs="Arial"/>
          <w:color w:val="000000"/>
          <w:shd w:val="clear" w:color="auto" w:fill="FFFFFF"/>
        </w:rPr>
        <w:t xml:space="preserve"> does not have a big enough criticality score to be treated as a (significant) data entity, so shall be skipped.  </w:t>
      </w:r>
    </w:p>
    <w:p w:rsidRPr="0088218A" w:rsidR="006D7A00" w:rsidP="006D7A00" w:rsidRDefault="006D7A00" w14:paraId="6C56BAE0" w14:textId="77777777">
      <w:pPr>
        <w:shd w:val="clear" w:color="auto" w:fill="FFFFFF" w:themeFill="background1"/>
        <w:ind w:left="1440"/>
        <w:rPr>
          <w:rFonts w:ascii="Arial" w:hAnsi="Arial" w:cs="Arial"/>
          <w:color w:val="000000"/>
          <w:shd w:val="clear" w:color="auto" w:fill="FFFFFF"/>
        </w:rPr>
      </w:pPr>
      <w:r w:rsidRPr="0088218A">
        <w:rPr>
          <w:rFonts w:ascii="Arial" w:hAnsi="Arial" w:cs="Arial"/>
          <w:color w:val="000000"/>
          <w:shd w:val="clear" w:color="auto" w:fill="FFFFFF"/>
        </w:rPr>
        <w:t>After critical data entities are elicited and their affiliations are determined, key attributes for them are to be defined, as the attributes give every entity an identity and unlock the process of semantical alignment of entities across data domains.</w:t>
      </w:r>
    </w:p>
    <w:p w:rsidR="006D7A00" w:rsidP="006D7A00" w:rsidRDefault="006D7A00" w14:paraId="564C09F3" w14:textId="77777777">
      <w:pPr>
        <w:shd w:val="clear" w:color="auto" w:fill="FFFFFF" w:themeFill="background1"/>
        <w:spacing w:after="100" w:afterAutospacing="1"/>
        <w:ind w:left="1080"/>
        <w:rPr>
          <w:rFonts w:ascii="Arial" w:hAnsi="Arial" w:cs="Arial"/>
          <w:b/>
          <w:bCs/>
          <w:color w:val="000000"/>
          <w:shd w:val="clear" w:color="auto" w:fill="FFFFFF"/>
        </w:rPr>
      </w:pPr>
      <w:r w:rsidRPr="00A9506E">
        <w:rPr>
          <w:rFonts w:ascii="Arial" w:hAnsi="Arial" w:cs="Arial"/>
          <w:b/>
          <w:bCs/>
          <w:color w:val="000000"/>
          <w:shd w:val="clear" w:color="auto" w:fill="FFFFFF"/>
        </w:rPr>
        <w:t>Critical Data Entity Attributes Identification</w:t>
      </w:r>
    </w:p>
    <w:p w:rsidR="006D7A00" w:rsidP="006D7A00" w:rsidRDefault="006D7A00" w14:paraId="3E26A2BE" w14:textId="77777777">
      <w:pPr>
        <w:shd w:val="clear" w:color="auto" w:fill="FFFFFF" w:themeFill="background1"/>
        <w:spacing w:after="100" w:afterAutospacing="1"/>
        <w:ind w:left="1080"/>
        <w:rPr>
          <w:rFonts w:ascii="Arial" w:hAnsi="Arial" w:cs="Arial"/>
          <w:b/>
          <w:color w:val="000000"/>
          <w:shd w:val="clear" w:color="auto" w:fill="FFFFFF"/>
        </w:rPr>
      </w:pPr>
      <w:r w:rsidRPr="1A889C6A">
        <w:rPr>
          <w:rFonts w:ascii="Arial" w:hAnsi="Arial" w:cs="Arial"/>
          <w:color w:val="1E1E1E"/>
          <w:lang w:eastAsia="en-GB"/>
        </w:rPr>
        <w:t>Attributes supply informational details to the entity and can be required and optional. An entity can have one or several attributes. Each instance of an entity must contain values for all the required attributes to define it.</w:t>
      </w:r>
    </w:p>
    <w:p w:rsidRPr="00A84D21" w:rsidR="006D7A00" w:rsidP="006D7A00" w:rsidRDefault="006D7A00" w14:paraId="6B3E2957" w14:textId="77777777">
      <w:pPr>
        <w:shd w:val="clear" w:color="auto" w:fill="FFFFFF" w:themeFill="background1"/>
        <w:spacing w:after="100" w:afterAutospacing="1"/>
        <w:ind w:left="1080"/>
        <w:rPr>
          <w:rFonts w:ascii="Arial" w:hAnsi="Arial" w:cs="Arial"/>
          <w:b/>
          <w:color w:val="000000"/>
          <w:shd w:val="clear" w:color="auto" w:fill="FFFFFF"/>
        </w:rPr>
      </w:pPr>
      <w:r w:rsidRPr="1A889C6A">
        <w:rPr>
          <w:rFonts w:ascii="Arial" w:hAnsi="Arial" w:cs="Arial"/>
          <w:lang w:eastAsia="en-GB"/>
        </w:rPr>
        <w:t>By following the same approach as for data entities, key attributes associated with entities can be identified by examining:</w:t>
      </w:r>
    </w:p>
    <w:p w:rsidR="006D7A00" w:rsidP="006D7A00" w:rsidRDefault="006D7A00" w14:paraId="4AC4D209" w14:textId="77777777">
      <w:pPr>
        <w:pStyle w:val="ListParagraph"/>
        <w:numPr>
          <w:ilvl w:val="0"/>
          <w:numId w:val="17"/>
        </w:numPr>
        <w:shd w:val="clear" w:color="auto" w:fill="FFFFFF" w:themeFill="background1"/>
        <w:spacing w:after="0"/>
        <w:ind w:left="1440"/>
        <w:jc w:val="left"/>
        <w:rPr>
          <w:rFonts w:ascii="Arial" w:hAnsi="Arial" w:cs="Arial"/>
          <w:lang w:eastAsia="en-GB"/>
        </w:rPr>
      </w:pPr>
      <w:r w:rsidRPr="1A889C6A">
        <w:rPr>
          <w:rFonts w:ascii="Arial" w:hAnsi="Arial" w:cs="Arial"/>
          <w:lang w:eastAsia="en-GB"/>
        </w:rPr>
        <w:t>Business functions and business processes.</w:t>
      </w:r>
    </w:p>
    <w:p w:rsidRPr="005829D5" w:rsidR="006D7A00" w:rsidP="006D7A00" w:rsidRDefault="006D7A00" w14:paraId="7BBA7E9B" w14:textId="77777777">
      <w:pPr>
        <w:pStyle w:val="ListParagraph"/>
        <w:numPr>
          <w:ilvl w:val="0"/>
          <w:numId w:val="17"/>
        </w:numPr>
        <w:shd w:val="clear" w:color="auto" w:fill="FFFFFF" w:themeFill="background1"/>
        <w:spacing w:after="0"/>
        <w:ind w:left="1440"/>
        <w:jc w:val="left"/>
        <w:rPr>
          <w:rFonts w:ascii="Arial" w:hAnsi="Arial" w:cs="Arial"/>
          <w:lang w:eastAsia="en-GB"/>
        </w:rPr>
      </w:pPr>
      <w:r w:rsidRPr="005829D5">
        <w:rPr>
          <w:rFonts w:ascii="Arial" w:hAnsi="Arial" w:cs="Arial"/>
          <w:lang w:eastAsia="en-GB"/>
        </w:rPr>
        <w:t>Entity relationship and lifecycle specifics collected during the data entity elicitation</w:t>
      </w:r>
      <w:r>
        <w:rPr>
          <w:rFonts w:ascii="Arial" w:hAnsi="Arial" w:cs="Arial"/>
          <w:lang w:eastAsia="en-GB"/>
        </w:rPr>
        <w:t>.</w:t>
      </w:r>
    </w:p>
    <w:p w:rsidR="006D7A00" w:rsidP="006D7A00" w:rsidRDefault="006D7A00" w14:paraId="3C97EA42" w14:textId="77777777">
      <w:pPr>
        <w:shd w:val="clear" w:color="auto" w:fill="FFFFFF" w:themeFill="background1"/>
        <w:spacing w:after="100" w:afterAutospacing="1"/>
        <w:rPr>
          <w:rFonts w:ascii="Arial" w:hAnsi="Arial" w:cs="Arial"/>
          <w:b/>
          <w:bCs/>
          <w:color w:val="000000"/>
          <w:shd w:val="clear" w:color="auto" w:fill="FFFFFF"/>
        </w:rPr>
      </w:pPr>
    </w:p>
    <w:p w:rsidR="00570E9D" w:rsidP="00A80AC2" w:rsidRDefault="006D688D" w14:paraId="5AA1E594" w14:textId="11BE53F7">
      <w:pPr>
        <w:pStyle w:val="Header5new"/>
      </w:pPr>
      <w:bookmarkStart w:name="_Toc146020318" w:id="86"/>
      <w:r w:rsidRPr="006D688D">
        <w:t>Measure</w:t>
      </w:r>
      <w:r w:rsidR="0084770C">
        <w:t>s</w:t>
      </w:r>
      <w:r w:rsidRPr="006D688D">
        <w:t>: Metric</w:t>
      </w:r>
      <w:r w:rsidR="0084770C">
        <w:t>s</w:t>
      </w:r>
      <w:r w:rsidRPr="006D688D">
        <w:t>, KPIs and Benchmarks</w:t>
      </w:r>
      <w:bookmarkEnd w:id="86"/>
    </w:p>
    <w:p w:rsidR="006D688D" w:rsidP="006D688D" w:rsidRDefault="006D688D" w14:paraId="1FA7D846" w14:textId="77777777">
      <w:r w:rsidRPr="00AC1412">
        <w:t xml:space="preserve">A </w:t>
      </w:r>
      <w:r w:rsidRPr="00917C83">
        <w:rPr>
          <w:b/>
          <w:bCs/>
        </w:rPr>
        <w:t>Measure</w:t>
      </w:r>
      <w:r w:rsidRPr="00AC1412">
        <w:t xml:space="preserve"> is a general term used to describe the act of assessing or quantifying something. It is a way to assign a numerical value or quantity to an attribute, or characteristic of an object or phenomenon. Measures are utilized to obtain objective data for analysis, comparison, or evaluation</w:t>
      </w:r>
      <w:r>
        <w:t>.</w:t>
      </w:r>
    </w:p>
    <w:p w:rsidRPr="00104A9D" w:rsidR="006D688D" w:rsidP="006D688D" w:rsidRDefault="006D688D" w14:paraId="0520BE90" w14:textId="77777777">
      <w:pPr>
        <w:rPr>
          <w:rStyle w:val="ui-provider"/>
          <w:rFonts w:ascii="Arial" w:hAnsi="Arial" w:cs="Arial"/>
        </w:rPr>
      </w:pPr>
      <w:r w:rsidRPr="00104A9D">
        <w:rPr>
          <w:rStyle w:val="ui-provider"/>
          <w:rFonts w:ascii="Arial" w:hAnsi="Arial" w:cs="Arial"/>
        </w:rPr>
        <w:t>Within a business glossary, the following types of measures are typically defined at the same level as of business concept: Metric, KPI, Benchmark.</w:t>
      </w:r>
    </w:p>
    <w:p w:rsidRPr="00104A9D" w:rsidR="006D688D" w:rsidP="006D688D" w:rsidRDefault="006D688D" w14:paraId="543B5894" w14:textId="77777777">
      <w:pPr>
        <w:rPr>
          <w:rStyle w:val="ui-provider"/>
          <w:rFonts w:ascii="Arial" w:hAnsi="Arial" w:cs="Arial"/>
        </w:rPr>
      </w:pPr>
      <w:r w:rsidRPr="00104A9D">
        <w:rPr>
          <w:rStyle w:val="ui-provider"/>
          <w:rFonts w:ascii="Arial" w:hAnsi="Arial" w:cs="Arial"/>
        </w:rPr>
        <w:t xml:space="preserve">The following </w:t>
      </w:r>
      <w:r w:rsidRPr="0088218A">
        <w:rPr>
          <w:rFonts w:ascii="Arial" w:hAnsi="Arial" w:cs="Arial"/>
        </w:rPr>
        <w:t xml:space="preserve">attributes </w:t>
      </w:r>
      <w:r w:rsidRPr="00104A9D">
        <w:rPr>
          <w:rStyle w:val="ui-provider"/>
          <w:rFonts w:ascii="Arial" w:hAnsi="Arial" w:cs="Arial"/>
        </w:rPr>
        <w:t>are required to every measure type:</w:t>
      </w:r>
    </w:p>
    <w:tbl>
      <w:tblPr>
        <w:tblStyle w:val="TableGrid"/>
        <w:tblW w:w="9715"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CellMar>
          <w:left w:w="72" w:type="dxa"/>
          <w:right w:w="72" w:type="dxa"/>
        </w:tblCellMar>
        <w:tblLook w:val="04A0" w:firstRow="1" w:lastRow="0" w:firstColumn="1" w:lastColumn="0" w:noHBand="0" w:noVBand="1"/>
      </w:tblPr>
      <w:tblGrid>
        <w:gridCol w:w="1705"/>
        <w:gridCol w:w="8010"/>
      </w:tblGrid>
      <w:tr w:rsidRPr="0088218A" w:rsidR="006D688D" w:rsidTr="006D688D" w14:paraId="4086ADBE" w14:textId="77777777">
        <w:trPr>
          <w:cnfStyle w:val="100000000000" w:firstRow="1" w:lastRow="0" w:firstColumn="0" w:lastColumn="0" w:oddVBand="0" w:evenVBand="0" w:oddHBand="0" w:evenHBand="0" w:firstRowFirstColumn="0" w:firstRowLastColumn="0" w:lastRowFirstColumn="0" w:lastRowLastColumn="0"/>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Pr>
          <w:p w:rsidRPr="00D40C45" w:rsidR="006D688D" w:rsidRDefault="006D688D" w14:paraId="03C1FD70" w14:textId="77777777">
            <w:pPr>
              <w:spacing w:after="60"/>
              <w:textAlignment w:val="baseline"/>
              <w:rPr>
                <w:rFonts w:ascii="Arial" w:hAnsi="Arial" w:cs="Arial"/>
                <w:b w:val="0"/>
                <w:color w:val="000000" w:themeColor="text1"/>
                <w:lang w:eastAsia="en-GB"/>
              </w:rPr>
            </w:pPr>
            <w:r w:rsidRPr="00D40C45">
              <w:rPr>
                <w:rFonts w:ascii="Arial" w:hAnsi="Arial" w:cs="Arial"/>
                <w:color w:val="000000" w:themeColor="text1"/>
                <w:lang w:eastAsia="en-GB"/>
              </w:rPr>
              <w:t>Attribute</w:t>
            </w:r>
          </w:p>
        </w:tc>
        <w:tc>
          <w:tcPr>
            <w:tcW w:w="80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Pr>
          <w:p w:rsidRPr="00D40C45" w:rsidR="006D688D" w:rsidRDefault="006D688D" w14:paraId="442452BB" w14:textId="77777777">
            <w:pPr>
              <w:spacing w:after="60"/>
              <w:textAlignment w:val="baseline"/>
              <w:rPr>
                <w:rFonts w:ascii="Arial" w:hAnsi="Arial" w:cs="Arial"/>
                <w:b w:val="0"/>
                <w:color w:val="000000" w:themeColor="text1"/>
                <w:lang w:eastAsia="en-GB"/>
              </w:rPr>
            </w:pPr>
            <w:r w:rsidRPr="00D40C45">
              <w:rPr>
                <w:rFonts w:ascii="Arial" w:hAnsi="Arial" w:cs="Arial"/>
                <w:color w:val="000000" w:themeColor="text1"/>
                <w:lang w:eastAsia="en-GB"/>
              </w:rPr>
              <w:t>Description</w:t>
            </w:r>
          </w:p>
        </w:tc>
      </w:tr>
      <w:tr w:rsidRPr="0088218A" w:rsidR="006D688D" w:rsidTr="006D688D" w14:paraId="326FD737" w14:textId="77777777">
        <w:tc>
          <w:tcPr>
            <w:tcW w:w="1705" w:type="dxa"/>
          </w:tcPr>
          <w:p w:rsidRPr="0088218A" w:rsidR="006D688D" w:rsidRDefault="006D688D" w14:paraId="09C43BC0" w14:textId="77777777">
            <w:pPr>
              <w:spacing w:after="60"/>
              <w:textAlignment w:val="baseline"/>
              <w:rPr>
                <w:rFonts w:ascii="Arial" w:hAnsi="Arial" w:cs="Arial"/>
                <w:lang w:eastAsia="en-GB"/>
              </w:rPr>
            </w:pPr>
            <w:r w:rsidRPr="0088218A">
              <w:rPr>
                <w:rFonts w:ascii="Arial" w:hAnsi="Arial" w:cs="Arial"/>
                <w:lang w:eastAsia="en-GB"/>
              </w:rPr>
              <w:t>Identifier</w:t>
            </w:r>
          </w:p>
        </w:tc>
        <w:tc>
          <w:tcPr>
            <w:tcW w:w="8010" w:type="dxa"/>
          </w:tcPr>
          <w:p w:rsidRPr="0088218A" w:rsidR="006D688D" w:rsidRDefault="006D688D" w14:paraId="4834F38A" w14:textId="77777777">
            <w:pPr>
              <w:shd w:val="clear" w:color="auto" w:fill="FFFFFF"/>
              <w:spacing w:after="60"/>
              <w:textAlignment w:val="baseline"/>
              <w:rPr>
                <w:rFonts w:ascii="Arial" w:hAnsi="Arial" w:cs="Arial"/>
                <w:lang w:eastAsia="en-GB"/>
              </w:rPr>
            </w:pPr>
            <w:r w:rsidRPr="0088218A">
              <w:rPr>
                <w:rFonts w:ascii="Arial" w:hAnsi="Arial" w:cs="Arial"/>
                <w:lang w:eastAsia="en-GB"/>
              </w:rPr>
              <w:t>A code unique throughout the whole organization.</w:t>
            </w:r>
          </w:p>
        </w:tc>
      </w:tr>
      <w:tr w:rsidRPr="0088218A" w:rsidR="006D688D" w:rsidTr="006D688D" w14:paraId="5A1444C4" w14:textId="77777777">
        <w:tc>
          <w:tcPr>
            <w:tcW w:w="1705" w:type="dxa"/>
          </w:tcPr>
          <w:p w:rsidRPr="0088218A" w:rsidR="006D688D" w:rsidRDefault="006D688D" w14:paraId="07A029E8" w14:textId="77777777">
            <w:pPr>
              <w:spacing w:after="60"/>
              <w:textAlignment w:val="baseline"/>
              <w:rPr>
                <w:rFonts w:ascii="Arial" w:hAnsi="Arial" w:cs="Arial"/>
                <w:lang w:eastAsia="en-GB"/>
              </w:rPr>
            </w:pPr>
            <w:r w:rsidRPr="0088218A">
              <w:rPr>
                <w:rFonts w:ascii="Arial" w:hAnsi="Arial" w:cs="Arial"/>
                <w:lang w:eastAsia="en-GB"/>
              </w:rPr>
              <w:t>Name</w:t>
            </w:r>
          </w:p>
        </w:tc>
        <w:tc>
          <w:tcPr>
            <w:tcW w:w="8010" w:type="dxa"/>
          </w:tcPr>
          <w:p w:rsidRPr="0088218A" w:rsidR="006D688D" w:rsidRDefault="006D688D" w14:paraId="2674635A" w14:textId="77777777">
            <w:pPr>
              <w:spacing w:after="60"/>
              <w:textAlignment w:val="baseline"/>
              <w:rPr>
                <w:rFonts w:ascii="Arial" w:hAnsi="Arial" w:cs="Arial"/>
                <w:lang w:eastAsia="en-GB"/>
              </w:rPr>
            </w:pPr>
            <w:r w:rsidRPr="0088218A">
              <w:rPr>
                <w:rFonts w:ascii="Arial" w:hAnsi="Arial" w:cs="Arial"/>
                <w:lang w:eastAsia="en-GB"/>
              </w:rPr>
              <w:t>A word or a combination of words by which the measure is designated, called, or known by.</w:t>
            </w:r>
          </w:p>
        </w:tc>
      </w:tr>
      <w:tr w:rsidRPr="0088218A" w:rsidR="006D688D" w:rsidTr="006D688D" w14:paraId="68DDC8A4" w14:textId="77777777">
        <w:tc>
          <w:tcPr>
            <w:tcW w:w="1705" w:type="dxa"/>
          </w:tcPr>
          <w:p w:rsidRPr="0088218A" w:rsidR="006D688D" w:rsidRDefault="006D688D" w14:paraId="569F0192" w14:textId="77777777">
            <w:pPr>
              <w:spacing w:after="60"/>
              <w:textAlignment w:val="baseline"/>
              <w:rPr>
                <w:rFonts w:ascii="Arial" w:hAnsi="Arial" w:cs="Arial"/>
                <w:lang w:eastAsia="en-GB"/>
              </w:rPr>
            </w:pPr>
            <w:r w:rsidRPr="0088218A">
              <w:rPr>
                <w:rFonts w:ascii="Arial" w:hAnsi="Arial" w:cs="Arial"/>
                <w:lang w:eastAsia="en-GB"/>
              </w:rPr>
              <w:t>Definition</w:t>
            </w:r>
          </w:p>
        </w:tc>
        <w:tc>
          <w:tcPr>
            <w:tcW w:w="8010" w:type="dxa"/>
          </w:tcPr>
          <w:p w:rsidRPr="0088218A" w:rsidR="006D688D" w:rsidRDefault="006D688D" w14:paraId="2D0C2D3C" w14:textId="77777777">
            <w:pPr>
              <w:shd w:val="clear" w:color="auto" w:fill="FFFFFF"/>
              <w:spacing w:before="100" w:beforeAutospacing="1"/>
              <w:textAlignment w:val="baseline"/>
              <w:rPr>
                <w:rFonts w:ascii="Arial" w:hAnsi="Arial" w:cs="Arial"/>
                <w:lang w:eastAsia="en-GB"/>
              </w:rPr>
            </w:pPr>
            <w:r w:rsidRPr="0088218A">
              <w:rPr>
                <w:rFonts w:ascii="Arial" w:hAnsi="Arial" w:cs="Arial"/>
                <w:lang w:eastAsia="en-GB"/>
              </w:rPr>
              <w:t xml:space="preserve">A clear and concise description of what the business measure represents, its purpose, and how it is calculated. This helps ensure a shared understanding of the measure's meaning. There are several rules of filling out this attribute: </w:t>
            </w:r>
          </w:p>
          <w:p w:rsidRPr="0088218A" w:rsidR="006D688D" w:rsidP="00F17839" w:rsidRDefault="006D688D" w14:paraId="47301F8D" w14:textId="77777777">
            <w:pPr>
              <w:numPr>
                <w:ilvl w:val="0"/>
                <w:numId w:val="27"/>
              </w:numPr>
              <w:shd w:val="clear" w:color="auto" w:fill="FFFFFF"/>
              <w:spacing w:after="0"/>
              <w:textAlignment w:val="baseline"/>
              <w:rPr>
                <w:rFonts w:ascii="Arial" w:hAnsi="Arial" w:cs="Arial"/>
                <w:lang w:eastAsia="en-GB"/>
              </w:rPr>
            </w:pPr>
            <w:r w:rsidRPr="0088218A">
              <w:rPr>
                <w:rFonts w:ascii="Arial" w:hAnsi="Arial" w:cs="Arial"/>
                <w:lang w:eastAsia="en-GB"/>
              </w:rPr>
              <w:t>It must be provided in a business language and show relevance to a particular business case, situation, event, or process.</w:t>
            </w:r>
          </w:p>
          <w:p w:rsidRPr="0088218A" w:rsidR="006D688D" w:rsidP="00F17839" w:rsidRDefault="006D688D" w14:paraId="1C374C60" w14:textId="77777777">
            <w:pPr>
              <w:numPr>
                <w:ilvl w:val="0"/>
                <w:numId w:val="27"/>
              </w:numPr>
              <w:shd w:val="clear" w:color="auto" w:fill="FFFFFF"/>
              <w:spacing w:after="0"/>
              <w:textAlignment w:val="baseline"/>
              <w:rPr>
                <w:rFonts w:ascii="Arial" w:hAnsi="Arial" w:cs="Arial"/>
                <w:lang w:eastAsia="en-GB"/>
              </w:rPr>
            </w:pPr>
            <w:r w:rsidRPr="0088218A">
              <w:rPr>
                <w:rFonts w:ascii="Arial" w:hAnsi="Arial" w:cs="Arial"/>
                <w:lang w:eastAsia="en-GB"/>
              </w:rPr>
              <w:t>It must be stated in the present tense.</w:t>
            </w:r>
          </w:p>
          <w:p w:rsidRPr="0088218A" w:rsidR="006D688D" w:rsidP="00F17839" w:rsidRDefault="006D688D" w14:paraId="1079C4C9" w14:textId="77777777">
            <w:pPr>
              <w:pStyle w:val="ListParagraph"/>
              <w:numPr>
                <w:ilvl w:val="0"/>
                <w:numId w:val="27"/>
              </w:numPr>
              <w:spacing w:after="0"/>
              <w:jc w:val="left"/>
              <w:rPr>
                <w:rFonts w:ascii="Arial" w:hAnsi="Arial" w:cs="Arial"/>
                <w:lang w:eastAsia="en-GB"/>
              </w:rPr>
            </w:pPr>
            <w:r w:rsidRPr="0088218A">
              <w:rPr>
                <w:rFonts w:ascii="Arial" w:hAnsi="Arial" w:cs="Arial"/>
                <w:lang w:eastAsia="en-GB"/>
              </w:rPr>
              <w:t>It must not use any of the words found in the name of the measure being defined.</w:t>
            </w:r>
          </w:p>
          <w:p w:rsidRPr="0088218A" w:rsidR="006D688D" w:rsidP="00F17839" w:rsidRDefault="006D688D" w14:paraId="2A7F188E" w14:textId="77777777">
            <w:pPr>
              <w:pStyle w:val="ListParagraph"/>
              <w:numPr>
                <w:ilvl w:val="0"/>
                <w:numId w:val="27"/>
              </w:numPr>
              <w:spacing w:after="0"/>
              <w:jc w:val="left"/>
              <w:rPr>
                <w:rFonts w:ascii="Arial" w:hAnsi="Arial" w:cs="Arial"/>
                <w:lang w:eastAsia="en-GB"/>
              </w:rPr>
            </w:pPr>
            <w:r w:rsidRPr="0088218A">
              <w:rPr>
                <w:rFonts w:ascii="Arial" w:hAnsi="Arial" w:cs="Arial"/>
                <w:lang w:eastAsia="en-GB"/>
              </w:rPr>
              <w:t>It must not include acronyms or abbreviations.</w:t>
            </w:r>
          </w:p>
        </w:tc>
      </w:tr>
      <w:tr w:rsidRPr="0088218A" w:rsidR="006D688D" w:rsidTr="006D688D" w14:paraId="22707550" w14:textId="77777777">
        <w:tc>
          <w:tcPr>
            <w:tcW w:w="1705" w:type="dxa"/>
          </w:tcPr>
          <w:p w:rsidRPr="00220E9F" w:rsidR="006D688D" w:rsidP="005977CA" w:rsidRDefault="006D688D" w14:paraId="1F67193E" w14:textId="77777777">
            <w:pPr>
              <w:spacing w:after="60"/>
              <w:jc w:val="left"/>
              <w:textAlignment w:val="baseline"/>
              <w:rPr>
                <w:rFonts w:ascii="Arial" w:hAnsi="Arial" w:cs="Arial"/>
                <w:lang w:eastAsia="en-GB"/>
              </w:rPr>
            </w:pPr>
            <w:r w:rsidRPr="00220E9F">
              <w:rPr>
                <w:rFonts w:ascii="Arial" w:hAnsi="Arial" w:cs="Arial"/>
                <w:lang w:eastAsia="en-GB"/>
              </w:rPr>
              <w:t>Calculation Methodology</w:t>
            </w:r>
          </w:p>
        </w:tc>
        <w:tc>
          <w:tcPr>
            <w:tcW w:w="8010" w:type="dxa"/>
          </w:tcPr>
          <w:p w:rsidRPr="00220E9F" w:rsidR="006D688D" w:rsidRDefault="006D688D" w14:paraId="514014F2" w14:textId="77777777">
            <w:pPr>
              <w:shd w:val="clear" w:color="auto" w:fill="FFFFFF"/>
              <w:spacing w:before="100" w:beforeAutospacing="1"/>
              <w:textAlignment w:val="baseline"/>
              <w:rPr>
                <w:rFonts w:ascii="Arial" w:hAnsi="Arial" w:cs="Arial"/>
                <w:lang w:eastAsia="en-GB"/>
              </w:rPr>
            </w:pPr>
            <w:r w:rsidRPr="00220E9F">
              <w:rPr>
                <w:rFonts w:ascii="Arial" w:hAnsi="Arial" w:cs="Arial"/>
                <w:lang w:eastAsia="en-GB"/>
              </w:rPr>
              <w:t>Detailed instructions on how to calculate the business measure from the underlying data. This includes any formulas, algorithms, or data transformations involved.</w:t>
            </w:r>
          </w:p>
        </w:tc>
      </w:tr>
      <w:tr w:rsidRPr="0088218A" w:rsidR="006D688D" w:rsidTr="006D688D" w14:paraId="499EB14B" w14:textId="77777777">
        <w:tc>
          <w:tcPr>
            <w:tcW w:w="1705" w:type="dxa"/>
          </w:tcPr>
          <w:p w:rsidRPr="00220E9F" w:rsidR="006D688D" w:rsidP="005977CA" w:rsidRDefault="006D688D" w14:paraId="4F513908" w14:textId="77777777">
            <w:pPr>
              <w:spacing w:after="60"/>
              <w:jc w:val="left"/>
              <w:textAlignment w:val="baseline"/>
              <w:rPr>
                <w:rFonts w:ascii="Arial" w:hAnsi="Arial" w:cs="Arial"/>
                <w:lang w:eastAsia="en-GB"/>
              </w:rPr>
            </w:pPr>
            <w:r w:rsidRPr="00220E9F">
              <w:rPr>
                <w:rFonts w:ascii="Arial" w:hAnsi="Arial" w:cs="Arial"/>
                <w:lang w:eastAsia="en-GB"/>
              </w:rPr>
              <w:t>Data Granularity</w:t>
            </w:r>
          </w:p>
        </w:tc>
        <w:tc>
          <w:tcPr>
            <w:tcW w:w="8010" w:type="dxa"/>
          </w:tcPr>
          <w:p w:rsidRPr="00220E9F" w:rsidR="006D688D" w:rsidRDefault="006D688D" w14:paraId="7A05BFDE" w14:textId="77777777">
            <w:pPr>
              <w:shd w:val="clear" w:color="auto" w:fill="FFFFFF"/>
              <w:spacing w:before="100" w:beforeAutospacing="1"/>
              <w:textAlignment w:val="baseline"/>
              <w:rPr>
                <w:rFonts w:ascii="Arial" w:hAnsi="Arial" w:cs="Arial"/>
                <w:lang w:eastAsia="en-GB"/>
              </w:rPr>
            </w:pPr>
            <w:r w:rsidRPr="00220E9F">
              <w:rPr>
                <w:rFonts w:ascii="Arial" w:hAnsi="Arial" w:cs="Arial"/>
                <w:lang w:eastAsia="en-GB"/>
              </w:rPr>
              <w:t>The level of detail at which the data is collected and measured. For example, daily, weekly, monthly, or yearly granularity.</w:t>
            </w:r>
          </w:p>
        </w:tc>
      </w:tr>
      <w:tr w:rsidRPr="0088218A" w:rsidR="006D688D" w:rsidTr="006D688D" w14:paraId="57ECB64C" w14:textId="77777777">
        <w:tc>
          <w:tcPr>
            <w:tcW w:w="1705" w:type="dxa"/>
          </w:tcPr>
          <w:p w:rsidRPr="00220E9F" w:rsidR="006D688D" w:rsidP="005977CA" w:rsidRDefault="006D688D" w14:paraId="680457A5" w14:textId="77777777">
            <w:pPr>
              <w:spacing w:after="60"/>
              <w:jc w:val="left"/>
              <w:textAlignment w:val="baseline"/>
              <w:rPr>
                <w:rFonts w:ascii="Arial" w:hAnsi="Arial" w:cs="Arial"/>
                <w:lang w:eastAsia="en-GB"/>
              </w:rPr>
            </w:pPr>
            <w:r w:rsidRPr="00220E9F">
              <w:rPr>
                <w:rFonts w:ascii="Arial" w:hAnsi="Arial" w:cs="Arial"/>
                <w:lang w:eastAsia="en-GB"/>
              </w:rPr>
              <w:t>Expression Type</w:t>
            </w:r>
          </w:p>
        </w:tc>
        <w:tc>
          <w:tcPr>
            <w:tcW w:w="8010" w:type="dxa"/>
          </w:tcPr>
          <w:p w:rsidRPr="00220E9F" w:rsidR="006D688D" w:rsidRDefault="006D688D" w14:paraId="09A34723" w14:textId="77777777">
            <w:pPr>
              <w:pStyle w:val="NormalWeb"/>
              <w:spacing w:after="240" w:afterAutospacing="0"/>
              <w:rPr>
                <w:rFonts w:ascii="Arial" w:hAnsi="Arial" w:cs="Arial"/>
                <w:sz w:val="20"/>
                <w:szCs w:val="20"/>
                <w:lang w:val="en-US"/>
              </w:rPr>
            </w:pPr>
            <w:r w:rsidRPr="00220E9F">
              <w:rPr>
                <w:rFonts w:ascii="Arial" w:hAnsi="Arial" w:cs="Arial" w:eastAsiaTheme="minorHAnsi"/>
                <w:kern w:val="2"/>
                <w:sz w:val="20"/>
                <w:szCs w:val="20"/>
                <w:lang w:val="en-US"/>
                <w14:ligatures w14:val="standardContextual"/>
              </w:rPr>
              <w:t>The measure expression type used for the business measure, such as numeric, percentage, count, etc.</w:t>
            </w:r>
          </w:p>
        </w:tc>
      </w:tr>
      <w:tr w:rsidRPr="0088218A" w:rsidR="006D688D" w:rsidTr="006D688D" w14:paraId="0D9162E8" w14:textId="77777777">
        <w:tc>
          <w:tcPr>
            <w:tcW w:w="1705" w:type="dxa"/>
          </w:tcPr>
          <w:p w:rsidRPr="00220E9F" w:rsidR="006D688D" w:rsidP="005977CA" w:rsidRDefault="006D688D" w14:paraId="2F1A5E5F" w14:textId="77777777">
            <w:pPr>
              <w:spacing w:after="60"/>
              <w:jc w:val="left"/>
              <w:textAlignment w:val="baseline"/>
              <w:rPr>
                <w:rFonts w:ascii="Arial" w:hAnsi="Arial" w:cs="Arial"/>
                <w:lang w:eastAsia="en-GB"/>
              </w:rPr>
            </w:pPr>
            <w:r w:rsidRPr="00220E9F">
              <w:rPr>
                <w:rFonts w:ascii="Arial" w:hAnsi="Arial" w:cs="Arial"/>
                <w:lang w:eastAsia="en-GB"/>
              </w:rPr>
              <w:t>Units of Measurement</w:t>
            </w:r>
          </w:p>
        </w:tc>
        <w:tc>
          <w:tcPr>
            <w:tcW w:w="8010" w:type="dxa"/>
          </w:tcPr>
          <w:p w:rsidRPr="00220E9F" w:rsidR="006D688D" w:rsidRDefault="006D688D" w14:paraId="21A33768" w14:textId="77777777">
            <w:pPr>
              <w:shd w:val="clear" w:color="auto" w:fill="FFFFFF"/>
              <w:spacing w:before="100" w:beforeAutospacing="1"/>
              <w:textAlignment w:val="baseline"/>
              <w:rPr>
                <w:rFonts w:ascii="Arial" w:hAnsi="Arial" w:cs="Arial"/>
                <w:lang w:eastAsia="en-GB"/>
              </w:rPr>
            </w:pPr>
            <w:r w:rsidRPr="00220E9F">
              <w:rPr>
                <w:rFonts w:ascii="Arial" w:hAnsi="Arial" w:cs="Arial"/>
                <w:lang w:eastAsia="en-GB"/>
              </w:rPr>
              <w:t>The units in which the business measure is expressed (e.g., dollars, units, hours).</w:t>
            </w:r>
          </w:p>
        </w:tc>
      </w:tr>
      <w:tr w:rsidRPr="0088218A" w:rsidR="006D688D" w:rsidTr="006D688D" w14:paraId="36A943D2" w14:textId="77777777">
        <w:tc>
          <w:tcPr>
            <w:tcW w:w="1705" w:type="dxa"/>
          </w:tcPr>
          <w:p w:rsidRPr="00220E9F" w:rsidR="006D688D" w:rsidP="005977CA" w:rsidRDefault="006D688D" w14:paraId="1D8C14C2" w14:textId="77777777">
            <w:pPr>
              <w:spacing w:after="60"/>
              <w:jc w:val="left"/>
              <w:textAlignment w:val="baseline"/>
              <w:rPr>
                <w:rFonts w:ascii="Arial" w:hAnsi="Arial" w:cs="Arial"/>
                <w:lang w:eastAsia="en-GB"/>
              </w:rPr>
            </w:pPr>
            <w:r w:rsidRPr="00220E9F">
              <w:rPr>
                <w:rFonts w:ascii="Arial" w:hAnsi="Arial" w:cs="Arial"/>
                <w:lang w:eastAsia="en-GB"/>
              </w:rPr>
              <w:t>Measure Type</w:t>
            </w:r>
          </w:p>
        </w:tc>
        <w:tc>
          <w:tcPr>
            <w:tcW w:w="8010" w:type="dxa"/>
          </w:tcPr>
          <w:p w:rsidRPr="00220E9F" w:rsidR="006D688D" w:rsidRDefault="006D688D" w14:paraId="22050BFA" w14:textId="77777777">
            <w:pPr>
              <w:shd w:val="clear" w:color="auto" w:fill="FFFFFF"/>
              <w:spacing w:before="100" w:beforeAutospacing="1"/>
              <w:textAlignment w:val="baseline"/>
              <w:rPr>
                <w:rFonts w:ascii="Arial" w:hAnsi="Arial" w:cs="Arial"/>
                <w:lang w:eastAsia="en-GB"/>
              </w:rPr>
            </w:pPr>
            <w:r w:rsidRPr="00220E9F">
              <w:rPr>
                <w:rFonts w:ascii="Arial" w:hAnsi="Arial" w:cs="Arial"/>
                <w:lang w:eastAsia="en-GB"/>
              </w:rPr>
              <w:t>A metric, a benchmark, or a KPI.</w:t>
            </w:r>
          </w:p>
        </w:tc>
      </w:tr>
      <w:tr w:rsidRPr="0088218A" w:rsidR="006D688D" w:rsidTr="006D688D" w14:paraId="38E951DD" w14:textId="77777777">
        <w:tc>
          <w:tcPr>
            <w:tcW w:w="1705" w:type="dxa"/>
          </w:tcPr>
          <w:p w:rsidRPr="0088218A" w:rsidR="006D688D" w:rsidP="005977CA" w:rsidRDefault="006D688D" w14:paraId="169BAC81" w14:textId="77777777">
            <w:pPr>
              <w:spacing w:after="60"/>
              <w:jc w:val="left"/>
              <w:textAlignment w:val="baseline"/>
              <w:rPr>
                <w:rFonts w:ascii="Arial" w:hAnsi="Arial" w:cs="Arial"/>
                <w:lang w:eastAsia="en-GB"/>
              </w:rPr>
            </w:pPr>
            <w:r w:rsidRPr="0088218A">
              <w:rPr>
                <w:rFonts w:ascii="Arial" w:hAnsi="Arial" w:cs="Arial"/>
                <w:lang w:eastAsia="en-GB"/>
              </w:rPr>
              <w:t>Category</w:t>
            </w:r>
          </w:p>
        </w:tc>
        <w:tc>
          <w:tcPr>
            <w:tcW w:w="8010" w:type="dxa"/>
          </w:tcPr>
          <w:p w:rsidRPr="0088218A" w:rsidR="006D688D" w:rsidRDefault="006D688D" w14:paraId="6D3582D7" w14:textId="77777777">
            <w:pPr>
              <w:shd w:val="clear" w:color="auto" w:fill="FFFFFF"/>
              <w:spacing w:before="100" w:beforeAutospacing="1"/>
              <w:textAlignment w:val="baseline"/>
              <w:rPr>
                <w:rFonts w:ascii="Arial" w:hAnsi="Arial" w:cs="Arial"/>
                <w:lang w:eastAsia="en-GB"/>
              </w:rPr>
            </w:pPr>
            <w:r w:rsidRPr="0088218A">
              <w:rPr>
                <w:rFonts w:ascii="Arial" w:hAnsi="Arial" w:cs="Arial"/>
                <w:lang w:eastAsia="en-GB"/>
              </w:rPr>
              <w:t>A measure group that specifies its location in a business glossary hierarchy.</w:t>
            </w:r>
          </w:p>
        </w:tc>
      </w:tr>
      <w:tr w:rsidRPr="0088218A" w:rsidR="006D688D" w:rsidTr="006D688D" w14:paraId="07A05B21" w14:textId="77777777">
        <w:tc>
          <w:tcPr>
            <w:tcW w:w="1705" w:type="dxa"/>
          </w:tcPr>
          <w:p w:rsidRPr="0088218A" w:rsidR="006D688D" w:rsidP="005977CA" w:rsidRDefault="006D688D" w14:paraId="69F66A84" w14:textId="77777777">
            <w:pPr>
              <w:spacing w:after="60"/>
              <w:jc w:val="left"/>
              <w:textAlignment w:val="baseline"/>
              <w:rPr>
                <w:rFonts w:ascii="Arial" w:hAnsi="Arial" w:cs="Arial"/>
                <w:lang w:eastAsia="en-GB"/>
              </w:rPr>
            </w:pPr>
            <w:r w:rsidRPr="0088218A">
              <w:rPr>
                <w:rFonts w:ascii="Arial" w:hAnsi="Arial" w:cs="Arial"/>
                <w:lang w:eastAsia="zh-CN"/>
              </w:rPr>
              <w:t xml:space="preserve">Primary </w:t>
            </w:r>
            <w:r w:rsidRPr="0088218A">
              <w:rPr>
                <w:rFonts w:ascii="Arial" w:hAnsi="Arial" w:cs="Arial"/>
                <w:lang w:eastAsia="en-GB"/>
              </w:rPr>
              <w:t>Business Owner</w:t>
            </w:r>
          </w:p>
        </w:tc>
        <w:tc>
          <w:tcPr>
            <w:tcW w:w="8010" w:type="dxa"/>
          </w:tcPr>
          <w:p w:rsidRPr="0088218A" w:rsidR="006D688D" w:rsidRDefault="006D688D" w14:paraId="2D6144FD" w14:textId="77777777">
            <w:pPr>
              <w:shd w:val="clear" w:color="auto" w:fill="FFFFFF"/>
              <w:spacing w:before="100" w:beforeAutospacing="1"/>
              <w:textAlignment w:val="baseline"/>
              <w:rPr>
                <w:rFonts w:ascii="Arial" w:hAnsi="Arial" w:cs="Arial"/>
                <w:lang w:eastAsia="en-GB"/>
              </w:rPr>
            </w:pPr>
            <w:r w:rsidRPr="0088218A">
              <w:rPr>
                <w:rFonts w:ascii="Arial" w:hAnsi="Arial" w:cs="Arial"/>
                <w:lang w:eastAsia="en-GB"/>
              </w:rPr>
              <w:t>A person who is authorized to make decisions about any aspect of a measure’s lifecycle.</w:t>
            </w:r>
          </w:p>
        </w:tc>
      </w:tr>
      <w:tr w:rsidRPr="0088218A" w:rsidR="006D688D" w:rsidTr="006D688D" w14:paraId="213DE4E5" w14:textId="77777777">
        <w:tc>
          <w:tcPr>
            <w:tcW w:w="1705" w:type="dxa"/>
          </w:tcPr>
          <w:p w:rsidRPr="0088218A" w:rsidR="006D688D" w:rsidP="005977CA" w:rsidRDefault="006D688D" w14:paraId="2DD4C3D3" w14:textId="77777777">
            <w:pPr>
              <w:spacing w:after="60"/>
              <w:jc w:val="left"/>
              <w:textAlignment w:val="baseline"/>
              <w:rPr>
                <w:rFonts w:ascii="Arial" w:hAnsi="Arial" w:cs="Arial"/>
                <w:lang w:eastAsia="en-GB"/>
              </w:rPr>
            </w:pPr>
            <w:r w:rsidRPr="0088218A">
              <w:rPr>
                <w:rFonts w:ascii="Arial" w:hAnsi="Arial" w:cs="Arial"/>
                <w:lang w:eastAsia="zh-CN"/>
              </w:rPr>
              <w:t>Owning Data Domain</w:t>
            </w:r>
          </w:p>
        </w:tc>
        <w:tc>
          <w:tcPr>
            <w:tcW w:w="8010" w:type="dxa"/>
          </w:tcPr>
          <w:p w:rsidRPr="0088218A" w:rsidR="006D688D" w:rsidRDefault="006D688D" w14:paraId="56695064" w14:textId="77777777">
            <w:pPr>
              <w:shd w:val="clear" w:color="auto" w:fill="FFFFFF"/>
              <w:spacing w:before="100" w:beforeAutospacing="1"/>
              <w:textAlignment w:val="baseline"/>
              <w:rPr>
                <w:rFonts w:ascii="Arial" w:hAnsi="Arial" w:cs="Arial"/>
                <w:lang w:eastAsia="en-GB"/>
              </w:rPr>
            </w:pPr>
            <w:r w:rsidRPr="0088218A">
              <w:rPr>
                <w:rFonts w:ascii="Arial" w:hAnsi="Arial" w:cs="Arial"/>
                <w:lang w:eastAsia="en-GB"/>
              </w:rPr>
              <w:t xml:space="preserve">A Data Domain that is accountable for a concept relevance, consistency, and quality. If the concept refers to a global business abstraction being reused extensively by many Data Domains (and thus no specific Owning Data Domain could be nominated), ‘Enterprise’ Data Domain should be assigned. </w:t>
            </w:r>
          </w:p>
        </w:tc>
      </w:tr>
      <w:tr w:rsidRPr="0088218A" w:rsidR="006D688D" w:rsidTr="006D688D" w14:paraId="5993FEFE" w14:textId="77777777">
        <w:tc>
          <w:tcPr>
            <w:tcW w:w="1705" w:type="dxa"/>
          </w:tcPr>
          <w:p w:rsidRPr="0088218A" w:rsidR="006D688D" w:rsidP="005977CA" w:rsidRDefault="006D688D" w14:paraId="5E82F37D" w14:textId="77777777">
            <w:pPr>
              <w:spacing w:after="60"/>
              <w:jc w:val="left"/>
              <w:textAlignment w:val="baseline"/>
              <w:rPr>
                <w:rFonts w:ascii="Arial" w:hAnsi="Arial" w:cs="Arial"/>
                <w:lang w:eastAsia="en-GB"/>
              </w:rPr>
            </w:pPr>
            <w:r w:rsidRPr="0088218A">
              <w:rPr>
                <w:rFonts w:ascii="Arial" w:hAnsi="Arial" w:cs="Arial"/>
                <w:lang w:eastAsia="zh-CN"/>
              </w:rPr>
              <w:t>Data Steward</w:t>
            </w:r>
          </w:p>
        </w:tc>
        <w:tc>
          <w:tcPr>
            <w:tcW w:w="8010" w:type="dxa"/>
          </w:tcPr>
          <w:p w:rsidRPr="0088218A" w:rsidR="006D688D" w:rsidRDefault="006D688D" w14:paraId="60C3FB7E" w14:textId="77777777">
            <w:pPr>
              <w:shd w:val="clear" w:color="auto" w:fill="FFFFFF"/>
              <w:spacing w:before="100" w:beforeAutospacing="1"/>
              <w:textAlignment w:val="baseline"/>
              <w:rPr>
                <w:rFonts w:ascii="Arial" w:hAnsi="Arial" w:cs="Arial"/>
                <w:lang w:eastAsia="en-GB"/>
              </w:rPr>
            </w:pPr>
            <w:r w:rsidRPr="0088218A">
              <w:rPr>
                <w:rFonts w:ascii="Arial" w:hAnsi="Arial" w:cs="Arial"/>
                <w:lang w:eastAsia="en-GB"/>
              </w:rPr>
              <w:t xml:space="preserve">A person who created the concept and is responsible for keeping it relevant, </w:t>
            </w:r>
            <w:proofErr w:type="gramStart"/>
            <w:r w:rsidRPr="0088218A">
              <w:rPr>
                <w:rFonts w:ascii="Arial" w:hAnsi="Arial" w:cs="Arial"/>
                <w:lang w:eastAsia="en-GB"/>
              </w:rPr>
              <w:t>consistent</w:t>
            </w:r>
            <w:proofErr w:type="gramEnd"/>
            <w:r w:rsidRPr="0088218A">
              <w:rPr>
                <w:rFonts w:ascii="Arial" w:hAnsi="Arial" w:cs="Arial"/>
                <w:lang w:eastAsia="en-GB"/>
              </w:rPr>
              <w:t xml:space="preserve"> and up to date.</w:t>
            </w:r>
          </w:p>
        </w:tc>
      </w:tr>
    </w:tbl>
    <w:p w:rsidRPr="0088218A" w:rsidR="006D688D" w:rsidP="006D688D" w:rsidRDefault="006D688D" w14:paraId="1DAA3788" w14:textId="77777777"/>
    <w:p w:rsidRPr="00104A9D" w:rsidR="006D688D" w:rsidP="006D688D" w:rsidRDefault="006D688D" w14:paraId="26212D68" w14:textId="77777777">
      <w:pPr>
        <w:rPr>
          <w:rStyle w:val="ui-provider"/>
          <w:rFonts w:ascii="Arial" w:hAnsi="Arial" w:cs="Arial"/>
        </w:rPr>
      </w:pPr>
      <w:r w:rsidRPr="00104A9D">
        <w:rPr>
          <w:rStyle w:val="ui-provider"/>
          <w:rFonts w:ascii="Arial" w:hAnsi="Arial" w:cs="Arial"/>
        </w:rPr>
        <w:t>While the ones below are optional:</w:t>
      </w:r>
    </w:p>
    <w:tbl>
      <w:tblPr>
        <w:tblStyle w:val="TableGrid"/>
        <w:tblW w:w="9715"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CellMar>
          <w:left w:w="72" w:type="dxa"/>
          <w:right w:w="72" w:type="dxa"/>
        </w:tblCellMar>
        <w:tblLook w:val="04A0" w:firstRow="1" w:lastRow="0" w:firstColumn="1" w:lastColumn="0" w:noHBand="0" w:noVBand="1"/>
      </w:tblPr>
      <w:tblGrid>
        <w:gridCol w:w="2038"/>
        <w:gridCol w:w="7677"/>
      </w:tblGrid>
      <w:tr w:rsidRPr="0088218A" w:rsidR="006D688D" w:rsidTr="006D688D" w14:paraId="2BF48AE8" w14:textId="77777777">
        <w:trPr>
          <w:cnfStyle w:val="100000000000" w:firstRow="1" w:lastRow="0" w:firstColumn="0" w:lastColumn="0" w:oddVBand="0" w:evenVBand="0" w:oddHBand="0" w:evenHBand="0" w:firstRowFirstColumn="0" w:firstRowLastColumn="0" w:lastRowFirstColumn="0" w:lastRowLastColumn="0"/>
        </w:trPr>
        <w:tc>
          <w:tcPr>
            <w:tcW w:w="203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ED4DBD" w:rsidR="006D688D" w:rsidRDefault="006D688D" w14:paraId="61D7AFD1" w14:textId="77777777">
            <w:pPr>
              <w:rPr>
                <w:b w:val="0"/>
                <w:color w:val="000000" w:themeColor="text1"/>
                <w:lang w:eastAsia="en-GB"/>
              </w:rPr>
            </w:pPr>
            <w:r w:rsidRPr="00ED4DBD">
              <w:rPr>
                <w:color w:val="000000" w:themeColor="text1"/>
                <w:lang w:eastAsia="en-GB"/>
              </w:rPr>
              <w:t>Attribute</w:t>
            </w:r>
          </w:p>
        </w:tc>
        <w:tc>
          <w:tcPr>
            <w:tcW w:w="767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ED4DBD" w:rsidR="006D688D" w:rsidRDefault="006D688D" w14:paraId="2A80D83E" w14:textId="77777777">
            <w:pPr>
              <w:rPr>
                <w:b w:val="0"/>
                <w:color w:val="000000" w:themeColor="text1"/>
                <w:lang w:eastAsia="en-GB"/>
              </w:rPr>
            </w:pPr>
            <w:r w:rsidRPr="00ED4DBD">
              <w:rPr>
                <w:color w:val="000000" w:themeColor="text1"/>
                <w:lang w:eastAsia="en-GB"/>
              </w:rPr>
              <w:t>Description</w:t>
            </w:r>
          </w:p>
        </w:tc>
      </w:tr>
      <w:tr w:rsidRPr="0088218A" w:rsidR="006D688D" w:rsidTr="006D688D" w14:paraId="084EF22D" w14:textId="77777777">
        <w:trPr>
          <w:trHeight w:val="404"/>
        </w:trPr>
        <w:tc>
          <w:tcPr>
            <w:tcW w:w="2038" w:type="dxa"/>
          </w:tcPr>
          <w:p w:rsidRPr="0088218A" w:rsidR="006D688D" w:rsidP="005977CA" w:rsidRDefault="006D688D" w14:paraId="5F81AB97" w14:textId="77777777">
            <w:pPr>
              <w:jc w:val="left"/>
              <w:rPr>
                <w:lang w:eastAsia="en-GB"/>
              </w:rPr>
            </w:pPr>
            <w:r w:rsidRPr="0088218A">
              <w:rPr>
                <w:lang w:eastAsia="en-GB"/>
              </w:rPr>
              <w:t>Secondary Business Owner(s)</w:t>
            </w:r>
          </w:p>
        </w:tc>
        <w:tc>
          <w:tcPr>
            <w:tcW w:w="7677" w:type="dxa"/>
          </w:tcPr>
          <w:p w:rsidRPr="0088218A" w:rsidR="006D688D" w:rsidRDefault="006D688D" w14:paraId="0CA09A5F" w14:textId="77777777">
            <w:pPr>
              <w:rPr>
                <w:lang w:eastAsia="en-GB"/>
              </w:rPr>
            </w:pPr>
            <w:r w:rsidRPr="0088218A">
              <w:rPr>
                <w:lang w:eastAsia="en-GB"/>
              </w:rPr>
              <w:t>Individuals, authorized to make decisions about any aspect of a measure’s lifecycle in case a primary business owner is not accessible.</w:t>
            </w:r>
          </w:p>
        </w:tc>
      </w:tr>
      <w:tr w:rsidRPr="0088218A" w:rsidR="006D688D" w:rsidTr="006D688D" w14:paraId="082FF958" w14:textId="77777777">
        <w:trPr>
          <w:trHeight w:val="404"/>
        </w:trPr>
        <w:tc>
          <w:tcPr>
            <w:tcW w:w="2038" w:type="dxa"/>
          </w:tcPr>
          <w:p w:rsidRPr="0088218A" w:rsidR="006D688D" w:rsidP="005977CA" w:rsidRDefault="006D688D" w14:paraId="57AD5CA6" w14:textId="77777777">
            <w:pPr>
              <w:jc w:val="left"/>
              <w:rPr>
                <w:lang w:eastAsia="en-GB"/>
              </w:rPr>
            </w:pPr>
            <w:r w:rsidRPr="0088218A">
              <w:rPr>
                <w:lang w:eastAsia="en-GB"/>
              </w:rPr>
              <w:t>Abbreviations</w:t>
            </w:r>
          </w:p>
        </w:tc>
        <w:tc>
          <w:tcPr>
            <w:tcW w:w="7677" w:type="dxa"/>
          </w:tcPr>
          <w:p w:rsidRPr="0088218A" w:rsidR="006D688D" w:rsidRDefault="006D688D" w14:paraId="30C81DE7" w14:textId="77777777">
            <w:pPr>
              <w:rPr>
                <w:lang w:eastAsia="en-GB"/>
              </w:rPr>
            </w:pPr>
            <w:r w:rsidRPr="0088218A">
              <w:rPr>
                <w:lang w:eastAsia="en-GB"/>
              </w:rPr>
              <w:t>Short form(s) (acronym(s) typically) of the concept.</w:t>
            </w:r>
          </w:p>
        </w:tc>
      </w:tr>
      <w:tr w:rsidRPr="0088218A" w:rsidR="006D688D" w:rsidTr="006D688D" w14:paraId="7117CB50" w14:textId="77777777">
        <w:trPr>
          <w:trHeight w:val="404"/>
        </w:trPr>
        <w:tc>
          <w:tcPr>
            <w:tcW w:w="2038" w:type="dxa"/>
          </w:tcPr>
          <w:p w:rsidRPr="0088218A" w:rsidR="006D688D" w:rsidP="005977CA" w:rsidRDefault="006D688D" w14:paraId="337D50F4" w14:textId="77777777">
            <w:pPr>
              <w:jc w:val="left"/>
              <w:rPr>
                <w:lang w:eastAsia="en-GB"/>
              </w:rPr>
            </w:pPr>
            <w:r w:rsidRPr="0088218A">
              <w:rPr>
                <w:lang w:eastAsia="en-GB"/>
              </w:rPr>
              <w:t>Reference Value</w:t>
            </w:r>
          </w:p>
        </w:tc>
        <w:tc>
          <w:tcPr>
            <w:tcW w:w="7677" w:type="dxa"/>
          </w:tcPr>
          <w:p w:rsidRPr="0088218A" w:rsidR="006D688D" w:rsidRDefault="006D688D" w14:paraId="69976C04" w14:textId="77777777">
            <w:pPr>
              <w:rPr>
                <w:lang w:eastAsia="en-GB"/>
              </w:rPr>
            </w:pPr>
            <w:r w:rsidRPr="0088218A">
              <w:rPr>
                <w:lang w:eastAsia="en-GB"/>
              </w:rPr>
              <w:t>Defined value to compare with. Mainly used for KPIs and benchmarks.</w:t>
            </w:r>
          </w:p>
        </w:tc>
      </w:tr>
      <w:tr w:rsidRPr="0088218A" w:rsidR="006D688D" w:rsidTr="006D688D" w14:paraId="5CE46BE6" w14:textId="77777777">
        <w:trPr>
          <w:trHeight w:val="980"/>
        </w:trPr>
        <w:tc>
          <w:tcPr>
            <w:tcW w:w="2038" w:type="dxa"/>
          </w:tcPr>
          <w:p w:rsidRPr="0088218A" w:rsidR="006D688D" w:rsidP="005977CA" w:rsidRDefault="006D688D" w14:paraId="38DFB18D" w14:textId="77777777">
            <w:pPr>
              <w:jc w:val="left"/>
              <w:rPr>
                <w:lang w:eastAsia="en-GB"/>
              </w:rPr>
            </w:pPr>
            <w:r w:rsidRPr="0088218A">
              <w:rPr>
                <w:lang w:eastAsia="en-GB"/>
              </w:rPr>
              <w:t>Governing Business Guidelines</w:t>
            </w:r>
          </w:p>
        </w:tc>
        <w:tc>
          <w:tcPr>
            <w:tcW w:w="7677" w:type="dxa"/>
          </w:tcPr>
          <w:p w:rsidRPr="0088218A" w:rsidR="006D688D" w:rsidRDefault="006D688D" w14:paraId="78AB40DE" w14:textId="77777777">
            <w:pPr>
              <w:rPr>
                <w:lang w:eastAsia="en-GB"/>
              </w:rPr>
            </w:pPr>
            <w:r w:rsidRPr="0088218A">
              <w:rPr>
                <w:lang w:eastAsia="en-GB"/>
              </w:rPr>
              <w:t>Specifies business guidelines that this concept is controlled by.</w:t>
            </w:r>
          </w:p>
        </w:tc>
      </w:tr>
      <w:tr w:rsidRPr="0088218A" w:rsidR="006D688D" w:rsidTr="006D688D" w14:paraId="7864A41D" w14:textId="77777777">
        <w:trPr>
          <w:trHeight w:val="701"/>
        </w:trPr>
        <w:tc>
          <w:tcPr>
            <w:tcW w:w="2038" w:type="dxa"/>
          </w:tcPr>
          <w:p w:rsidRPr="0088218A" w:rsidR="006D688D" w:rsidP="005977CA" w:rsidRDefault="006D688D" w14:paraId="420C3C15" w14:textId="77777777">
            <w:pPr>
              <w:jc w:val="left"/>
              <w:rPr>
                <w:lang w:eastAsia="en-GB"/>
              </w:rPr>
            </w:pPr>
            <w:r w:rsidRPr="0088218A">
              <w:rPr>
                <w:lang w:eastAsia="en-GB"/>
              </w:rPr>
              <w:t>Governing Business Rules</w:t>
            </w:r>
          </w:p>
        </w:tc>
        <w:tc>
          <w:tcPr>
            <w:tcW w:w="7677" w:type="dxa"/>
          </w:tcPr>
          <w:p w:rsidRPr="0088218A" w:rsidR="006D688D" w:rsidRDefault="006D688D" w14:paraId="6A69D030" w14:textId="77777777">
            <w:pPr>
              <w:rPr>
                <w:lang w:eastAsia="en-GB"/>
              </w:rPr>
            </w:pPr>
            <w:r w:rsidRPr="0088218A">
              <w:rPr>
                <w:lang w:eastAsia="en-GB"/>
              </w:rPr>
              <w:t>Specifies business rules that this concept is controlled by.</w:t>
            </w:r>
          </w:p>
        </w:tc>
      </w:tr>
      <w:tr w:rsidRPr="0088218A" w:rsidR="006D688D" w:rsidTr="006D688D" w14:paraId="2773EA35" w14:textId="77777777">
        <w:trPr>
          <w:trHeight w:val="701"/>
        </w:trPr>
        <w:tc>
          <w:tcPr>
            <w:tcW w:w="2038" w:type="dxa"/>
          </w:tcPr>
          <w:p w:rsidRPr="0088218A" w:rsidR="006D688D" w:rsidP="005977CA" w:rsidRDefault="006D688D" w14:paraId="47F8F534" w14:textId="77777777">
            <w:pPr>
              <w:jc w:val="left"/>
              <w:rPr>
                <w:lang w:eastAsia="en-GB"/>
              </w:rPr>
            </w:pPr>
            <w:r w:rsidRPr="0088218A">
              <w:rPr>
                <w:lang w:eastAsia="en-GB"/>
              </w:rPr>
              <w:t>Related Data Assets</w:t>
            </w:r>
          </w:p>
          <w:p w:rsidRPr="0088218A" w:rsidR="006D688D" w:rsidP="005977CA" w:rsidRDefault="006D688D" w14:paraId="34E3B1B8" w14:textId="77777777">
            <w:pPr>
              <w:jc w:val="left"/>
              <w:rPr>
                <w:lang w:eastAsia="en-GB"/>
              </w:rPr>
            </w:pPr>
          </w:p>
        </w:tc>
        <w:tc>
          <w:tcPr>
            <w:tcW w:w="7677" w:type="dxa"/>
          </w:tcPr>
          <w:p w:rsidRPr="0088218A" w:rsidR="006D688D" w:rsidRDefault="006D688D" w14:paraId="1E25B3EA" w14:textId="77777777">
            <w:pPr>
              <w:rPr>
                <w:lang w:eastAsia="en-GB"/>
              </w:rPr>
            </w:pPr>
            <w:r w:rsidRPr="0088218A">
              <w:rPr>
                <w:lang w:eastAsia="en-GB"/>
              </w:rPr>
              <w:t xml:space="preserve">Assets (such as reports) that can be associated with the </w:t>
            </w:r>
            <w:r w:rsidRPr="0088218A">
              <w:t>concept</w:t>
            </w:r>
            <w:r w:rsidRPr="0088218A">
              <w:rPr>
                <w:lang w:eastAsia="en-GB"/>
              </w:rPr>
              <w:t xml:space="preserve">. Multiple assets can be assigned to a single </w:t>
            </w:r>
            <w:r w:rsidRPr="0088218A">
              <w:t>concept</w:t>
            </w:r>
            <w:r w:rsidRPr="0088218A">
              <w:rPr>
                <w:lang w:eastAsia="en-GB"/>
              </w:rPr>
              <w:t xml:space="preserve">. An asset can be assigned to multiple </w:t>
            </w:r>
            <w:r w:rsidRPr="0088218A">
              <w:t>concepts</w:t>
            </w:r>
            <w:r w:rsidRPr="0088218A">
              <w:rPr>
                <w:lang w:eastAsia="en-GB"/>
              </w:rPr>
              <w:t>.</w:t>
            </w:r>
          </w:p>
        </w:tc>
      </w:tr>
      <w:tr w:rsidRPr="0088218A" w:rsidR="006D688D" w:rsidTr="006D688D" w14:paraId="57D54038" w14:textId="77777777">
        <w:tc>
          <w:tcPr>
            <w:tcW w:w="2038" w:type="dxa"/>
          </w:tcPr>
          <w:p w:rsidRPr="0088218A" w:rsidR="006D688D" w:rsidP="005977CA" w:rsidRDefault="006D688D" w14:paraId="24ECB0B2" w14:textId="77777777">
            <w:pPr>
              <w:jc w:val="left"/>
              <w:rPr>
                <w:lang w:eastAsia="en-GB"/>
              </w:rPr>
            </w:pPr>
            <w:r w:rsidRPr="0088218A">
              <w:rPr>
                <w:lang w:eastAsia="en-GB"/>
              </w:rPr>
              <w:t>Related C</w:t>
            </w:r>
            <w:r w:rsidRPr="0088218A">
              <w:t>oncepts</w:t>
            </w:r>
          </w:p>
          <w:p w:rsidRPr="0088218A" w:rsidR="006D688D" w:rsidP="005977CA" w:rsidRDefault="006D688D" w14:paraId="27437468" w14:textId="77777777">
            <w:pPr>
              <w:jc w:val="left"/>
              <w:rPr>
                <w:lang w:eastAsia="en-GB"/>
              </w:rPr>
            </w:pPr>
          </w:p>
        </w:tc>
        <w:tc>
          <w:tcPr>
            <w:tcW w:w="7677" w:type="dxa"/>
          </w:tcPr>
          <w:p w:rsidRPr="0088218A" w:rsidR="006D688D" w:rsidRDefault="006D688D" w14:paraId="61D58828" w14:textId="77777777">
            <w:pPr>
              <w:rPr>
                <w:lang w:eastAsia="en-GB"/>
              </w:rPr>
            </w:pPr>
            <w:r w:rsidRPr="0088218A">
              <w:t>Concepts</w:t>
            </w:r>
            <w:r w:rsidRPr="0088218A">
              <w:rPr>
                <w:lang w:eastAsia="en-GB"/>
              </w:rPr>
              <w:t xml:space="preserve"> that are related in some way to the current </w:t>
            </w:r>
            <w:r w:rsidRPr="0088218A">
              <w:t>concept</w:t>
            </w:r>
            <w:r w:rsidRPr="0088218A">
              <w:rPr>
                <w:lang w:eastAsia="en-GB"/>
              </w:rPr>
              <w:t xml:space="preserve">. The relationship is symmetrical -- if it is specified that </w:t>
            </w:r>
            <w:r w:rsidRPr="0088218A">
              <w:t>concept</w:t>
            </w:r>
            <w:r w:rsidRPr="0088218A">
              <w:rPr>
                <w:lang w:eastAsia="en-GB"/>
              </w:rPr>
              <w:t xml:space="preserve"> A has </w:t>
            </w:r>
            <w:r w:rsidRPr="0088218A">
              <w:t>concept</w:t>
            </w:r>
            <w:r w:rsidRPr="0088218A">
              <w:rPr>
                <w:lang w:eastAsia="en-GB"/>
              </w:rPr>
              <w:t xml:space="preserve"> B as a related </w:t>
            </w:r>
            <w:r w:rsidRPr="0088218A">
              <w:t>concept</w:t>
            </w:r>
            <w:r w:rsidRPr="0088218A">
              <w:rPr>
                <w:lang w:eastAsia="en-GB"/>
              </w:rPr>
              <w:t xml:space="preserve">, then </w:t>
            </w:r>
            <w:r w:rsidRPr="0088218A">
              <w:t>concept</w:t>
            </w:r>
            <w:r w:rsidRPr="0088218A">
              <w:rPr>
                <w:lang w:eastAsia="en-GB"/>
              </w:rPr>
              <w:t xml:space="preserve"> B has </w:t>
            </w:r>
            <w:r w:rsidRPr="0088218A">
              <w:t>concept</w:t>
            </w:r>
            <w:r w:rsidRPr="0088218A">
              <w:rPr>
                <w:lang w:eastAsia="en-GB"/>
              </w:rPr>
              <w:t xml:space="preserve"> A as a related </w:t>
            </w:r>
            <w:r w:rsidRPr="0088218A">
              <w:t>concept</w:t>
            </w:r>
            <w:r w:rsidRPr="0088218A">
              <w:rPr>
                <w:lang w:eastAsia="en-GB"/>
              </w:rPr>
              <w:t xml:space="preserve">. A </w:t>
            </w:r>
            <w:r w:rsidRPr="0088218A">
              <w:t>concept</w:t>
            </w:r>
            <w:r w:rsidRPr="0088218A">
              <w:rPr>
                <w:lang w:eastAsia="en-GB"/>
              </w:rPr>
              <w:t xml:space="preserve"> can have multiple related </w:t>
            </w:r>
            <w:r w:rsidRPr="0088218A">
              <w:t>concepts</w:t>
            </w:r>
            <w:r w:rsidRPr="0088218A">
              <w:rPr>
                <w:lang w:eastAsia="en-GB"/>
              </w:rPr>
              <w:t>.</w:t>
            </w:r>
          </w:p>
        </w:tc>
      </w:tr>
      <w:tr w:rsidRPr="0088218A" w:rsidR="006D688D" w:rsidTr="006D688D" w14:paraId="2356150D" w14:textId="77777777">
        <w:trPr>
          <w:trHeight w:val="692"/>
        </w:trPr>
        <w:tc>
          <w:tcPr>
            <w:tcW w:w="2038" w:type="dxa"/>
          </w:tcPr>
          <w:p w:rsidRPr="0088218A" w:rsidR="006D688D" w:rsidP="005977CA" w:rsidRDefault="006D688D" w14:paraId="2B0D8E72" w14:textId="77777777">
            <w:pPr>
              <w:jc w:val="left"/>
              <w:rPr>
                <w:lang w:eastAsia="en-GB"/>
              </w:rPr>
            </w:pPr>
            <w:r w:rsidRPr="0088218A">
              <w:rPr>
                <w:lang w:eastAsia="en-GB"/>
              </w:rPr>
              <w:t>Related Business Processes</w:t>
            </w:r>
          </w:p>
        </w:tc>
        <w:tc>
          <w:tcPr>
            <w:tcW w:w="7677" w:type="dxa"/>
          </w:tcPr>
          <w:p w:rsidRPr="0088218A" w:rsidR="006D688D" w:rsidRDefault="006D688D" w14:paraId="421E66AF" w14:textId="77777777">
            <w:pPr>
              <w:rPr>
                <w:lang w:eastAsia="en-GB"/>
              </w:rPr>
            </w:pPr>
            <w:r w:rsidRPr="0088218A">
              <w:rPr>
                <w:lang w:eastAsia="en-GB"/>
              </w:rPr>
              <w:t xml:space="preserve">Business processes that contain or are described with the current </w:t>
            </w:r>
            <w:r w:rsidRPr="0088218A">
              <w:t>concept</w:t>
            </w:r>
            <w:r w:rsidRPr="0088218A">
              <w:rPr>
                <w:lang w:eastAsia="en-GB"/>
              </w:rPr>
              <w:t>.</w:t>
            </w:r>
          </w:p>
        </w:tc>
      </w:tr>
      <w:tr w:rsidRPr="0088218A" w:rsidR="006D688D" w:rsidTr="006D688D" w14:paraId="33250137" w14:textId="77777777">
        <w:trPr>
          <w:trHeight w:val="620"/>
        </w:trPr>
        <w:tc>
          <w:tcPr>
            <w:tcW w:w="2038" w:type="dxa"/>
          </w:tcPr>
          <w:p w:rsidRPr="00220E9F" w:rsidR="006D688D" w:rsidP="005977CA" w:rsidRDefault="006D688D" w14:paraId="38726685" w14:textId="77777777">
            <w:pPr>
              <w:jc w:val="left"/>
              <w:rPr>
                <w:rFonts w:cstheme="minorHAnsi"/>
                <w:lang w:eastAsia="en-GB"/>
              </w:rPr>
            </w:pPr>
            <w:r w:rsidRPr="00220E9F">
              <w:rPr>
                <w:rFonts w:cstheme="minorHAnsi"/>
                <w:lang w:eastAsia="en-GB"/>
              </w:rPr>
              <w:t xml:space="preserve">Related Data Domains </w:t>
            </w:r>
          </w:p>
        </w:tc>
        <w:tc>
          <w:tcPr>
            <w:tcW w:w="7677" w:type="dxa"/>
          </w:tcPr>
          <w:p w:rsidRPr="00220E9F" w:rsidR="006D688D" w:rsidRDefault="006D688D" w14:paraId="17D3CB25" w14:textId="77777777">
            <w:pPr>
              <w:rPr>
                <w:rFonts w:cstheme="minorHAnsi"/>
                <w:lang w:eastAsia="en-GB"/>
              </w:rPr>
            </w:pPr>
            <w:r w:rsidRPr="00220E9F">
              <w:rPr>
                <w:rFonts w:cstheme="minorHAnsi"/>
                <w:lang w:eastAsia="en-GB"/>
              </w:rPr>
              <w:t xml:space="preserve">Data Domains that use this </w:t>
            </w:r>
            <w:r w:rsidRPr="00220E9F">
              <w:rPr>
                <w:rFonts w:cstheme="minorHAnsi"/>
              </w:rPr>
              <w:t>concept</w:t>
            </w:r>
            <w:r w:rsidRPr="00220E9F">
              <w:rPr>
                <w:rFonts w:cstheme="minorHAnsi"/>
                <w:lang w:eastAsia="en-GB"/>
              </w:rPr>
              <w:t xml:space="preserve"> within its key data exchange processes.</w:t>
            </w:r>
          </w:p>
        </w:tc>
      </w:tr>
      <w:tr w:rsidRPr="0088218A" w:rsidR="006D688D" w:rsidTr="006D688D" w14:paraId="1A14921D" w14:textId="77777777">
        <w:trPr>
          <w:trHeight w:val="620"/>
        </w:trPr>
        <w:tc>
          <w:tcPr>
            <w:tcW w:w="2038" w:type="dxa"/>
          </w:tcPr>
          <w:p w:rsidRPr="00220E9F" w:rsidR="006D688D" w:rsidRDefault="006D688D" w14:paraId="2DAC6C5B" w14:textId="77777777">
            <w:pPr>
              <w:rPr>
                <w:rFonts w:cstheme="minorHAnsi"/>
                <w:lang w:eastAsia="en-GB"/>
              </w:rPr>
            </w:pPr>
            <w:r w:rsidRPr="00220E9F">
              <w:rPr>
                <w:rFonts w:cstheme="minorHAnsi"/>
                <w:lang w:eastAsia="en-GB"/>
              </w:rPr>
              <w:t>Related Measures</w:t>
            </w:r>
          </w:p>
        </w:tc>
        <w:tc>
          <w:tcPr>
            <w:tcW w:w="7677" w:type="dxa"/>
          </w:tcPr>
          <w:p w:rsidRPr="00220E9F" w:rsidR="006D688D" w:rsidRDefault="006D688D" w14:paraId="4AC59C93" w14:textId="77777777">
            <w:pPr>
              <w:rPr>
                <w:rFonts w:cstheme="minorHAnsi"/>
                <w:kern w:val="2"/>
                <w14:ligatures w14:val="standardContextual"/>
              </w:rPr>
            </w:pPr>
            <w:r w:rsidRPr="00220E9F">
              <w:rPr>
                <w:rFonts w:cstheme="minorHAnsi"/>
                <w:kern w:val="2"/>
                <w14:ligatures w14:val="standardContextual"/>
              </w:rPr>
              <w:t>Information on any other business measures, metrics, or data elements that the current business measure relies on.</w:t>
            </w:r>
          </w:p>
        </w:tc>
      </w:tr>
      <w:tr w:rsidRPr="0088218A" w:rsidR="006D688D" w:rsidTr="006D688D" w14:paraId="75863F4C" w14:textId="77777777">
        <w:trPr>
          <w:trHeight w:val="890"/>
        </w:trPr>
        <w:tc>
          <w:tcPr>
            <w:tcW w:w="2038" w:type="dxa"/>
          </w:tcPr>
          <w:p w:rsidRPr="00220E9F" w:rsidR="006D688D" w:rsidRDefault="006D688D" w14:paraId="22362CCB" w14:textId="77777777">
            <w:pPr>
              <w:rPr>
                <w:rFonts w:cstheme="minorHAnsi"/>
                <w:lang w:eastAsia="en-GB"/>
              </w:rPr>
            </w:pPr>
            <w:r w:rsidRPr="00220E9F">
              <w:rPr>
                <w:rFonts w:cstheme="minorHAnsi"/>
                <w:lang w:eastAsia="en-GB"/>
              </w:rPr>
              <w:t>Usage</w:t>
            </w:r>
          </w:p>
          <w:p w:rsidRPr="00220E9F" w:rsidR="006D688D" w:rsidRDefault="006D688D" w14:paraId="13611B73" w14:textId="77777777">
            <w:pPr>
              <w:rPr>
                <w:rFonts w:cstheme="minorHAnsi"/>
                <w:lang w:eastAsia="en-GB"/>
              </w:rPr>
            </w:pPr>
          </w:p>
        </w:tc>
        <w:tc>
          <w:tcPr>
            <w:tcW w:w="7677" w:type="dxa"/>
          </w:tcPr>
          <w:p w:rsidRPr="00220E9F" w:rsidR="006D688D" w:rsidRDefault="006D688D" w14:paraId="0F66CAFF" w14:textId="77777777">
            <w:pPr>
              <w:rPr>
                <w:rFonts w:cstheme="minorHAnsi"/>
                <w:lang w:eastAsia="en-GB"/>
              </w:rPr>
            </w:pPr>
            <w:r w:rsidRPr="00220E9F">
              <w:rPr>
                <w:rFonts w:cstheme="minorHAnsi"/>
                <w:lang w:eastAsia="en-GB"/>
              </w:rPr>
              <w:t xml:space="preserve">Information about how to use the </w:t>
            </w:r>
            <w:r w:rsidRPr="00220E9F">
              <w:rPr>
                <w:rFonts w:cstheme="minorHAnsi"/>
              </w:rPr>
              <w:t>concept</w:t>
            </w:r>
            <w:r w:rsidRPr="00220E9F">
              <w:rPr>
                <w:rFonts w:cstheme="minorHAnsi"/>
                <w:lang w:eastAsia="en-GB"/>
              </w:rPr>
              <w:t xml:space="preserve"> in a particular (business) context. May also contain a sample of how the </w:t>
            </w:r>
            <w:r w:rsidRPr="00220E9F">
              <w:rPr>
                <w:rFonts w:cstheme="minorHAnsi"/>
              </w:rPr>
              <w:t>concept</w:t>
            </w:r>
            <w:r w:rsidRPr="00220E9F">
              <w:rPr>
                <w:rFonts w:cstheme="minorHAnsi"/>
                <w:lang w:eastAsia="en-GB"/>
              </w:rPr>
              <w:t xml:space="preserve"> is used and its typical value(s) in a particular business situation.</w:t>
            </w:r>
          </w:p>
        </w:tc>
      </w:tr>
      <w:tr w:rsidRPr="0088218A" w:rsidR="006D688D" w:rsidTr="006D688D" w14:paraId="0A4F16E0" w14:textId="77777777">
        <w:trPr>
          <w:trHeight w:val="341"/>
        </w:trPr>
        <w:tc>
          <w:tcPr>
            <w:tcW w:w="2038" w:type="dxa"/>
          </w:tcPr>
          <w:p w:rsidRPr="00220E9F" w:rsidR="006D688D" w:rsidRDefault="006D688D" w14:paraId="3A373C53" w14:textId="77777777">
            <w:pPr>
              <w:rPr>
                <w:rFonts w:cstheme="minorHAnsi"/>
                <w:lang w:eastAsia="en-GB"/>
              </w:rPr>
            </w:pPr>
            <w:r w:rsidRPr="00220E9F">
              <w:rPr>
                <w:rFonts w:cstheme="minorHAnsi"/>
                <w:lang w:eastAsia="en-GB"/>
              </w:rPr>
              <w:t>Label</w:t>
            </w:r>
          </w:p>
          <w:p w:rsidRPr="00220E9F" w:rsidR="006D688D" w:rsidRDefault="006D688D" w14:paraId="7411FD69" w14:textId="77777777">
            <w:pPr>
              <w:rPr>
                <w:rFonts w:cstheme="minorHAnsi"/>
                <w:lang w:eastAsia="en-GB"/>
              </w:rPr>
            </w:pPr>
          </w:p>
        </w:tc>
        <w:tc>
          <w:tcPr>
            <w:tcW w:w="7677" w:type="dxa"/>
          </w:tcPr>
          <w:p w:rsidRPr="00220E9F" w:rsidR="006D688D" w:rsidRDefault="006D688D" w14:paraId="7133AD5D" w14:textId="77777777">
            <w:pPr>
              <w:rPr>
                <w:rFonts w:cstheme="minorHAnsi"/>
                <w:lang w:eastAsia="en-GB"/>
              </w:rPr>
            </w:pPr>
            <w:r w:rsidRPr="00220E9F">
              <w:rPr>
                <w:rFonts w:cstheme="minorHAnsi"/>
                <w:lang w:eastAsia="en-GB"/>
              </w:rPr>
              <w:t xml:space="preserve">A simple, short descriptor that can be used as another way of a (semantical) </w:t>
            </w:r>
            <w:r w:rsidRPr="00220E9F">
              <w:rPr>
                <w:rFonts w:cstheme="minorHAnsi"/>
              </w:rPr>
              <w:t>concept</w:t>
            </w:r>
            <w:r w:rsidRPr="00220E9F">
              <w:rPr>
                <w:rFonts w:cstheme="minorHAnsi"/>
                <w:lang w:eastAsia="en-GB"/>
              </w:rPr>
              <w:t xml:space="preserve"> grouping.</w:t>
            </w:r>
          </w:p>
          <w:p w:rsidRPr="00220E9F" w:rsidR="006D688D" w:rsidRDefault="006D688D" w14:paraId="668EAB50" w14:textId="77777777">
            <w:pPr>
              <w:rPr>
                <w:rFonts w:cstheme="minorHAnsi"/>
                <w:lang w:eastAsia="en-GB"/>
              </w:rPr>
            </w:pPr>
          </w:p>
        </w:tc>
      </w:tr>
      <w:tr w:rsidRPr="0088218A" w:rsidR="006D688D" w:rsidTr="006D688D" w14:paraId="66635A54" w14:textId="77777777">
        <w:trPr>
          <w:trHeight w:val="341"/>
        </w:trPr>
        <w:tc>
          <w:tcPr>
            <w:tcW w:w="2038" w:type="dxa"/>
          </w:tcPr>
          <w:p w:rsidRPr="00220E9F" w:rsidR="006D688D" w:rsidRDefault="006D688D" w14:paraId="172D37B0" w14:textId="77777777">
            <w:pPr>
              <w:rPr>
                <w:rFonts w:cstheme="minorHAnsi"/>
                <w:lang w:eastAsia="en-GB"/>
              </w:rPr>
            </w:pPr>
            <w:r w:rsidRPr="00220E9F">
              <w:rPr>
                <w:rFonts w:cstheme="minorHAnsi"/>
                <w:lang w:eastAsia="en-GB"/>
              </w:rPr>
              <w:t>Notes</w:t>
            </w:r>
          </w:p>
        </w:tc>
        <w:tc>
          <w:tcPr>
            <w:tcW w:w="7677" w:type="dxa"/>
          </w:tcPr>
          <w:p w:rsidRPr="00220E9F" w:rsidR="006D688D" w:rsidRDefault="006D688D" w14:paraId="3CBE2A23" w14:textId="77777777">
            <w:pPr>
              <w:rPr>
                <w:rFonts w:cstheme="minorHAnsi"/>
                <w:lang w:eastAsia="en-GB"/>
              </w:rPr>
            </w:pPr>
            <w:r w:rsidRPr="00220E9F">
              <w:rPr>
                <w:rFonts w:cstheme="minorHAnsi"/>
                <w:lang w:eastAsia="en-GB"/>
              </w:rPr>
              <w:t xml:space="preserve">Any additional text information about the </w:t>
            </w:r>
            <w:r w:rsidRPr="00220E9F">
              <w:rPr>
                <w:rFonts w:cstheme="minorHAnsi"/>
              </w:rPr>
              <w:t>concept</w:t>
            </w:r>
            <w:r w:rsidRPr="00220E9F">
              <w:rPr>
                <w:rFonts w:cstheme="minorHAnsi"/>
                <w:lang w:eastAsia="en-GB"/>
              </w:rPr>
              <w:t>.</w:t>
            </w:r>
          </w:p>
        </w:tc>
      </w:tr>
    </w:tbl>
    <w:p w:rsidR="006D688D" w:rsidP="006D688D" w:rsidRDefault="006D688D" w14:paraId="0C8D2BA6" w14:textId="77777777"/>
    <w:p w:rsidR="006D688D" w:rsidP="006D688D" w:rsidRDefault="006D688D" w14:paraId="1ED03EB2" w14:textId="77777777">
      <w:r>
        <w:t>A</w:t>
      </w:r>
      <w:r w:rsidRPr="006007E2">
        <w:rPr>
          <w:b/>
          <w:bCs/>
        </w:rPr>
        <w:t xml:space="preserve"> Metric</w:t>
      </w:r>
      <w:r>
        <w:t xml:space="preserve"> is a specific type of measure that is used within a particular context or domain to quantify and evaluate performance, efficiency, quality, or other aspects of interest. Metrics are usually defined with a clear purpose and are used as a standard for making decisions or improvements. </w:t>
      </w:r>
    </w:p>
    <w:p w:rsidR="006D688D" w:rsidP="006D688D" w:rsidRDefault="006D688D" w14:paraId="3601FFC4" w14:textId="77777777">
      <w:r w:rsidRPr="000D000A">
        <w:rPr>
          <w:b/>
          <w:bCs/>
        </w:rPr>
        <w:t>Key Performance Indicators</w:t>
      </w:r>
      <w:r>
        <w:t xml:space="preserve"> (KPIs) are measurable values that indicate how well an organization or initiative is achieving their objectives or goals. KPI can be used to monitor and evaluate the performance and effectiveness of various aspects of Data Architecture. </w:t>
      </w:r>
    </w:p>
    <w:p w:rsidR="006D688D" w:rsidP="006D688D" w:rsidRDefault="006D688D" w14:paraId="05BDD886" w14:textId="77777777">
      <w:r w:rsidRPr="006007E2">
        <w:rPr>
          <w:b/>
          <w:bCs/>
        </w:rPr>
        <w:t>(Data) benchmarks</w:t>
      </w:r>
      <w:r>
        <w:t xml:space="preserve"> refer to standardized tests or performance measurements used to evaluate the capabilities and efficiency of data initiatives or computational components in handling specific data-related tasks, where these benchmarks are designed to provide objective and comparable metrics.</w:t>
      </w:r>
    </w:p>
    <w:p w:rsidRPr="00104A9D" w:rsidR="006D688D" w:rsidP="006D688D" w:rsidRDefault="006D688D" w14:paraId="565ACB5F" w14:textId="38A777CC">
      <w:pPr>
        <w:rPr>
          <w:rStyle w:val="ui-provider"/>
          <w:rFonts w:cstheme="minorHAnsi"/>
          <w:color w:val="000000" w:themeColor="text1"/>
        </w:rPr>
      </w:pPr>
      <w:r w:rsidRPr="00104A9D">
        <w:rPr>
          <w:rStyle w:val="ui-provider"/>
          <w:rFonts w:cstheme="minorHAnsi"/>
          <w:color w:val="000000" w:themeColor="text1"/>
        </w:rPr>
        <w:t xml:space="preserve">While benchmarks provide valuable insights into performance, </w:t>
      </w:r>
      <w:r w:rsidRPr="00104A9D">
        <w:rPr>
          <w:rStyle w:val="ui-provider"/>
          <w:rFonts w:cstheme="minorHAnsi"/>
          <w:i/>
          <w:iCs/>
          <w:color w:val="000000" w:themeColor="text1"/>
        </w:rPr>
        <w:t>real-world workloads can differ significantly from benchmark scenarios</w:t>
      </w:r>
      <w:r w:rsidRPr="00104A9D">
        <w:rPr>
          <w:rStyle w:val="ui-provider"/>
          <w:rFonts w:cstheme="minorHAnsi"/>
          <w:color w:val="000000" w:themeColor="text1"/>
        </w:rPr>
        <w:t>, so it is essential to consider the specific use case and workload.</w:t>
      </w:r>
    </w:p>
    <w:p w:rsidRPr="007E7EBD" w:rsidR="001118C6" w:rsidP="00B15380" w:rsidRDefault="007E7EBD" w14:paraId="7C274FF9" w14:textId="7796E26C">
      <w:pPr>
        <w:pStyle w:val="Header5new"/>
      </w:pPr>
      <w:bookmarkStart w:name="_Toc146020319" w:id="87"/>
      <w:r w:rsidRPr="007E7EBD">
        <w:t>Categories</w:t>
      </w:r>
      <w:bookmarkEnd w:id="87"/>
    </w:p>
    <w:p w:rsidRPr="009A5B1E" w:rsidR="001118C6" w:rsidP="001118C6" w:rsidRDefault="005D1C74" w14:paraId="0B33FD4B" w14:textId="1A6489D0">
      <w:r w:rsidRPr="009A5B1E">
        <w:t>A</w:t>
      </w:r>
      <w:r w:rsidRPr="009A5B1E">
        <w:rPr>
          <w:b/>
          <w:bCs/>
        </w:rPr>
        <w:t xml:space="preserve"> category</w:t>
      </w:r>
      <w:r w:rsidRPr="009A5B1E">
        <w:t xml:space="preserve"> is a descriptive classification of business concepts, business guidelines and rules. Categories provide a logical structure for a business glossary so that consumers can browse and understand the (semantical) relationships between the assets.</w:t>
      </w:r>
    </w:p>
    <w:p w:rsidRPr="005D1C74" w:rsidR="001118C6" w:rsidP="001118C6" w:rsidRDefault="001118C6" w14:paraId="6488E735" w14:textId="77777777">
      <w:pPr>
        <w:pStyle w:val="link"/>
        <w:shd w:val="clear" w:color="auto" w:fill="FFFFFF"/>
        <w:spacing w:before="0" w:beforeAutospacing="0" w:after="60" w:afterAutospacing="0"/>
        <w:textAlignment w:val="baseline"/>
        <w:rPr>
          <w:rFonts w:ascii="Arial" w:hAnsi="Arial" w:cs="Arial" w:eastAsiaTheme="minorHAnsi"/>
          <w:kern w:val="2"/>
          <w:sz w:val="20"/>
          <w:szCs w:val="20"/>
          <w:lang w:val="en-US"/>
          <w14:ligatures w14:val="standardContextual"/>
        </w:rPr>
      </w:pPr>
      <w:r w:rsidRPr="005D1C74">
        <w:rPr>
          <w:rFonts w:ascii="Arial" w:hAnsi="Arial" w:cs="Arial" w:eastAsiaTheme="minorHAnsi"/>
          <w:kern w:val="2"/>
          <w:sz w:val="20"/>
          <w:szCs w:val="20"/>
          <w:lang w:val="en-US"/>
          <w14:ligatures w14:val="standardContextual"/>
        </w:rPr>
        <w:t>Categories are characterized in a business glossary by the values of their attributes. The following category attributes are required:</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1705"/>
        <w:gridCol w:w="7311"/>
      </w:tblGrid>
      <w:tr w:rsidRPr="005D1C74" w:rsidR="001118C6" w:rsidTr="009A14C0" w14:paraId="281568CA" w14:textId="77777777">
        <w:tc>
          <w:tcPr>
            <w:tcW w:w="1705" w:type="dxa"/>
          </w:tcPr>
          <w:p w:rsidRPr="005D1C74" w:rsidR="001118C6" w:rsidP="0089032A" w:rsidRDefault="001118C6" w14:paraId="731AC899" w14:textId="77777777">
            <w:pPr>
              <w:spacing w:after="60"/>
              <w:textAlignment w:val="baseline"/>
              <w:rPr>
                <w:rFonts w:ascii="Arial" w:hAnsi="Arial" w:cs="Arial"/>
                <w:b/>
                <w:lang w:eastAsia="en-GB"/>
              </w:rPr>
            </w:pPr>
            <w:r w:rsidRPr="005D1C74">
              <w:rPr>
                <w:rFonts w:ascii="Arial" w:hAnsi="Arial" w:cs="Arial"/>
                <w:b/>
                <w:lang w:eastAsia="en-GB"/>
              </w:rPr>
              <w:t>Attribute</w:t>
            </w:r>
          </w:p>
        </w:tc>
        <w:tc>
          <w:tcPr>
            <w:tcW w:w="7311" w:type="dxa"/>
          </w:tcPr>
          <w:p w:rsidRPr="005D1C74" w:rsidR="001118C6" w:rsidP="0089032A" w:rsidRDefault="001118C6" w14:paraId="658E8872" w14:textId="77777777">
            <w:pPr>
              <w:spacing w:after="60"/>
              <w:textAlignment w:val="baseline"/>
              <w:rPr>
                <w:rFonts w:ascii="Arial" w:hAnsi="Arial" w:cs="Arial"/>
                <w:b/>
                <w:lang w:eastAsia="en-GB"/>
              </w:rPr>
            </w:pPr>
            <w:r w:rsidRPr="005D1C74">
              <w:rPr>
                <w:rFonts w:ascii="Arial" w:hAnsi="Arial" w:cs="Arial"/>
                <w:b/>
                <w:lang w:eastAsia="en-GB"/>
              </w:rPr>
              <w:t>Description</w:t>
            </w:r>
          </w:p>
        </w:tc>
      </w:tr>
      <w:tr w:rsidRPr="005D1C74" w:rsidR="001118C6" w:rsidTr="009A14C0" w14:paraId="45170751" w14:textId="77777777">
        <w:trPr>
          <w:trHeight w:val="404"/>
        </w:trPr>
        <w:tc>
          <w:tcPr>
            <w:tcW w:w="1705" w:type="dxa"/>
          </w:tcPr>
          <w:p w:rsidRPr="005D1C74" w:rsidR="001118C6" w:rsidP="0089032A" w:rsidRDefault="001118C6" w14:paraId="5861CC06" w14:textId="77777777">
            <w:pPr>
              <w:shd w:val="clear" w:color="auto" w:fill="FFFFFF"/>
              <w:textAlignment w:val="baseline"/>
              <w:rPr>
                <w:rFonts w:ascii="Arial" w:hAnsi="Arial" w:cs="Arial"/>
                <w:lang w:eastAsia="en-GB"/>
              </w:rPr>
            </w:pPr>
            <w:r w:rsidRPr="005D1C74">
              <w:rPr>
                <w:rFonts w:ascii="Arial" w:hAnsi="Arial" w:cs="Arial"/>
                <w:lang w:eastAsia="en-GB"/>
              </w:rPr>
              <w:t>Identifier</w:t>
            </w:r>
          </w:p>
        </w:tc>
        <w:tc>
          <w:tcPr>
            <w:tcW w:w="7311" w:type="dxa"/>
          </w:tcPr>
          <w:p w:rsidRPr="005D1C74" w:rsidR="001118C6" w:rsidP="0089032A" w:rsidRDefault="001118C6" w14:paraId="3ADCD653" w14:textId="77777777">
            <w:pPr>
              <w:shd w:val="clear" w:color="auto" w:fill="FFFFFF"/>
              <w:textAlignment w:val="baseline"/>
              <w:rPr>
                <w:rFonts w:ascii="Arial" w:hAnsi="Arial" w:cs="Arial"/>
                <w:lang w:eastAsia="en-GB"/>
              </w:rPr>
            </w:pPr>
            <w:r w:rsidRPr="005D1C74">
              <w:rPr>
                <w:rFonts w:ascii="Arial" w:hAnsi="Arial" w:cs="Arial"/>
                <w:lang w:eastAsia="en-GB"/>
              </w:rPr>
              <w:t>A code unique throughout the whole organization.</w:t>
            </w:r>
          </w:p>
        </w:tc>
      </w:tr>
      <w:tr w:rsidRPr="005D1C74" w:rsidR="001118C6" w:rsidTr="009A14C0" w14:paraId="0E8A01BD" w14:textId="77777777">
        <w:trPr>
          <w:trHeight w:val="611"/>
        </w:trPr>
        <w:tc>
          <w:tcPr>
            <w:tcW w:w="1705" w:type="dxa"/>
          </w:tcPr>
          <w:p w:rsidRPr="005D1C74" w:rsidR="001118C6" w:rsidP="0089032A" w:rsidRDefault="001118C6" w14:paraId="1F808E1D" w14:textId="77777777">
            <w:pPr>
              <w:shd w:val="clear" w:color="auto" w:fill="FFFFFF"/>
              <w:textAlignment w:val="baseline"/>
              <w:rPr>
                <w:rFonts w:ascii="Arial" w:hAnsi="Arial" w:cs="Arial"/>
                <w:lang w:eastAsia="en-GB"/>
              </w:rPr>
            </w:pPr>
            <w:r w:rsidRPr="005D1C74">
              <w:rPr>
                <w:rFonts w:ascii="Arial" w:hAnsi="Arial" w:cs="Arial"/>
                <w:lang w:eastAsia="en-GB"/>
              </w:rPr>
              <w:t>Name</w:t>
            </w:r>
          </w:p>
        </w:tc>
        <w:tc>
          <w:tcPr>
            <w:tcW w:w="7311" w:type="dxa"/>
          </w:tcPr>
          <w:p w:rsidRPr="005D1C74" w:rsidR="001118C6" w:rsidP="0089032A" w:rsidRDefault="001118C6" w14:paraId="21D8A04A" w14:textId="77777777">
            <w:pPr>
              <w:shd w:val="clear" w:color="auto" w:fill="FFFFFF"/>
              <w:textAlignment w:val="baseline"/>
              <w:rPr>
                <w:rFonts w:ascii="Arial" w:hAnsi="Arial" w:cs="Arial"/>
                <w:lang w:eastAsia="en-GB"/>
              </w:rPr>
            </w:pPr>
            <w:r w:rsidRPr="005D1C74">
              <w:rPr>
                <w:rFonts w:ascii="Arial" w:hAnsi="Arial" w:cs="Arial"/>
                <w:lang w:eastAsia="en-GB"/>
              </w:rPr>
              <w:t>A word or a combination of words by which the category is designated, called, or known by.</w:t>
            </w:r>
          </w:p>
        </w:tc>
      </w:tr>
      <w:tr w:rsidRPr="005D1C74" w:rsidR="001118C6" w:rsidTr="009A14C0" w14:paraId="7FAD8B08" w14:textId="77777777">
        <w:trPr>
          <w:trHeight w:val="2330"/>
        </w:trPr>
        <w:tc>
          <w:tcPr>
            <w:tcW w:w="1705" w:type="dxa"/>
          </w:tcPr>
          <w:p w:rsidRPr="005D1C74" w:rsidR="001118C6" w:rsidP="0089032A" w:rsidRDefault="001118C6" w14:paraId="5F7174BE" w14:textId="77777777">
            <w:pPr>
              <w:shd w:val="clear" w:color="auto" w:fill="FFFFFF"/>
              <w:textAlignment w:val="baseline"/>
              <w:rPr>
                <w:rFonts w:ascii="Arial" w:hAnsi="Arial" w:cs="Arial"/>
                <w:lang w:eastAsia="en-GB"/>
              </w:rPr>
            </w:pPr>
            <w:r w:rsidRPr="005D1C74">
              <w:rPr>
                <w:rFonts w:ascii="Arial" w:hAnsi="Arial" w:cs="Arial"/>
                <w:lang w:eastAsia="en-GB"/>
              </w:rPr>
              <w:t>Definition</w:t>
            </w:r>
          </w:p>
        </w:tc>
        <w:tc>
          <w:tcPr>
            <w:tcW w:w="7311" w:type="dxa"/>
          </w:tcPr>
          <w:p w:rsidRPr="005D1C74" w:rsidR="001118C6" w:rsidP="0089032A" w:rsidRDefault="001118C6" w14:paraId="1E9888FF" w14:textId="77777777">
            <w:pPr>
              <w:shd w:val="clear" w:color="auto" w:fill="FFFFFF"/>
              <w:spacing w:before="100" w:beforeAutospacing="1"/>
              <w:textAlignment w:val="baseline"/>
              <w:rPr>
                <w:rFonts w:ascii="Arial" w:hAnsi="Arial" w:cs="Arial"/>
                <w:lang w:eastAsia="en-GB"/>
              </w:rPr>
            </w:pPr>
            <w:r w:rsidRPr="005D1C74">
              <w:rPr>
                <w:rFonts w:ascii="Arial" w:hAnsi="Arial" w:cs="Arial"/>
                <w:lang w:eastAsia="en-GB"/>
              </w:rPr>
              <w:t xml:space="preserve">A business description. There are several rules of filling out this attribute: </w:t>
            </w:r>
          </w:p>
          <w:p w:rsidRPr="005D1C74" w:rsidR="001118C6" w:rsidP="001118C6" w:rsidRDefault="001118C6" w14:paraId="5CCC6EA9" w14:textId="77777777">
            <w:pPr>
              <w:numPr>
                <w:ilvl w:val="0"/>
                <w:numId w:val="27"/>
              </w:numPr>
              <w:shd w:val="clear" w:color="auto" w:fill="FFFFFF"/>
              <w:spacing w:after="0"/>
              <w:textAlignment w:val="baseline"/>
              <w:rPr>
                <w:rFonts w:ascii="Arial" w:hAnsi="Arial" w:cs="Arial"/>
                <w:lang w:eastAsia="en-GB"/>
              </w:rPr>
            </w:pPr>
            <w:r w:rsidRPr="005D1C74">
              <w:rPr>
                <w:rFonts w:ascii="Arial" w:hAnsi="Arial" w:cs="Arial"/>
                <w:lang w:eastAsia="en-GB"/>
              </w:rPr>
              <w:t>It must be provided in a business language and show relevance to a particular business case, situation, event, or process.</w:t>
            </w:r>
          </w:p>
          <w:p w:rsidRPr="005D1C74" w:rsidR="001118C6" w:rsidP="001118C6" w:rsidRDefault="001118C6" w14:paraId="29BE22EF" w14:textId="77777777">
            <w:pPr>
              <w:numPr>
                <w:ilvl w:val="0"/>
                <w:numId w:val="27"/>
              </w:numPr>
              <w:shd w:val="clear" w:color="auto" w:fill="FFFFFF"/>
              <w:spacing w:after="0"/>
              <w:textAlignment w:val="baseline"/>
              <w:rPr>
                <w:rFonts w:ascii="Arial" w:hAnsi="Arial" w:cs="Arial"/>
                <w:lang w:eastAsia="en-GB"/>
              </w:rPr>
            </w:pPr>
            <w:r w:rsidRPr="005D1C74">
              <w:rPr>
                <w:rFonts w:ascii="Arial" w:hAnsi="Arial" w:cs="Arial"/>
                <w:lang w:eastAsia="en-GB"/>
              </w:rPr>
              <w:t>It must be stated in the present tense.</w:t>
            </w:r>
          </w:p>
          <w:p w:rsidRPr="005D1C74" w:rsidR="001118C6" w:rsidP="001118C6" w:rsidRDefault="001118C6" w14:paraId="7E4F06FC" w14:textId="77777777">
            <w:pPr>
              <w:pStyle w:val="ListParagraph"/>
              <w:numPr>
                <w:ilvl w:val="0"/>
                <w:numId w:val="27"/>
              </w:numPr>
              <w:spacing w:after="0"/>
              <w:jc w:val="left"/>
              <w:rPr>
                <w:rFonts w:ascii="Arial" w:hAnsi="Arial" w:cs="Arial"/>
                <w:lang w:eastAsia="en-GB"/>
              </w:rPr>
            </w:pPr>
            <w:r w:rsidRPr="005D1C74">
              <w:rPr>
                <w:rFonts w:ascii="Arial" w:hAnsi="Arial" w:cs="Arial"/>
                <w:lang w:eastAsia="en-GB"/>
              </w:rPr>
              <w:t>It must not use any of the words found in the name of the category being defined.</w:t>
            </w:r>
          </w:p>
          <w:p w:rsidRPr="005D1C74" w:rsidR="001118C6" w:rsidP="001118C6" w:rsidRDefault="001118C6" w14:paraId="38CBDB6C" w14:textId="77777777">
            <w:pPr>
              <w:pStyle w:val="ListParagraph"/>
              <w:numPr>
                <w:ilvl w:val="0"/>
                <w:numId w:val="27"/>
              </w:numPr>
              <w:spacing w:after="0"/>
              <w:jc w:val="left"/>
              <w:rPr>
                <w:rFonts w:ascii="Arial" w:hAnsi="Arial" w:cs="Arial"/>
                <w:lang w:eastAsia="en-GB"/>
              </w:rPr>
            </w:pPr>
            <w:r w:rsidRPr="005D1C74">
              <w:rPr>
                <w:rFonts w:ascii="Arial" w:hAnsi="Arial" w:cs="Arial"/>
                <w:lang w:eastAsia="en-GB"/>
              </w:rPr>
              <w:t>It must not include acronyms or abbreviations.</w:t>
            </w:r>
          </w:p>
        </w:tc>
      </w:tr>
      <w:tr w:rsidRPr="005D1C74" w:rsidR="001118C6" w:rsidTr="009A14C0" w14:paraId="712A88B0" w14:textId="77777777">
        <w:trPr>
          <w:trHeight w:val="881"/>
        </w:trPr>
        <w:tc>
          <w:tcPr>
            <w:tcW w:w="1705" w:type="dxa"/>
          </w:tcPr>
          <w:p w:rsidRPr="005D1C74" w:rsidR="001118C6" w:rsidP="0089032A" w:rsidRDefault="001118C6" w14:paraId="3FBBB914" w14:textId="77777777">
            <w:pPr>
              <w:shd w:val="clear" w:color="auto" w:fill="FFFFFF"/>
              <w:textAlignment w:val="baseline"/>
              <w:rPr>
                <w:rFonts w:ascii="Arial" w:hAnsi="Arial" w:cs="Arial"/>
                <w:lang w:eastAsia="en-GB"/>
              </w:rPr>
            </w:pPr>
            <w:r w:rsidRPr="005D1C74">
              <w:rPr>
                <w:rFonts w:ascii="Arial" w:hAnsi="Arial" w:cs="Arial"/>
                <w:lang w:eastAsia="en-GB"/>
              </w:rPr>
              <w:t>Owning Data Domain</w:t>
            </w:r>
          </w:p>
        </w:tc>
        <w:tc>
          <w:tcPr>
            <w:tcW w:w="7311" w:type="dxa"/>
          </w:tcPr>
          <w:p w:rsidRPr="005D1C74" w:rsidR="001118C6" w:rsidP="0089032A" w:rsidRDefault="001118C6" w14:paraId="1FB801D2" w14:textId="77777777">
            <w:pPr>
              <w:shd w:val="clear" w:color="auto" w:fill="FFFFFF"/>
              <w:textAlignment w:val="baseline"/>
              <w:rPr>
                <w:rFonts w:ascii="Arial" w:hAnsi="Arial" w:cs="Arial"/>
                <w:lang w:eastAsia="en-GB"/>
              </w:rPr>
            </w:pPr>
            <w:r w:rsidRPr="005D1C74">
              <w:rPr>
                <w:rFonts w:ascii="Arial" w:hAnsi="Arial" w:cs="Arial"/>
                <w:lang w:eastAsia="en-GB"/>
              </w:rPr>
              <w:t xml:space="preserve">A Data Domain that is accountable for a category relevance, consistency, and quality. If no specific Owning Data Domain could be nominated, ‘Enterprise’ Data Domain should be assigned. </w:t>
            </w:r>
          </w:p>
        </w:tc>
      </w:tr>
      <w:tr w:rsidRPr="005D1C74" w:rsidR="001118C6" w:rsidTr="009A14C0" w14:paraId="2D1D9719" w14:textId="77777777">
        <w:trPr>
          <w:trHeight w:val="710"/>
        </w:trPr>
        <w:tc>
          <w:tcPr>
            <w:tcW w:w="1705" w:type="dxa"/>
          </w:tcPr>
          <w:p w:rsidRPr="005D1C74" w:rsidR="001118C6" w:rsidP="0089032A" w:rsidRDefault="001118C6" w14:paraId="07CAB902" w14:textId="77777777">
            <w:pPr>
              <w:shd w:val="clear" w:color="auto" w:fill="FFFFFF"/>
              <w:textAlignment w:val="baseline"/>
              <w:rPr>
                <w:rFonts w:ascii="Arial" w:hAnsi="Arial" w:cs="Arial"/>
                <w:lang w:eastAsia="en-GB"/>
              </w:rPr>
            </w:pPr>
            <w:r w:rsidRPr="005D1C74">
              <w:rPr>
                <w:rFonts w:ascii="Arial" w:hAnsi="Arial" w:eastAsia="Times New Roman" w:cs="Arial"/>
                <w:lang w:eastAsia="zh-CN"/>
              </w:rPr>
              <w:t xml:space="preserve">Primary </w:t>
            </w:r>
            <w:r w:rsidRPr="005D1C74">
              <w:rPr>
                <w:rFonts w:ascii="Arial" w:hAnsi="Arial" w:cs="Arial"/>
                <w:lang w:eastAsia="en-GB"/>
              </w:rPr>
              <w:t>Business Owner</w:t>
            </w:r>
          </w:p>
        </w:tc>
        <w:tc>
          <w:tcPr>
            <w:tcW w:w="7311" w:type="dxa"/>
          </w:tcPr>
          <w:p w:rsidRPr="005D1C74" w:rsidR="001118C6" w:rsidP="0089032A" w:rsidRDefault="001118C6" w14:paraId="072838F4" w14:textId="77777777">
            <w:pPr>
              <w:shd w:val="clear" w:color="auto" w:fill="FFFFFF"/>
              <w:textAlignment w:val="baseline"/>
              <w:rPr>
                <w:rFonts w:ascii="Arial" w:hAnsi="Arial" w:cs="Arial"/>
                <w:lang w:eastAsia="en-GB"/>
              </w:rPr>
            </w:pPr>
            <w:r w:rsidRPr="005D1C74">
              <w:rPr>
                <w:rFonts w:ascii="Arial" w:hAnsi="Arial" w:cs="Arial"/>
                <w:lang w:eastAsia="en-GB"/>
              </w:rPr>
              <w:t>A person who is authorized to make decisions about any aspect of a category’s lifecycle.</w:t>
            </w:r>
          </w:p>
        </w:tc>
      </w:tr>
      <w:tr w:rsidRPr="005D1C74" w:rsidR="001118C6" w:rsidTr="009A14C0" w14:paraId="1179BA9B" w14:textId="77777777">
        <w:trPr>
          <w:trHeight w:val="710"/>
        </w:trPr>
        <w:tc>
          <w:tcPr>
            <w:tcW w:w="1705" w:type="dxa"/>
          </w:tcPr>
          <w:p w:rsidRPr="005D1C74" w:rsidR="001118C6" w:rsidP="0089032A" w:rsidRDefault="001118C6" w14:paraId="633A653C" w14:textId="77777777">
            <w:pPr>
              <w:shd w:val="clear" w:color="auto" w:fill="FFFFFF"/>
              <w:textAlignment w:val="baseline"/>
              <w:rPr>
                <w:rFonts w:ascii="Arial" w:hAnsi="Arial" w:cs="Arial"/>
                <w:lang w:eastAsia="en-GB"/>
              </w:rPr>
            </w:pPr>
            <w:r w:rsidRPr="005D1C74">
              <w:rPr>
                <w:rFonts w:ascii="Arial" w:hAnsi="Arial" w:cs="Arial"/>
                <w:lang w:eastAsia="en-GB"/>
              </w:rPr>
              <w:t>Data Steward</w:t>
            </w:r>
          </w:p>
        </w:tc>
        <w:tc>
          <w:tcPr>
            <w:tcW w:w="7311" w:type="dxa"/>
          </w:tcPr>
          <w:p w:rsidRPr="005D1C74" w:rsidR="001118C6" w:rsidP="0089032A" w:rsidRDefault="001118C6" w14:paraId="524A8FC1" w14:textId="77777777">
            <w:pPr>
              <w:shd w:val="clear" w:color="auto" w:fill="FFFFFF"/>
              <w:textAlignment w:val="baseline"/>
              <w:rPr>
                <w:rFonts w:ascii="Arial" w:hAnsi="Arial" w:cs="Arial"/>
                <w:lang w:eastAsia="en-GB"/>
              </w:rPr>
            </w:pPr>
            <w:r w:rsidRPr="005D1C74">
              <w:rPr>
                <w:rFonts w:ascii="Arial" w:hAnsi="Arial" w:cs="Arial"/>
                <w:lang w:eastAsia="en-GB"/>
              </w:rPr>
              <w:t xml:space="preserve">A person who created the category and is responsible for keeping it and its </w:t>
            </w:r>
            <w:r w:rsidRPr="005D1C74">
              <w:rPr>
                <w:rFonts w:ascii="Arial" w:hAnsi="Arial" w:cs="Arial"/>
              </w:rPr>
              <w:t>concept</w:t>
            </w:r>
            <w:r w:rsidRPr="005D1C74">
              <w:rPr>
                <w:rFonts w:ascii="Arial" w:hAnsi="Arial" w:cs="Arial"/>
                <w:lang w:eastAsia="en-GB"/>
              </w:rPr>
              <w:t xml:space="preserve"> associations relevant, </w:t>
            </w:r>
            <w:proofErr w:type="gramStart"/>
            <w:r w:rsidRPr="005D1C74">
              <w:rPr>
                <w:rFonts w:ascii="Arial" w:hAnsi="Arial" w:cs="Arial"/>
                <w:lang w:eastAsia="en-GB"/>
              </w:rPr>
              <w:t>consistent</w:t>
            </w:r>
            <w:proofErr w:type="gramEnd"/>
            <w:r w:rsidRPr="005D1C74">
              <w:rPr>
                <w:rFonts w:ascii="Arial" w:hAnsi="Arial" w:cs="Arial"/>
                <w:lang w:eastAsia="en-GB"/>
              </w:rPr>
              <w:t xml:space="preserve"> and up to date.</w:t>
            </w:r>
          </w:p>
        </w:tc>
      </w:tr>
      <w:tr w:rsidRPr="005D1C74" w:rsidR="001118C6" w:rsidTr="009A14C0" w14:paraId="6FB75CD3" w14:textId="77777777">
        <w:trPr>
          <w:trHeight w:val="440"/>
        </w:trPr>
        <w:tc>
          <w:tcPr>
            <w:tcW w:w="1705" w:type="dxa"/>
          </w:tcPr>
          <w:p w:rsidRPr="005D1C74" w:rsidR="001118C6" w:rsidP="0089032A" w:rsidRDefault="001118C6" w14:paraId="05F87779" w14:textId="77777777">
            <w:pPr>
              <w:shd w:val="clear" w:color="auto" w:fill="FFFFFF"/>
              <w:textAlignment w:val="baseline"/>
              <w:rPr>
                <w:rFonts w:ascii="Arial" w:hAnsi="Arial" w:cs="Arial"/>
                <w:lang w:eastAsia="en-GB"/>
              </w:rPr>
            </w:pPr>
            <w:r w:rsidRPr="005D1C74">
              <w:rPr>
                <w:rFonts w:ascii="Arial" w:hAnsi="Arial" w:cs="Arial"/>
                <w:lang w:eastAsia="en-GB"/>
              </w:rPr>
              <w:t>Parent Category</w:t>
            </w:r>
          </w:p>
        </w:tc>
        <w:tc>
          <w:tcPr>
            <w:tcW w:w="7311" w:type="dxa"/>
          </w:tcPr>
          <w:p w:rsidRPr="005D1C74" w:rsidR="001118C6" w:rsidP="0089032A" w:rsidRDefault="001118C6" w14:paraId="280C020C" w14:textId="77777777">
            <w:pPr>
              <w:shd w:val="clear" w:color="auto" w:fill="FFFFFF"/>
              <w:textAlignment w:val="baseline"/>
              <w:rPr>
                <w:rFonts w:ascii="Arial" w:hAnsi="Arial" w:cs="Arial"/>
                <w:lang w:eastAsia="en-GB"/>
              </w:rPr>
            </w:pPr>
            <w:r w:rsidRPr="005D1C74">
              <w:rPr>
                <w:rFonts w:ascii="Arial" w:hAnsi="Arial" w:cs="Arial"/>
                <w:lang w:eastAsia="en-GB"/>
              </w:rPr>
              <w:t>The category that contains this category as a subcategory.</w:t>
            </w:r>
          </w:p>
        </w:tc>
      </w:tr>
    </w:tbl>
    <w:p w:rsidRPr="005D1C74" w:rsidR="001118C6" w:rsidP="001118C6" w:rsidRDefault="001118C6" w14:paraId="6870FC04" w14:textId="77777777">
      <w:pPr>
        <w:pStyle w:val="link"/>
        <w:shd w:val="clear" w:color="auto" w:fill="FFFFFF"/>
        <w:spacing w:before="0" w:after="0"/>
        <w:textAlignment w:val="baseline"/>
        <w:rPr>
          <w:rFonts w:ascii="Arial" w:hAnsi="Arial" w:cs="Arial" w:eastAsiaTheme="minorHAnsi"/>
          <w:kern w:val="2"/>
          <w:sz w:val="20"/>
          <w:szCs w:val="20"/>
          <w:lang w:val="en-US"/>
          <w14:ligatures w14:val="standardContextual"/>
        </w:rPr>
      </w:pPr>
      <w:r w:rsidRPr="005D1C74">
        <w:rPr>
          <w:rFonts w:ascii="Arial" w:hAnsi="Arial" w:cs="Arial" w:eastAsiaTheme="minorHAnsi"/>
          <w:kern w:val="2"/>
          <w:sz w:val="20"/>
          <w:szCs w:val="20"/>
          <w:lang w:val="en-US"/>
          <w14:ligatures w14:val="standardContextual"/>
        </w:rPr>
        <w:t xml:space="preserve">Other (optional) attributes of a category further explain it and thus help consumers better understand its applicability for particular (business) situations. </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2038"/>
        <w:gridCol w:w="6978"/>
      </w:tblGrid>
      <w:tr w:rsidRPr="005D1C74" w:rsidR="001118C6" w:rsidTr="009A14C0" w14:paraId="489EEB9F" w14:textId="77777777">
        <w:tc>
          <w:tcPr>
            <w:tcW w:w="2038" w:type="dxa"/>
          </w:tcPr>
          <w:p w:rsidRPr="009A14C0" w:rsidR="001118C6" w:rsidP="0089032A" w:rsidRDefault="001118C6" w14:paraId="51811EE9" w14:textId="77777777">
            <w:pPr>
              <w:spacing w:after="60"/>
              <w:textAlignment w:val="baseline"/>
              <w:rPr>
                <w:rFonts w:ascii="Arial" w:hAnsi="Arial" w:cs="Arial"/>
                <w:b/>
                <w:lang w:eastAsia="en-GB"/>
              </w:rPr>
            </w:pPr>
            <w:r w:rsidRPr="009A14C0">
              <w:rPr>
                <w:rFonts w:ascii="Arial" w:hAnsi="Arial" w:cs="Arial"/>
                <w:b/>
                <w:lang w:eastAsia="en-GB"/>
              </w:rPr>
              <w:t>Attribute</w:t>
            </w:r>
          </w:p>
        </w:tc>
        <w:tc>
          <w:tcPr>
            <w:tcW w:w="6978" w:type="dxa"/>
          </w:tcPr>
          <w:p w:rsidRPr="009A14C0" w:rsidR="001118C6" w:rsidP="0089032A" w:rsidRDefault="001118C6" w14:paraId="618BBB57" w14:textId="77777777">
            <w:pPr>
              <w:spacing w:after="60"/>
              <w:textAlignment w:val="baseline"/>
              <w:rPr>
                <w:rFonts w:ascii="Arial" w:hAnsi="Arial" w:cs="Arial"/>
                <w:b/>
                <w:lang w:eastAsia="en-GB"/>
              </w:rPr>
            </w:pPr>
            <w:r w:rsidRPr="009A14C0">
              <w:rPr>
                <w:rFonts w:ascii="Arial" w:hAnsi="Arial" w:cs="Arial"/>
                <w:b/>
                <w:lang w:eastAsia="en-GB"/>
              </w:rPr>
              <w:t>Description</w:t>
            </w:r>
          </w:p>
        </w:tc>
      </w:tr>
      <w:tr w:rsidRPr="005D1C74" w:rsidR="001118C6" w:rsidTr="009A14C0" w14:paraId="75CFABF4" w14:textId="77777777">
        <w:trPr>
          <w:trHeight w:val="845"/>
        </w:trPr>
        <w:tc>
          <w:tcPr>
            <w:tcW w:w="2038" w:type="dxa"/>
          </w:tcPr>
          <w:p w:rsidRPr="005D1C74" w:rsidR="001118C6" w:rsidP="0089032A" w:rsidRDefault="001118C6" w14:paraId="13C205A3" w14:textId="77777777">
            <w:pPr>
              <w:shd w:val="clear" w:color="auto" w:fill="FFFFFF"/>
              <w:textAlignment w:val="baseline"/>
              <w:rPr>
                <w:rFonts w:ascii="Arial" w:hAnsi="Arial" w:cs="Arial"/>
                <w:lang w:eastAsia="en-GB"/>
              </w:rPr>
            </w:pPr>
            <w:r w:rsidRPr="005D1C74">
              <w:rPr>
                <w:rFonts w:ascii="Arial" w:hAnsi="Arial" w:cs="Arial"/>
                <w:lang w:eastAsia="en-GB"/>
              </w:rPr>
              <w:t>Secondary Business Owner(s)</w:t>
            </w:r>
          </w:p>
        </w:tc>
        <w:tc>
          <w:tcPr>
            <w:tcW w:w="6978" w:type="dxa"/>
          </w:tcPr>
          <w:p w:rsidRPr="005D1C74" w:rsidR="001118C6" w:rsidP="0089032A" w:rsidRDefault="001118C6" w14:paraId="155EEDA6" w14:textId="77777777">
            <w:pPr>
              <w:shd w:val="clear" w:color="auto" w:fill="FFFFFF"/>
              <w:textAlignment w:val="baseline"/>
              <w:rPr>
                <w:rFonts w:ascii="Arial" w:hAnsi="Arial" w:cs="Arial"/>
                <w:lang w:eastAsia="en-GB"/>
              </w:rPr>
            </w:pPr>
            <w:r w:rsidRPr="005D1C74">
              <w:rPr>
                <w:rFonts w:ascii="Arial" w:hAnsi="Arial" w:cs="Arial"/>
                <w:lang w:eastAsia="en-GB"/>
              </w:rPr>
              <w:t>Individuals, authorized to make decisions about any aspect of a category’s lifecycle in case a primary business owner is not accessible.</w:t>
            </w:r>
          </w:p>
        </w:tc>
      </w:tr>
      <w:tr w:rsidRPr="005D1C74" w:rsidR="001118C6" w:rsidTr="009A14C0" w14:paraId="06CB4927" w14:textId="77777777">
        <w:trPr>
          <w:trHeight w:val="701"/>
        </w:trPr>
        <w:tc>
          <w:tcPr>
            <w:tcW w:w="2038" w:type="dxa"/>
          </w:tcPr>
          <w:p w:rsidRPr="005D1C74" w:rsidR="001118C6" w:rsidP="0089032A" w:rsidRDefault="001118C6" w14:paraId="3B04A7C0" w14:textId="77777777">
            <w:pPr>
              <w:shd w:val="clear" w:color="auto" w:fill="FFFFFF"/>
              <w:textAlignment w:val="baseline"/>
              <w:rPr>
                <w:rFonts w:ascii="Arial" w:hAnsi="Arial" w:cs="Arial"/>
                <w:lang w:eastAsia="en-GB"/>
              </w:rPr>
            </w:pPr>
            <w:r w:rsidRPr="005D1C74">
              <w:rPr>
                <w:rFonts w:ascii="Arial" w:hAnsi="Arial" w:cs="Arial"/>
                <w:lang w:eastAsia="en-GB"/>
              </w:rPr>
              <w:t>Label</w:t>
            </w:r>
          </w:p>
        </w:tc>
        <w:tc>
          <w:tcPr>
            <w:tcW w:w="6978" w:type="dxa"/>
          </w:tcPr>
          <w:p w:rsidRPr="005D1C74" w:rsidR="001118C6" w:rsidP="0089032A" w:rsidRDefault="001118C6" w14:paraId="3CA4512F" w14:textId="77777777">
            <w:pPr>
              <w:shd w:val="clear" w:color="auto" w:fill="FFFFFF"/>
              <w:textAlignment w:val="baseline"/>
              <w:rPr>
                <w:rFonts w:ascii="Arial" w:hAnsi="Arial" w:cs="Arial"/>
                <w:lang w:eastAsia="en-GB"/>
              </w:rPr>
            </w:pPr>
            <w:r w:rsidRPr="005D1C74">
              <w:rPr>
                <w:rFonts w:ascii="Arial" w:hAnsi="Arial" w:cs="Arial"/>
                <w:lang w:eastAsia="en-GB"/>
              </w:rPr>
              <w:t>A simple, short descriptor that can be used as another way to describe the category (and group semantically related categories).</w:t>
            </w:r>
          </w:p>
        </w:tc>
      </w:tr>
      <w:tr w:rsidRPr="005D1C74" w:rsidR="001118C6" w:rsidTr="009A14C0" w14:paraId="4A21FD72" w14:textId="77777777">
        <w:trPr>
          <w:trHeight w:val="386"/>
        </w:trPr>
        <w:tc>
          <w:tcPr>
            <w:tcW w:w="2038" w:type="dxa"/>
          </w:tcPr>
          <w:p w:rsidRPr="005D1C74" w:rsidR="001118C6" w:rsidP="0089032A" w:rsidRDefault="001118C6" w14:paraId="3FC1FED0" w14:textId="77777777">
            <w:pPr>
              <w:shd w:val="clear" w:color="auto" w:fill="FFFFFF"/>
              <w:textAlignment w:val="baseline"/>
              <w:rPr>
                <w:rFonts w:ascii="Arial" w:hAnsi="Arial" w:cs="Arial"/>
                <w:lang w:eastAsia="en-GB"/>
              </w:rPr>
            </w:pPr>
            <w:r w:rsidRPr="005D1C74">
              <w:rPr>
                <w:rFonts w:ascii="Arial" w:hAnsi="Arial" w:cs="Arial"/>
                <w:lang w:eastAsia="en-GB"/>
              </w:rPr>
              <w:t>Notes</w:t>
            </w:r>
          </w:p>
        </w:tc>
        <w:tc>
          <w:tcPr>
            <w:tcW w:w="6978" w:type="dxa"/>
          </w:tcPr>
          <w:p w:rsidRPr="005D1C74" w:rsidR="001118C6" w:rsidP="0089032A" w:rsidRDefault="001118C6" w14:paraId="10593A65" w14:textId="77777777">
            <w:pPr>
              <w:shd w:val="clear" w:color="auto" w:fill="FFFFFF"/>
              <w:textAlignment w:val="baseline"/>
              <w:rPr>
                <w:rFonts w:ascii="Arial" w:hAnsi="Arial" w:cs="Arial"/>
                <w:lang w:eastAsia="en-GB"/>
              </w:rPr>
            </w:pPr>
            <w:r w:rsidRPr="005D1C74">
              <w:rPr>
                <w:rFonts w:ascii="Arial" w:hAnsi="Arial" w:cs="Arial"/>
                <w:lang w:eastAsia="en-GB"/>
              </w:rPr>
              <w:t>Any additional text information about the category.</w:t>
            </w:r>
          </w:p>
        </w:tc>
      </w:tr>
    </w:tbl>
    <w:p w:rsidRPr="0051455A" w:rsidR="001118C6" w:rsidP="001118C6" w:rsidRDefault="001118C6" w14:paraId="1504E691" w14:textId="77777777">
      <w:pPr>
        <w:rPr>
          <w:rStyle w:val="Heading4Char"/>
          <w:rFonts w:ascii="Arial" w:hAnsi="Arial" w:cs="Arial" w:eastAsiaTheme="minorHAnsi"/>
          <w:iCs/>
        </w:rPr>
      </w:pPr>
    </w:p>
    <w:p w:rsidRPr="00B15380" w:rsidR="001118C6" w:rsidP="00B15380" w:rsidRDefault="007E7EBD" w14:paraId="780E0E95" w14:textId="0947E353">
      <w:pPr>
        <w:rPr>
          <w:b/>
          <w:bCs/>
          <w:lang w:eastAsia="zh-CN"/>
        </w:rPr>
      </w:pPr>
      <w:r w:rsidRPr="00B15380">
        <w:rPr>
          <w:b/>
          <w:bCs/>
          <w:lang w:eastAsia="zh-CN"/>
        </w:rPr>
        <w:t>Example of a category definition</w:t>
      </w:r>
    </w:p>
    <w:p w:rsidRPr="0051455A" w:rsidR="001118C6" w:rsidP="001118C6" w:rsidRDefault="001118C6" w14:paraId="4E525606" w14:textId="77777777">
      <w:pPr>
        <w:rPr>
          <w:rStyle w:val="Heading4Char"/>
          <w:rFonts w:ascii="Arial" w:hAnsi="Arial" w:cs="Arial" w:eastAsiaTheme="minorHAnsi"/>
          <w:i/>
          <w:iCs/>
        </w:rPr>
      </w:pPr>
      <w:r w:rsidRPr="0051455A">
        <w:rPr>
          <w:rFonts w:ascii="Arial" w:hAnsi="Arial" w:eastAsia="Times New Roman" w:cs="Arial"/>
          <w:lang w:eastAsia="zh-CN"/>
        </w:rPr>
        <w:t>The business concept of “Medicinal product” may be categorized and introduced into the business glossary hierarchy like:</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1705"/>
        <w:gridCol w:w="7311"/>
      </w:tblGrid>
      <w:tr w:rsidRPr="00A224DC" w:rsidR="001118C6" w:rsidTr="000A5B3A" w14:paraId="6321D04F" w14:textId="77777777">
        <w:tc>
          <w:tcPr>
            <w:tcW w:w="1705" w:type="dxa"/>
          </w:tcPr>
          <w:p w:rsidRPr="000A5B3A" w:rsidR="001118C6" w:rsidP="0089032A" w:rsidRDefault="001118C6" w14:paraId="47BB1399" w14:textId="77777777">
            <w:pPr>
              <w:spacing w:after="60"/>
              <w:textAlignment w:val="baseline"/>
              <w:rPr>
                <w:rFonts w:ascii="Arial" w:hAnsi="Arial" w:cs="Arial"/>
                <w:b/>
                <w:lang w:eastAsia="en-GB"/>
              </w:rPr>
            </w:pPr>
            <w:r w:rsidRPr="000A5B3A">
              <w:rPr>
                <w:rFonts w:ascii="Arial" w:hAnsi="Arial" w:cs="Arial"/>
                <w:b/>
                <w:lang w:eastAsia="en-GB"/>
              </w:rPr>
              <w:t>Attribute</w:t>
            </w:r>
          </w:p>
        </w:tc>
        <w:tc>
          <w:tcPr>
            <w:tcW w:w="7311" w:type="dxa"/>
          </w:tcPr>
          <w:p w:rsidRPr="000A5B3A" w:rsidR="001118C6" w:rsidP="0089032A" w:rsidRDefault="001118C6" w14:paraId="6EEBB23D" w14:textId="77777777">
            <w:pPr>
              <w:spacing w:after="60"/>
              <w:textAlignment w:val="baseline"/>
              <w:rPr>
                <w:rFonts w:ascii="Arial" w:hAnsi="Arial" w:cs="Arial"/>
                <w:b/>
                <w:lang w:eastAsia="en-GB"/>
              </w:rPr>
            </w:pPr>
            <w:r w:rsidRPr="000A5B3A">
              <w:rPr>
                <w:rFonts w:ascii="Arial" w:hAnsi="Arial" w:cs="Arial"/>
                <w:b/>
                <w:lang w:eastAsia="en-GB"/>
              </w:rPr>
              <w:t>Value</w:t>
            </w:r>
          </w:p>
        </w:tc>
      </w:tr>
      <w:tr w:rsidRPr="00A224DC" w:rsidR="001118C6" w:rsidTr="000A5B3A" w14:paraId="65BC7A94" w14:textId="77777777">
        <w:trPr>
          <w:trHeight w:val="404"/>
        </w:trPr>
        <w:tc>
          <w:tcPr>
            <w:tcW w:w="1705" w:type="dxa"/>
          </w:tcPr>
          <w:p w:rsidRPr="0051455A" w:rsidR="001118C6" w:rsidP="0089032A" w:rsidRDefault="001118C6" w14:paraId="2341542C" w14:textId="77777777">
            <w:pPr>
              <w:shd w:val="clear" w:color="auto" w:fill="FFFFFF"/>
              <w:textAlignment w:val="baseline"/>
              <w:rPr>
                <w:rFonts w:ascii="Arial" w:hAnsi="Arial" w:cs="Arial"/>
                <w:lang w:eastAsia="en-GB"/>
              </w:rPr>
            </w:pPr>
            <w:r w:rsidRPr="0051455A">
              <w:rPr>
                <w:rFonts w:ascii="Arial" w:hAnsi="Arial" w:cs="Arial"/>
                <w:lang w:eastAsia="en-GB"/>
              </w:rPr>
              <w:t>Identifier</w:t>
            </w:r>
          </w:p>
        </w:tc>
        <w:tc>
          <w:tcPr>
            <w:tcW w:w="7311" w:type="dxa"/>
          </w:tcPr>
          <w:p w:rsidRPr="0051455A" w:rsidR="001118C6" w:rsidP="0089032A" w:rsidRDefault="001118C6" w14:paraId="1C46DDEC" w14:textId="77777777">
            <w:pPr>
              <w:shd w:val="clear" w:color="auto" w:fill="FFFFFF"/>
              <w:textAlignment w:val="baseline"/>
              <w:rPr>
                <w:rFonts w:ascii="Arial" w:hAnsi="Arial" w:cs="Arial"/>
                <w:lang w:eastAsia="en-GB"/>
              </w:rPr>
            </w:pPr>
            <w:r w:rsidRPr="0051455A">
              <w:rPr>
                <w:rFonts w:ascii="Arial" w:hAnsi="Arial" w:cs="Arial"/>
                <w:lang w:eastAsia="en-GB"/>
              </w:rPr>
              <w:t>CAT-IDF-001</w:t>
            </w:r>
          </w:p>
        </w:tc>
      </w:tr>
      <w:tr w:rsidRPr="00A224DC" w:rsidR="001118C6" w:rsidTr="000A5B3A" w14:paraId="6C9E863F" w14:textId="77777777">
        <w:trPr>
          <w:trHeight w:val="611"/>
        </w:trPr>
        <w:tc>
          <w:tcPr>
            <w:tcW w:w="1705" w:type="dxa"/>
          </w:tcPr>
          <w:p w:rsidRPr="0051455A" w:rsidR="001118C6" w:rsidP="0089032A" w:rsidRDefault="001118C6" w14:paraId="0AB7636D" w14:textId="77777777">
            <w:pPr>
              <w:shd w:val="clear" w:color="auto" w:fill="FFFFFF"/>
              <w:textAlignment w:val="baseline"/>
              <w:rPr>
                <w:rFonts w:ascii="Arial" w:hAnsi="Arial" w:cs="Arial"/>
                <w:lang w:eastAsia="en-GB"/>
              </w:rPr>
            </w:pPr>
            <w:r w:rsidRPr="0051455A">
              <w:rPr>
                <w:rFonts w:ascii="Arial" w:hAnsi="Arial" w:cs="Arial"/>
                <w:lang w:eastAsia="en-GB"/>
              </w:rPr>
              <w:t>Name</w:t>
            </w:r>
          </w:p>
        </w:tc>
        <w:tc>
          <w:tcPr>
            <w:tcW w:w="7311" w:type="dxa"/>
          </w:tcPr>
          <w:p w:rsidRPr="0051455A" w:rsidR="001118C6" w:rsidP="0089032A" w:rsidRDefault="001118C6" w14:paraId="386DF00A" w14:textId="77777777">
            <w:pPr>
              <w:shd w:val="clear" w:color="auto" w:fill="FFFFFF"/>
              <w:textAlignment w:val="baseline"/>
              <w:rPr>
                <w:rFonts w:ascii="Arial" w:hAnsi="Arial" w:cs="Arial"/>
                <w:lang w:eastAsia="en-GB"/>
              </w:rPr>
            </w:pPr>
            <w:r w:rsidRPr="0051455A">
              <w:rPr>
                <w:rFonts w:ascii="Arial" w:hAnsi="Arial" w:cs="Arial"/>
                <w:lang w:eastAsia="en-GB"/>
              </w:rPr>
              <w:t>Vaccines</w:t>
            </w:r>
          </w:p>
        </w:tc>
      </w:tr>
      <w:tr w:rsidRPr="00A224DC" w:rsidR="001118C6" w:rsidTr="000A5B3A" w14:paraId="3D98DA1E" w14:textId="77777777">
        <w:trPr>
          <w:trHeight w:val="890"/>
        </w:trPr>
        <w:tc>
          <w:tcPr>
            <w:tcW w:w="1705" w:type="dxa"/>
          </w:tcPr>
          <w:p w:rsidRPr="0051455A" w:rsidR="001118C6" w:rsidP="0089032A" w:rsidRDefault="001118C6" w14:paraId="18911E31" w14:textId="77777777">
            <w:pPr>
              <w:shd w:val="clear" w:color="auto" w:fill="FFFFFF"/>
              <w:textAlignment w:val="baseline"/>
              <w:rPr>
                <w:rFonts w:ascii="Arial" w:hAnsi="Arial" w:cs="Arial"/>
                <w:lang w:eastAsia="en-GB"/>
              </w:rPr>
            </w:pPr>
            <w:r w:rsidRPr="0051455A">
              <w:rPr>
                <w:rFonts w:ascii="Arial" w:hAnsi="Arial" w:cs="Arial"/>
                <w:lang w:eastAsia="en-GB"/>
              </w:rPr>
              <w:t>Definition</w:t>
            </w:r>
          </w:p>
        </w:tc>
        <w:tc>
          <w:tcPr>
            <w:tcW w:w="7311" w:type="dxa"/>
          </w:tcPr>
          <w:p w:rsidRPr="00104A9D" w:rsidR="001118C6" w:rsidP="0089032A" w:rsidRDefault="001118C6" w14:paraId="124008A8" w14:textId="77777777">
            <w:pPr>
              <w:rPr>
                <w:rFonts w:ascii="Arial" w:hAnsi="Arial" w:cs="Arial"/>
                <w:lang w:eastAsia="en-GB"/>
              </w:rPr>
            </w:pPr>
            <w:r w:rsidRPr="00104A9D">
              <w:rPr>
                <w:rStyle w:val="ui-provider"/>
                <w:rFonts w:ascii="Arial" w:hAnsi="Arial" w:cs="Arial"/>
              </w:rPr>
              <w:t>Vaccines are biological preparations that stimulate the immune system to provide immunity against specific diseases. They are used to prevent infectious diseases.</w:t>
            </w:r>
          </w:p>
        </w:tc>
      </w:tr>
      <w:tr w:rsidRPr="00A224DC" w:rsidR="001118C6" w:rsidTr="000A5B3A" w14:paraId="490255CA" w14:textId="77777777">
        <w:trPr>
          <w:trHeight w:val="710"/>
        </w:trPr>
        <w:tc>
          <w:tcPr>
            <w:tcW w:w="1705" w:type="dxa"/>
          </w:tcPr>
          <w:p w:rsidRPr="0051455A" w:rsidR="001118C6" w:rsidP="0089032A" w:rsidRDefault="001118C6" w14:paraId="2BF47682" w14:textId="77777777">
            <w:pPr>
              <w:shd w:val="clear" w:color="auto" w:fill="FFFFFF"/>
              <w:textAlignment w:val="baseline"/>
              <w:rPr>
                <w:rFonts w:ascii="Arial" w:hAnsi="Arial" w:cs="Arial"/>
                <w:lang w:eastAsia="en-GB"/>
              </w:rPr>
            </w:pPr>
            <w:r w:rsidRPr="0051455A">
              <w:rPr>
                <w:rFonts w:ascii="Arial" w:hAnsi="Arial" w:cs="Arial"/>
                <w:lang w:eastAsia="en-GB"/>
              </w:rPr>
              <w:t>Owning Data Domain</w:t>
            </w:r>
          </w:p>
        </w:tc>
        <w:tc>
          <w:tcPr>
            <w:tcW w:w="7311" w:type="dxa"/>
          </w:tcPr>
          <w:p w:rsidRPr="0051455A" w:rsidR="001118C6" w:rsidP="0089032A" w:rsidRDefault="001118C6" w14:paraId="5C732940"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Medicinal products</w:t>
            </w:r>
          </w:p>
        </w:tc>
      </w:tr>
      <w:tr w:rsidRPr="00A224DC" w:rsidR="001118C6" w:rsidTr="000A5B3A" w14:paraId="123EA151" w14:textId="77777777">
        <w:trPr>
          <w:trHeight w:val="710"/>
        </w:trPr>
        <w:tc>
          <w:tcPr>
            <w:tcW w:w="1705" w:type="dxa"/>
          </w:tcPr>
          <w:p w:rsidRPr="0051455A" w:rsidR="001118C6" w:rsidP="0089032A" w:rsidRDefault="001118C6" w14:paraId="79A2028B"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 xml:space="preserve">Primary </w:t>
            </w:r>
            <w:r w:rsidRPr="0051455A">
              <w:rPr>
                <w:rFonts w:ascii="Arial" w:hAnsi="Arial" w:cs="Arial"/>
                <w:lang w:eastAsia="en-GB"/>
              </w:rPr>
              <w:t>Business Owner</w:t>
            </w:r>
          </w:p>
        </w:tc>
        <w:tc>
          <w:tcPr>
            <w:tcW w:w="7311" w:type="dxa"/>
          </w:tcPr>
          <w:p w:rsidRPr="0051455A" w:rsidR="001118C6" w:rsidP="0089032A" w:rsidRDefault="001118C6" w14:paraId="5748785E" w14:textId="77777777">
            <w:pPr>
              <w:shd w:val="clear" w:color="auto" w:fill="FFFFFF"/>
              <w:textAlignment w:val="baseline"/>
              <w:rPr>
                <w:rFonts w:ascii="Arial" w:hAnsi="Arial" w:eastAsia="Times New Roman" w:cs="Arial"/>
                <w:lang w:eastAsia="zh-CN"/>
              </w:rPr>
            </w:pPr>
            <w:r w:rsidRPr="0051455A">
              <w:rPr>
                <w:rFonts w:ascii="Arial" w:hAnsi="Arial" w:eastAsia="Times New Roman" w:cs="Arial"/>
                <w:lang w:eastAsia="zh-CN"/>
              </w:rPr>
              <w:t>John Doe</w:t>
            </w:r>
          </w:p>
        </w:tc>
      </w:tr>
      <w:tr w:rsidRPr="00A224DC" w:rsidR="001118C6" w:rsidTr="000A5B3A" w14:paraId="57EC7013" w14:textId="77777777">
        <w:trPr>
          <w:trHeight w:val="710"/>
        </w:trPr>
        <w:tc>
          <w:tcPr>
            <w:tcW w:w="1705" w:type="dxa"/>
          </w:tcPr>
          <w:p w:rsidRPr="0051455A" w:rsidR="001118C6" w:rsidP="0089032A" w:rsidRDefault="001118C6" w14:paraId="07BF5AE0" w14:textId="77777777">
            <w:pPr>
              <w:shd w:val="clear" w:color="auto" w:fill="FFFFFF"/>
              <w:textAlignment w:val="baseline"/>
              <w:rPr>
                <w:rFonts w:ascii="Arial" w:hAnsi="Arial" w:cs="Arial"/>
                <w:lang w:eastAsia="en-GB"/>
              </w:rPr>
            </w:pPr>
            <w:r w:rsidRPr="0051455A">
              <w:rPr>
                <w:rFonts w:ascii="Arial" w:hAnsi="Arial" w:cs="Arial"/>
                <w:lang w:eastAsia="en-GB"/>
              </w:rPr>
              <w:t>Data Steward</w:t>
            </w:r>
          </w:p>
        </w:tc>
        <w:tc>
          <w:tcPr>
            <w:tcW w:w="7311" w:type="dxa"/>
          </w:tcPr>
          <w:p w:rsidRPr="0051455A" w:rsidR="001118C6" w:rsidP="0089032A" w:rsidRDefault="001118C6" w14:paraId="530DEA90"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Jane Smith</w:t>
            </w:r>
          </w:p>
        </w:tc>
      </w:tr>
      <w:tr w:rsidRPr="00A224DC" w:rsidR="001118C6" w:rsidTr="000A5B3A" w14:paraId="0642942A" w14:textId="77777777">
        <w:trPr>
          <w:trHeight w:val="440"/>
        </w:trPr>
        <w:tc>
          <w:tcPr>
            <w:tcW w:w="1705" w:type="dxa"/>
          </w:tcPr>
          <w:p w:rsidRPr="0051455A" w:rsidR="001118C6" w:rsidP="0089032A" w:rsidRDefault="001118C6" w14:paraId="249479F9" w14:textId="77777777">
            <w:pPr>
              <w:shd w:val="clear" w:color="auto" w:fill="FFFFFF"/>
              <w:textAlignment w:val="baseline"/>
              <w:rPr>
                <w:rFonts w:ascii="Arial" w:hAnsi="Arial" w:cs="Arial"/>
                <w:lang w:eastAsia="en-GB"/>
              </w:rPr>
            </w:pPr>
            <w:r w:rsidRPr="0051455A">
              <w:rPr>
                <w:rFonts w:ascii="Arial" w:hAnsi="Arial" w:cs="Arial"/>
                <w:lang w:eastAsia="en-GB"/>
              </w:rPr>
              <w:t>Parent Category</w:t>
            </w:r>
          </w:p>
        </w:tc>
        <w:tc>
          <w:tcPr>
            <w:tcW w:w="7311" w:type="dxa"/>
          </w:tcPr>
          <w:p w:rsidRPr="0051455A" w:rsidR="001118C6" w:rsidP="0089032A" w:rsidRDefault="001118C6" w14:paraId="6F17FC9A"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Products</w:t>
            </w:r>
          </w:p>
        </w:tc>
      </w:tr>
    </w:tbl>
    <w:p w:rsidRPr="0051455A" w:rsidR="001118C6" w:rsidP="001118C6" w:rsidRDefault="001118C6" w14:paraId="433AB83E" w14:textId="77777777">
      <w:pPr>
        <w:rPr>
          <w:rStyle w:val="Heading4Char"/>
          <w:rFonts w:ascii="Arial" w:hAnsi="Arial" w:cs="Arial" w:eastAsiaTheme="minorHAnsi"/>
        </w:rPr>
      </w:pPr>
    </w:p>
    <w:p w:rsidRPr="007E7EBD" w:rsidR="001118C6" w:rsidP="00B15380" w:rsidRDefault="007E7EBD" w14:paraId="287E55CB" w14:textId="5CB04019">
      <w:pPr>
        <w:pStyle w:val="Header5new"/>
        <w:rPr>
          <w:i/>
        </w:rPr>
      </w:pPr>
      <w:bookmarkStart w:name="_Toc146020320" w:id="88"/>
      <w:r w:rsidRPr="007E7EBD">
        <w:rPr>
          <w:rStyle w:val="Heading4Char"/>
          <w:rFonts w:eastAsiaTheme="majorEastAsia" w:cstheme="majorHAnsi"/>
          <w:color w:val="auto"/>
        </w:rPr>
        <w:t>Business Guidelines</w:t>
      </w:r>
      <w:bookmarkEnd w:id="88"/>
    </w:p>
    <w:p w:rsidRPr="007E7EBD" w:rsidR="007E7EBD" w:rsidP="007E7EBD" w:rsidRDefault="007E7EBD" w14:paraId="4E432CB9" w14:textId="1EFDE902">
      <w:pPr>
        <w:pStyle w:val="NormalWeb"/>
        <w:spacing w:before="0" w:beforeAutospacing="0" w:after="0" w:afterAutospacing="0"/>
        <w:rPr>
          <w:rFonts w:asciiTheme="minorHAnsi" w:hAnsiTheme="minorHAnsi" w:eastAsiaTheme="minorHAnsi" w:cstheme="minorHAnsi"/>
          <w:kern w:val="2"/>
          <w:sz w:val="20"/>
          <w:szCs w:val="20"/>
          <w:lang w:val="en-US"/>
          <w14:ligatures w14:val="standardContextual"/>
        </w:rPr>
      </w:pPr>
      <w:r w:rsidRPr="007E7EBD">
        <w:rPr>
          <w:rFonts w:asciiTheme="minorHAnsi" w:hAnsiTheme="minorHAnsi" w:eastAsiaTheme="minorHAnsi" w:cstheme="minorHAnsi"/>
          <w:kern w:val="2"/>
          <w:sz w:val="20"/>
          <w:szCs w:val="20"/>
          <w:lang w:val="en-US"/>
          <w14:ligatures w14:val="standardContextual"/>
        </w:rPr>
        <w:t xml:space="preserve">A </w:t>
      </w:r>
      <w:r w:rsidRPr="007E7EBD">
        <w:rPr>
          <w:rFonts w:asciiTheme="minorHAnsi" w:hAnsiTheme="minorHAnsi" w:eastAsiaTheme="minorHAnsi" w:cstheme="minorHAnsi"/>
          <w:b/>
          <w:bCs/>
          <w:kern w:val="2"/>
          <w:sz w:val="20"/>
          <w:szCs w:val="20"/>
          <w:lang w:val="en-US"/>
          <w14:ligatures w14:val="standardContextual"/>
        </w:rPr>
        <w:t>business guideline</w:t>
      </w:r>
      <w:r w:rsidRPr="007E7EBD">
        <w:rPr>
          <w:rFonts w:asciiTheme="minorHAnsi" w:hAnsiTheme="minorHAnsi" w:eastAsiaTheme="minorHAnsi" w:cstheme="minorHAnsi"/>
          <w:kern w:val="2"/>
          <w:sz w:val="20"/>
          <w:szCs w:val="20"/>
          <w:lang w:val="en-US"/>
          <w14:ligatures w14:val="standardContextual"/>
        </w:rPr>
        <w:t xml:space="preserve"> is a natural-language phrase that outlines the general intent and framework business glossary items need to follow to stay compliant with corporate standards and requirements. </w:t>
      </w:r>
    </w:p>
    <w:p w:rsidRPr="007E7EBD" w:rsidR="007E7EBD" w:rsidP="007E7EBD" w:rsidRDefault="007E7EBD" w14:paraId="0241FE9F" w14:textId="77777777">
      <w:pPr>
        <w:pStyle w:val="NormalWeb"/>
        <w:spacing w:before="0" w:beforeAutospacing="0" w:after="0" w:afterAutospacing="0"/>
        <w:rPr>
          <w:rFonts w:ascii="Arial" w:hAnsi="Arial" w:cs="Arial"/>
          <w:sz w:val="20"/>
          <w:szCs w:val="20"/>
        </w:rPr>
      </w:pPr>
    </w:p>
    <w:p w:rsidRPr="007E7EBD" w:rsidR="001118C6" w:rsidP="001118C6" w:rsidRDefault="001118C6" w14:paraId="11AE0CE3" w14:textId="6F4F3F7A">
      <w:pPr>
        <w:pStyle w:val="p"/>
        <w:shd w:val="clear" w:color="auto" w:fill="FFFFFF"/>
        <w:spacing w:before="0" w:beforeAutospacing="0"/>
        <w:textAlignment w:val="baseline"/>
        <w:rPr>
          <w:rFonts w:asciiTheme="minorHAnsi" w:hAnsiTheme="minorHAnsi" w:eastAsiaTheme="minorHAnsi" w:cstheme="minorHAnsi"/>
          <w:kern w:val="2"/>
          <w:sz w:val="20"/>
          <w:szCs w:val="20"/>
          <w:lang w:val="en-US"/>
          <w14:ligatures w14:val="standardContextual"/>
        </w:rPr>
      </w:pPr>
      <w:r w:rsidRPr="007E7EBD">
        <w:rPr>
          <w:rFonts w:asciiTheme="minorHAnsi" w:hAnsiTheme="minorHAnsi" w:cstheme="minorHAnsi"/>
          <w:sz w:val="20"/>
          <w:szCs w:val="20"/>
          <w:lang w:val="en-US"/>
          <w:rPrChange w:author="Kober, Dmitrii (Ext)" w:date="2023-08-02T21:42:00Z" w:id="89">
            <w:rPr>
              <w:rFonts w:ascii="Arial" w:hAnsi="Arial" w:cs="Arial"/>
              <w:lang w:val="en-US"/>
            </w:rPr>
          </w:rPrChange>
        </w:rPr>
        <w:t xml:space="preserve">Business guidelines can be organized in a hierarchy based on their meaning and relationships to one another. </w:t>
      </w:r>
      <w:r w:rsidRPr="007E7EBD">
        <w:rPr>
          <w:rFonts w:asciiTheme="minorHAnsi" w:hAnsiTheme="minorHAnsi" w:eastAsiaTheme="minorHAnsi" w:cstheme="minorHAnsi"/>
          <w:kern w:val="2"/>
          <w:sz w:val="20"/>
          <w:szCs w:val="20"/>
          <w:lang w:val="en-US"/>
          <w14:ligatures w14:val="standardContextual"/>
        </w:rPr>
        <w:t xml:space="preserve">Each business guideline can contain multiple business sub-guidelines. Each business guideline can reference one or more business rules. </w:t>
      </w:r>
    </w:p>
    <w:p w:rsidRPr="007E7EBD" w:rsidR="001118C6" w:rsidP="001118C6" w:rsidRDefault="001118C6" w14:paraId="5D312685" w14:textId="77777777">
      <w:pPr>
        <w:pStyle w:val="p"/>
        <w:shd w:val="clear" w:color="auto" w:fill="FFFFFF"/>
        <w:textAlignment w:val="baseline"/>
        <w:rPr>
          <w:rFonts w:asciiTheme="minorHAnsi" w:hAnsiTheme="minorHAnsi" w:eastAsiaTheme="minorHAnsi" w:cstheme="minorHAnsi"/>
          <w:kern w:val="2"/>
          <w:sz w:val="20"/>
          <w:szCs w:val="20"/>
          <w:lang w:val="en-US"/>
          <w14:ligatures w14:val="standardContextual"/>
        </w:rPr>
      </w:pPr>
      <w:r w:rsidRPr="007E7EBD">
        <w:rPr>
          <w:rFonts w:asciiTheme="minorHAnsi" w:hAnsiTheme="minorHAnsi" w:eastAsiaTheme="minorHAnsi" w:cstheme="minorHAnsi"/>
          <w:kern w:val="2"/>
          <w:sz w:val="20"/>
          <w:szCs w:val="20"/>
          <w:lang w:val="en-US"/>
          <w14:ligatures w14:val="standardContextual"/>
        </w:rPr>
        <w:t>Business guidelines are characterized in a business glossary by the values of their attributes.</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1705"/>
        <w:gridCol w:w="7311"/>
        <w:tblGridChange w:id="90">
          <w:tblGrid>
            <w:gridCol w:w="1705"/>
            <w:gridCol w:w="7311"/>
          </w:tblGrid>
        </w:tblGridChange>
      </w:tblGrid>
      <w:tr w:rsidRPr="007E7EBD" w:rsidR="001118C6" w:rsidTr="005B6B07" w14:paraId="6D479997" w14:textId="77777777">
        <w:tc>
          <w:tcPr>
            <w:tcW w:w="1705" w:type="dxa"/>
          </w:tcPr>
          <w:p w:rsidRPr="007E7EBD" w:rsidR="001118C6" w:rsidP="0089032A" w:rsidRDefault="001118C6" w14:paraId="419FB626" w14:textId="77777777">
            <w:pPr>
              <w:spacing w:after="60"/>
              <w:textAlignment w:val="baseline"/>
              <w:rPr>
                <w:rFonts w:cstheme="minorHAnsi"/>
                <w:b/>
                <w:lang w:eastAsia="en-GB"/>
              </w:rPr>
            </w:pPr>
            <w:r w:rsidRPr="007E7EBD">
              <w:rPr>
                <w:rFonts w:cstheme="minorHAnsi"/>
                <w:b/>
                <w:lang w:eastAsia="en-GB"/>
              </w:rPr>
              <w:t>Attribute</w:t>
            </w:r>
          </w:p>
        </w:tc>
        <w:tc>
          <w:tcPr>
            <w:tcW w:w="7311" w:type="dxa"/>
          </w:tcPr>
          <w:p w:rsidRPr="007E7EBD" w:rsidR="001118C6" w:rsidP="0089032A" w:rsidRDefault="001118C6" w14:paraId="271BB6FC" w14:textId="77777777">
            <w:pPr>
              <w:spacing w:after="60"/>
              <w:textAlignment w:val="baseline"/>
              <w:rPr>
                <w:rFonts w:cstheme="minorHAnsi"/>
                <w:b/>
                <w:lang w:eastAsia="en-GB"/>
              </w:rPr>
            </w:pPr>
            <w:r w:rsidRPr="007E7EBD">
              <w:rPr>
                <w:rFonts w:cstheme="minorHAnsi"/>
                <w:b/>
                <w:lang w:eastAsia="en-GB"/>
              </w:rPr>
              <w:t>Description</w:t>
            </w:r>
          </w:p>
        </w:tc>
      </w:tr>
      <w:tr w:rsidRPr="007E7EBD" w:rsidR="001118C6" w:rsidTr="005B6B07" w14:paraId="4A23D108" w14:textId="77777777">
        <w:trPr>
          <w:trHeight w:val="350"/>
        </w:trPr>
        <w:tc>
          <w:tcPr>
            <w:tcW w:w="1705" w:type="dxa"/>
          </w:tcPr>
          <w:p w:rsidRPr="007E7EBD" w:rsidR="001118C6" w:rsidP="0089032A" w:rsidRDefault="001118C6" w14:paraId="6EDC30F6" w14:textId="77777777">
            <w:pPr>
              <w:shd w:val="clear" w:color="auto" w:fill="FFFFFF"/>
              <w:textAlignment w:val="baseline"/>
              <w:rPr>
                <w:rFonts w:cstheme="minorHAnsi"/>
                <w:lang w:eastAsia="en-GB"/>
              </w:rPr>
            </w:pPr>
            <w:r w:rsidRPr="007E7EBD">
              <w:rPr>
                <w:rFonts w:cstheme="minorHAnsi"/>
                <w:lang w:eastAsia="en-GB"/>
              </w:rPr>
              <w:t>Identifier</w:t>
            </w:r>
          </w:p>
        </w:tc>
        <w:tc>
          <w:tcPr>
            <w:tcW w:w="7311" w:type="dxa"/>
          </w:tcPr>
          <w:p w:rsidRPr="007E7EBD" w:rsidR="001118C6" w:rsidP="0089032A" w:rsidRDefault="001118C6" w14:paraId="104F37FE" w14:textId="77777777">
            <w:pPr>
              <w:shd w:val="clear" w:color="auto" w:fill="FFFFFF"/>
              <w:textAlignment w:val="baseline"/>
              <w:rPr>
                <w:rFonts w:cstheme="minorHAnsi"/>
                <w:lang w:eastAsia="en-GB"/>
              </w:rPr>
            </w:pPr>
            <w:r w:rsidRPr="007E7EBD">
              <w:rPr>
                <w:rFonts w:cstheme="minorHAnsi"/>
                <w:lang w:eastAsia="en-GB"/>
              </w:rPr>
              <w:t>A code unique throughout the whole organization.</w:t>
            </w:r>
          </w:p>
        </w:tc>
      </w:tr>
      <w:tr w:rsidRPr="007E7EBD" w:rsidR="001118C6" w:rsidTr="005B6B07" w14:paraId="12E266D4" w14:textId="77777777">
        <w:trPr>
          <w:trHeight w:val="386"/>
        </w:trPr>
        <w:tc>
          <w:tcPr>
            <w:tcW w:w="1705" w:type="dxa"/>
          </w:tcPr>
          <w:p w:rsidRPr="007E7EBD" w:rsidR="001118C6" w:rsidP="0089032A" w:rsidRDefault="001118C6" w14:paraId="5B16FDDD" w14:textId="77777777">
            <w:pPr>
              <w:shd w:val="clear" w:color="auto" w:fill="FFFFFF"/>
              <w:textAlignment w:val="baseline"/>
              <w:rPr>
                <w:rFonts w:cstheme="minorHAnsi"/>
                <w:lang w:eastAsia="en-GB"/>
              </w:rPr>
            </w:pPr>
            <w:r w:rsidRPr="007E7EBD">
              <w:rPr>
                <w:rFonts w:cstheme="minorHAnsi"/>
                <w:lang w:eastAsia="en-GB"/>
              </w:rPr>
              <w:t>Name</w:t>
            </w:r>
          </w:p>
        </w:tc>
        <w:tc>
          <w:tcPr>
            <w:tcW w:w="7311" w:type="dxa"/>
          </w:tcPr>
          <w:p w:rsidRPr="007E7EBD" w:rsidR="001118C6" w:rsidP="0089032A" w:rsidRDefault="001118C6" w14:paraId="1C15FEF3" w14:textId="77777777">
            <w:pPr>
              <w:shd w:val="clear" w:color="auto" w:fill="FFFFFF"/>
              <w:textAlignment w:val="baseline"/>
              <w:rPr>
                <w:rFonts w:cstheme="minorHAnsi"/>
                <w:lang w:eastAsia="en-GB"/>
              </w:rPr>
            </w:pPr>
            <w:r w:rsidRPr="007E7EBD">
              <w:rPr>
                <w:rFonts w:cstheme="minorHAnsi"/>
                <w:lang w:eastAsia="en-GB"/>
              </w:rPr>
              <w:t xml:space="preserve">A word or a combination of words by which the </w:t>
            </w:r>
            <w:r w:rsidRPr="007E7EBD">
              <w:rPr>
                <w:rFonts w:cstheme="minorHAnsi"/>
              </w:rPr>
              <w:t>business guideline</w:t>
            </w:r>
            <w:r w:rsidRPr="007E7EBD">
              <w:rPr>
                <w:rFonts w:cstheme="minorHAnsi"/>
                <w:lang w:eastAsia="en-GB"/>
              </w:rPr>
              <w:t xml:space="preserve"> is designated, called, or known by.</w:t>
            </w:r>
          </w:p>
        </w:tc>
      </w:tr>
      <w:tr w:rsidRPr="007E7EBD" w:rsidR="001118C6" w:rsidTr="005B6B07" w14:paraId="4A935C6D" w14:textId="77777777">
        <w:tblPrEx>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PrExChange w:author="Kober, Dmitrii (Ext)" w:date="2023-08-02T21:42:00Z" w:id="91">
            <w:tblPrEx>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PrEx>
          </w:tblPrExChange>
        </w:tblPrEx>
        <w:trPr>
          <w:trHeight w:val="1637"/>
          <w:trPrChange w:author="Kober, Dmitrii (Ext)" w:date="2023-08-02T21:42:00Z" w:id="92">
            <w:trPr>
              <w:trHeight w:val="2141"/>
            </w:trPr>
          </w:trPrChange>
        </w:trPr>
        <w:tc>
          <w:tcPr>
            <w:tcW w:w="1705" w:type="dxa"/>
            <w:tcPrChange w:author="Kober, Dmitrii (Ext)" w:date="2023-08-02T21:42:00Z" w:id="93">
              <w:tcPr>
                <w:tcW w:w="1705" w:type="dxa"/>
              </w:tcPr>
            </w:tcPrChange>
          </w:tcPr>
          <w:p w:rsidRPr="007E7EBD" w:rsidR="001118C6" w:rsidP="0089032A" w:rsidRDefault="001118C6" w14:paraId="128F8F7C" w14:textId="77777777">
            <w:pPr>
              <w:shd w:val="clear" w:color="auto" w:fill="FFFFFF"/>
              <w:textAlignment w:val="baseline"/>
              <w:rPr>
                <w:rFonts w:cstheme="minorHAnsi"/>
                <w:lang w:eastAsia="en-GB"/>
              </w:rPr>
            </w:pPr>
            <w:r w:rsidRPr="007E7EBD">
              <w:rPr>
                <w:rFonts w:cstheme="minorHAnsi"/>
                <w:lang w:eastAsia="en-GB"/>
              </w:rPr>
              <w:t>Definition</w:t>
            </w:r>
          </w:p>
        </w:tc>
        <w:tc>
          <w:tcPr>
            <w:tcW w:w="7311" w:type="dxa"/>
            <w:tcPrChange w:author="Kober, Dmitrii (Ext)" w:date="2023-08-02T21:42:00Z" w:id="94">
              <w:tcPr>
                <w:tcW w:w="7311" w:type="dxa"/>
              </w:tcPr>
            </w:tcPrChange>
          </w:tcPr>
          <w:p w:rsidRPr="007E7EBD" w:rsidR="001118C6" w:rsidP="0089032A" w:rsidRDefault="001118C6" w14:paraId="288051EE" w14:textId="77777777">
            <w:pPr>
              <w:shd w:val="clear" w:color="auto" w:fill="FFFFFF"/>
              <w:spacing w:before="100" w:beforeAutospacing="1"/>
              <w:textAlignment w:val="baseline"/>
              <w:rPr>
                <w:rFonts w:cstheme="minorHAnsi"/>
                <w:lang w:eastAsia="en-GB"/>
              </w:rPr>
            </w:pPr>
            <w:r w:rsidRPr="007E7EBD">
              <w:rPr>
                <w:rFonts w:cstheme="minorHAnsi"/>
                <w:lang w:eastAsia="en-GB"/>
              </w:rPr>
              <w:t xml:space="preserve">A business description. There are several rules of filling out this attribute: </w:t>
            </w:r>
          </w:p>
          <w:p w:rsidRPr="007E7EBD" w:rsidR="001118C6" w:rsidP="001118C6" w:rsidRDefault="001118C6" w14:paraId="5DD3CEAE"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must be provided in a business language and show relevance to a particular business case, situation, event, or process.</w:t>
            </w:r>
          </w:p>
          <w:p w:rsidRPr="007E7EBD" w:rsidR="001118C6" w:rsidP="001118C6" w:rsidRDefault="001118C6" w14:paraId="21ACE465"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must be stated in the present tense.</w:t>
            </w:r>
          </w:p>
          <w:p w:rsidRPr="007E7EBD" w:rsidR="001118C6" w:rsidP="001118C6" w:rsidRDefault="001118C6" w14:paraId="00C2C1D9"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should contain a reference to a corresponding standard or legal regulation.</w:t>
            </w:r>
          </w:p>
        </w:tc>
      </w:tr>
      <w:tr w:rsidRPr="007E7EBD" w:rsidR="001118C6" w:rsidTr="005B6B07" w14:paraId="24DA2D9F" w14:textId="77777777">
        <w:trPr>
          <w:trHeight w:val="1160"/>
        </w:trPr>
        <w:tc>
          <w:tcPr>
            <w:tcW w:w="1705" w:type="dxa"/>
          </w:tcPr>
          <w:p w:rsidRPr="007E7EBD" w:rsidR="001118C6" w:rsidP="0089032A" w:rsidRDefault="001118C6" w14:paraId="124D9D17" w14:textId="77777777">
            <w:pPr>
              <w:shd w:val="clear" w:color="auto" w:fill="FFFFFF"/>
              <w:textAlignment w:val="baseline"/>
              <w:rPr>
                <w:rFonts w:cstheme="minorHAnsi"/>
                <w:lang w:eastAsia="en-GB"/>
              </w:rPr>
            </w:pPr>
            <w:r w:rsidRPr="007E7EBD">
              <w:rPr>
                <w:rFonts w:cstheme="minorHAnsi"/>
                <w:lang w:eastAsia="en-GB"/>
              </w:rPr>
              <w:t>Owning Data Domain</w:t>
            </w:r>
          </w:p>
        </w:tc>
        <w:tc>
          <w:tcPr>
            <w:tcW w:w="7311" w:type="dxa"/>
          </w:tcPr>
          <w:p w:rsidRPr="007E7EBD" w:rsidR="001118C6" w:rsidP="0089032A" w:rsidRDefault="001118C6" w14:paraId="469031FA" w14:textId="77777777">
            <w:pPr>
              <w:shd w:val="clear" w:color="auto" w:fill="FFFFFF"/>
              <w:textAlignment w:val="baseline"/>
              <w:rPr>
                <w:rFonts w:cstheme="minorHAnsi"/>
                <w:lang w:eastAsia="en-GB"/>
              </w:rPr>
            </w:pPr>
            <w:r w:rsidRPr="007E7EBD">
              <w:rPr>
                <w:rFonts w:cstheme="minorHAnsi"/>
                <w:lang w:eastAsia="en-GB"/>
              </w:rPr>
              <w:t xml:space="preserve">A Data Domain that is accountable for a guideline relevance, consistency, and quality. If the guideline is heavily reused by many Data Domains (and thus no specific Owning Data Domain could be nominated), ‘Enterprise’ Data Domain should be assigned. </w:t>
            </w:r>
          </w:p>
        </w:tc>
      </w:tr>
      <w:tr w:rsidRPr="007E7EBD" w:rsidR="001118C6" w:rsidTr="005B6B07" w14:paraId="12659318" w14:textId="77777777">
        <w:trPr>
          <w:trHeight w:val="629"/>
        </w:trPr>
        <w:tc>
          <w:tcPr>
            <w:tcW w:w="1705" w:type="dxa"/>
          </w:tcPr>
          <w:p w:rsidRPr="007E7EBD" w:rsidR="001118C6" w:rsidP="0089032A" w:rsidRDefault="001118C6" w14:paraId="6114F285" w14:textId="77777777">
            <w:pPr>
              <w:shd w:val="clear" w:color="auto" w:fill="FFFFFF"/>
              <w:textAlignment w:val="baseline"/>
              <w:rPr>
                <w:rFonts w:cstheme="minorHAnsi"/>
                <w:lang w:eastAsia="en-GB"/>
              </w:rPr>
            </w:pPr>
            <w:r w:rsidRPr="007E7EBD">
              <w:rPr>
                <w:rFonts w:eastAsia="Times New Roman" w:cstheme="minorHAnsi"/>
                <w:lang w:eastAsia="zh-CN"/>
              </w:rPr>
              <w:t xml:space="preserve">Primary </w:t>
            </w:r>
            <w:r w:rsidRPr="007E7EBD">
              <w:rPr>
                <w:rFonts w:cstheme="minorHAnsi"/>
                <w:lang w:eastAsia="en-GB"/>
              </w:rPr>
              <w:t>Business Owner</w:t>
            </w:r>
          </w:p>
        </w:tc>
        <w:tc>
          <w:tcPr>
            <w:tcW w:w="7311" w:type="dxa"/>
          </w:tcPr>
          <w:p w:rsidRPr="007E7EBD" w:rsidR="001118C6" w:rsidP="0089032A" w:rsidRDefault="001118C6" w14:paraId="7BA8B646" w14:textId="77777777">
            <w:pPr>
              <w:shd w:val="clear" w:color="auto" w:fill="FFFFFF"/>
              <w:textAlignment w:val="baseline"/>
              <w:rPr>
                <w:rFonts w:cstheme="minorHAnsi"/>
                <w:lang w:eastAsia="en-GB"/>
              </w:rPr>
            </w:pPr>
            <w:r w:rsidRPr="007E7EBD">
              <w:rPr>
                <w:rFonts w:cstheme="minorHAnsi"/>
                <w:lang w:eastAsia="en-GB"/>
              </w:rPr>
              <w:t xml:space="preserve">A person who is authorized to make decisions about any aspect of a </w:t>
            </w:r>
            <w:r w:rsidRPr="007E7EBD">
              <w:rPr>
                <w:rFonts w:cstheme="minorHAnsi"/>
              </w:rPr>
              <w:t>business guideline</w:t>
            </w:r>
            <w:r w:rsidRPr="007E7EBD">
              <w:rPr>
                <w:rFonts w:cstheme="minorHAnsi"/>
                <w:lang w:eastAsia="en-GB"/>
              </w:rPr>
              <w:t>’s lifecycle.</w:t>
            </w:r>
          </w:p>
        </w:tc>
      </w:tr>
      <w:tr w:rsidRPr="007E7EBD" w:rsidR="001118C6" w:rsidTr="005B6B07" w14:paraId="6890888A" w14:textId="77777777">
        <w:trPr>
          <w:trHeight w:val="611"/>
        </w:trPr>
        <w:tc>
          <w:tcPr>
            <w:tcW w:w="1705" w:type="dxa"/>
          </w:tcPr>
          <w:p w:rsidRPr="007E7EBD" w:rsidR="001118C6" w:rsidP="0089032A" w:rsidRDefault="001118C6" w14:paraId="5DC8B657" w14:textId="77777777">
            <w:pPr>
              <w:shd w:val="clear" w:color="auto" w:fill="FFFFFF"/>
              <w:textAlignment w:val="baseline"/>
              <w:rPr>
                <w:rFonts w:cstheme="minorHAnsi"/>
                <w:lang w:eastAsia="en-GB"/>
              </w:rPr>
            </w:pPr>
            <w:r w:rsidRPr="007E7EBD">
              <w:rPr>
                <w:rFonts w:cstheme="minorHAnsi"/>
                <w:lang w:eastAsia="en-GB"/>
              </w:rPr>
              <w:t>Data Steward</w:t>
            </w:r>
          </w:p>
        </w:tc>
        <w:tc>
          <w:tcPr>
            <w:tcW w:w="7311" w:type="dxa"/>
          </w:tcPr>
          <w:p w:rsidRPr="007E7EBD" w:rsidR="001118C6" w:rsidP="0089032A" w:rsidRDefault="001118C6" w14:paraId="78081167" w14:textId="77777777">
            <w:pPr>
              <w:shd w:val="clear" w:color="auto" w:fill="FFFFFF"/>
              <w:textAlignment w:val="baseline"/>
              <w:rPr>
                <w:rFonts w:cstheme="minorHAnsi"/>
                <w:lang w:eastAsia="en-GB"/>
              </w:rPr>
            </w:pPr>
            <w:r w:rsidRPr="007E7EBD">
              <w:rPr>
                <w:rFonts w:cstheme="minorHAnsi"/>
                <w:lang w:eastAsia="en-GB"/>
              </w:rPr>
              <w:t xml:space="preserve">A person who created the guideline and is responsible for keeping it and its asset associations relevant, consistent and </w:t>
            </w:r>
            <w:proofErr w:type="gramStart"/>
            <w:r w:rsidRPr="007E7EBD">
              <w:rPr>
                <w:rFonts w:cstheme="minorHAnsi"/>
                <w:lang w:eastAsia="en-GB"/>
              </w:rPr>
              <w:t>up-to-date</w:t>
            </w:r>
            <w:proofErr w:type="gramEnd"/>
            <w:r w:rsidRPr="007E7EBD">
              <w:rPr>
                <w:rFonts w:cstheme="minorHAnsi"/>
                <w:lang w:eastAsia="en-GB"/>
              </w:rPr>
              <w:t>.</w:t>
            </w:r>
          </w:p>
        </w:tc>
      </w:tr>
      <w:tr w:rsidRPr="007E7EBD" w:rsidR="001118C6" w:rsidTr="005B6B07" w14:paraId="60CBF641" w14:textId="77777777">
        <w:trPr>
          <w:trHeight w:val="386"/>
        </w:trPr>
        <w:tc>
          <w:tcPr>
            <w:tcW w:w="1705" w:type="dxa"/>
          </w:tcPr>
          <w:p w:rsidRPr="007E7EBD" w:rsidR="001118C6" w:rsidP="0089032A" w:rsidRDefault="001118C6" w14:paraId="0BD2F42C" w14:textId="77777777">
            <w:pPr>
              <w:shd w:val="clear" w:color="auto" w:fill="FFFFFF"/>
              <w:textAlignment w:val="baseline"/>
              <w:rPr>
                <w:rFonts w:cstheme="minorHAnsi"/>
                <w:lang w:eastAsia="en-GB"/>
              </w:rPr>
            </w:pPr>
            <w:r w:rsidRPr="007E7EBD">
              <w:rPr>
                <w:rFonts w:cstheme="minorHAnsi"/>
                <w:lang w:eastAsia="en-GB"/>
              </w:rPr>
              <w:t>Category</w:t>
            </w:r>
          </w:p>
        </w:tc>
        <w:tc>
          <w:tcPr>
            <w:tcW w:w="7311" w:type="dxa"/>
          </w:tcPr>
          <w:p w:rsidRPr="007E7EBD" w:rsidR="001118C6" w:rsidP="0089032A" w:rsidRDefault="001118C6" w14:paraId="36EDEDE3" w14:textId="77777777">
            <w:pPr>
              <w:shd w:val="clear" w:color="auto" w:fill="FFFFFF"/>
              <w:textAlignment w:val="baseline"/>
              <w:rPr>
                <w:rFonts w:cstheme="minorHAnsi"/>
                <w:lang w:eastAsia="en-GB"/>
              </w:rPr>
            </w:pPr>
            <w:r w:rsidRPr="007E7EBD">
              <w:rPr>
                <w:rFonts w:cstheme="minorHAnsi"/>
                <w:lang w:eastAsia="en-GB"/>
              </w:rPr>
              <w:t>A guideline group that specifies the guideline’s location in a business glossary hierarchy.</w:t>
            </w:r>
          </w:p>
        </w:tc>
      </w:tr>
    </w:tbl>
    <w:p w:rsidRPr="007E7EBD" w:rsidR="001118C6" w:rsidP="001118C6" w:rsidRDefault="001118C6" w14:paraId="0BB2FED2" w14:textId="77777777">
      <w:pPr>
        <w:pStyle w:val="link"/>
        <w:shd w:val="clear" w:color="auto" w:fill="FFFFFF"/>
        <w:spacing w:before="0" w:after="0"/>
        <w:textAlignment w:val="baseline"/>
        <w:rPr>
          <w:rFonts w:asciiTheme="minorHAnsi" w:hAnsiTheme="minorHAnsi" w:eastAsiaTheme="minorHAnsi" w:cstheme="minorHAnsi"/>
          <w:kern w:val="2"/>
          <w:sz w:val="20"/>
          <w:szCs w:val="20"/>
          <w:lang w:val="en-US"/>
          <w14:ligatures w14:val="standardContextual"/>
        </w:rPr>
      </w:pPr>
      <w:r w:rsidRPr="007E7EBD">
        <w:rPr>
          <w:rFonts w:asciiTheme="minorHAnsi" w:hAnsiTheme="minorHAnsi" w:eastAsiaTheme="minorHAnsi" w:cstheme="minorHAnsi"/>
          <w:kern w:val="2"/>
          <w:sz w:val="20"/>
          <w:szCs w:val="20"/>
          <w:lang w:val="en-US"/>
          <w14:ligatures w14:val="standardContextual"/>
        </w:rPr>
        <w:t xml:space="preserve">Other (optional) attributes of a business guideline that further explain it and thus help consumers better understand its applicability for particular (business) situations. </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2038"/>
        <w:gridCol w:w="6978"/>
      </w:tblGrid>
      <w:tr w:rsidRPr="007E7EBD" w:rsidR="001118C6" w:rsidTr="007E7EBD" w14:paraId="3B4DD05D" w14:textId="77777777">
        <w:tc>
          <w:tcPr>
            <w:tcW w:w="2038" w:type="dxa"/>
          </w:tcPr>
          <w:p w:rsidRPr="007E7EBD" w:rsidR="001118C6" w:rsidP="0089032A" w:rsidRDefault="001118C6" w14:paraId="6CE684A5" w14:textId="77777777">
            <w:pPr>
              <w:spacing w:after="60"/>
              <w:textAlignment w:val="baseline"/>
              <w:rPr>
                <w:rFonts w:cstheme="minorHAnsi"/>
                <w:b/>
                <w:lang w:eastAsia="en-GB"/>
              </w:rPr>
            </w:pPr>
            <w:r w:rsidRPr="007E7EBD">
              <w:rPr>
                <w:rFonts w:cstheme="minorHAnsi"/>
                <w:b/>
                <w:lang w:eastAsia="en-GB"/>
              </w:rPr>
              <w:t>Attribute</w:t>
            </w:r>
          </w:p>
        </w:tc>
        <w:tc>
          <w:tcPr>
            <w:tcW w:w="6978" w:type="dxa"/>
          </w:tcPr>
          <w:p w:rsidRPr="007E7EBD" w:rsidR="001118C6" w:rsidP="0089032A" w:rsidRDefault="001118C6" w14:paraId="627B9D48" w14:textId="77777777">
            <w:pPr>
              <w:spacing w:after="60"/>
              <w:textAlignment w:val="baseline"/>
              <w:rPr>
                <w:rFonts w:cstheme="minorHAnsi"/>
                <w:b/>
                <w:lang w:eastAsia="en-GB"/>
              </w:rPr>
            </w:pPr>
            <w:r w:rsidRPr="007E7EBD">
              <w:rPr>
                <w:rFonts w:cstheme="minorHAnsi"/>
                <w:b/>
                <w:lang w:eastAsia="en-GB"/>
              </w:rPr>
              <w:t>Description</w:t>
            </w:r>
          </w:p>
        </w:tc>
      </w:tr>
      <w:tr w:rsidRPr="007E7EBD" w:rsidR="001118C6" w:rsidTr="007E7EBD" w14:paraId="4CB9B449" w14:textId="77777777">
        <w:trPr>
          <w:trHeight w:val="584"/>
        </w:trPr>
        <w:tc>
          <w:tcPr>
            <w:tcW w:w="2038" w:type="dxa"/>
          </w:tcPr>
          <w:p w:rsidRPr="007E7EBD" w:rsidR="001118C6" w:rsidP="0089032A" w:rsidRDefault="001118C6" w14:paraId="333F4745" w14:textId="77777777">
            <w:pPr>
              <w:shd w:val="clear" w:color="auto" w:fill="FFFFFF"/>
              <w:textAlignment w:val="baseline"/>
              <w:rPr>
                <w:rFonts w:cstheme="minorHAnsi"/>
                <w:lang w:eastAsia="en-GB"/>
              </w:rPr>
            </w:pPr>
            <w:r w:rsidRPr="007E7EBD">
              <w:rPr>
                <w:rFonts w:cstheme="minorHAnsi"/>
                <w:lang w:eastAsia="en-GB"/>
              </w:rPr>
              <w:t>Secondary Business Owner(s)</w:t>
            </w:r>
          </w:p>
        </w:tc>
        <w:tc>
          <w:tcPr>
            <w:tcW w:w="6978" w:type="dxa"/>
          </w:tcPr>
          <w:p w:rsidRPr="007E7EBD" w:rsidR="001118C6" w:rsidP="0089032A" w:rsidRDefault="001118C6" w14:paraId="1D9DE07C" w14:textId="77777777">
            <w:pPr>
              <w:shd w:val="clear" w:color="auto" w:fill="FFFFFF"/>
              <w:textAlignment w:val="baseline"/>
              <w:rPr>
                <w:rFonts w:cstheme="minorHAnsi"/>
                <w:lang w:eastAsia="en-GB"/>
              </w:rPr>
            </w:pPr>
            <w:r w:rsidRPr="007E7EBD">
              <w:rPr>
                <w:rFonts w:cstheme="minorHAnsi"/>
                <w:lang w:eastAsia="en-GB"/>
              </w:rPr>
              <w:t>Individuals, authorized to make decisions about any aspect of a business guideline’s lifecycle in case a primary business owner is not accessible.</w:t>
            </w:r>
          </w:p>
        </w:tc>
      </w:tr>
      <w:tr w:rsidRPr="007E7EBD" w:rsidR="001118C6" w:rsidTr="007E7EBD" w14:paraId="15B5660E" w14:textId="77777777">
        <w:trPr>
          <w:trHeight w:val="584"/>
        </w:trPr>
        <w:tc>
          <w:tcPr>
            <w:tcW w:w="2038" w:type="dxa"/>
          </w:tcPr>
          <w:p w:rsidRPr="007E7EBD" w:rsidR="001118C6" w:rsidP="0089032A" w:rsidRDefault="001118C6" w14:paraId="0B463A0D" w14:textId="77777777">
            <w:pPr>
              <w:shd w:val="clear" w:color="auto" w:fill="FFFFFF"/>
              <w:textAlignment w:val="baseline"/>
              <w:rPr>
                <w:rFonts w:cstheme="minorHAnsi"/>
                <w:lang w:eastAsia="en-GB"/>
              </w:rPr>
            </w:pPr>
            <w:r w:rsidRPr="007E7EBD">
              <w:rPr>
                <w:rFonts w:cstheme="minorHAnsi"/>
                <w:lang w:eastAsia="en-GB"/>
              </w:rPr>
              <w:t>Parent Guideline</w:t>
            </w:r>
          </w:p>
        </w:tc>
        <w:tc>
          <w:tcPr>
            <w:tcW w:w="6978" w:type="dxa"/>
          </w:tcPr>
          <w:p w:rsidRPr="007E7EBD" w:rsidR="001118C6" w:rsidP="0089032A" w:rsidRDefault="001118C6" w14:paraId="202DBCEC" w14:textId="77777777">
            <w:pPr>
              <w:shd w:val="clear" w:color="auto" w:fill="FFFFFF"/>
              <w:textAlignment w:val="baseline"/>
              <w:rPr>
                <w:rFonts w:cstheme="minorHAnsi"/>
                <w:lang w:eastAsia="en-GB"/>
              </w:rPr>
            </w:pPr>
            <w:r w:rsidRPr="007E7EBD">
              <w:rPr>
                <w:rFonts w:cstheme="minorHAnsi"/>
                <w:lang w:eastAsia="en-GB"/>
              </w:rPr>
              <w:t>The business guideline that contains this guideline as a sub-guideline.</w:t>
            </w:r>
          </w:p>
        </w:tc>
      </w:tr>
      <w:tr w:rsidRPr="007E7EBD" w:rsidR="001118C6" w:rsidTr="007E7EBD" w14:paraId="543935A8" w14:textId="77777777">
        <w:trPr>
          <w:trHeight w:val="404"/>
        </w:trPr>
        <w:tc>
          <w:tcPr>
            <w:tcW w:w="2038" w:type="dxa"/>
          </w:tcPr>
          <w:p w:rsidRPr="007E7EBD" w:rsidR="001118C6" w:rsidP="0089032A" w:rsidRDefault="001118C6" w14:paraId="6B18E307" w14:textId="77777777">
            <w:pPr>
              <w:shd w:val="clear" w:color="auto" w:fill="FFFFFF"/>
              <w:textAlignment w:val="baseline"/>
              <w:rPr>
                <w:rFonts w:cstheme="minorHAnsi"/>
                <w:lang w:eastAsia="en-GB"/>
              </w:rPr>
            </w:pPr>
            <w:r w:rsidRPr="007E7EBD">
              <w:rPr>
                <w:rFonts w:cstheme="minorHAnsi"/>
                <w:lang w:eastAsia="en-GB"/>
              </w:rPr>
              <w:t>Related Rules</w:t>
            </w:r>
          </w:p>
        </w:tc>
        <w:tc>
          <w:tcPr>
            <w:tcW w:w="6978" w:type="dxa"/>
          </w:tcPr>
          <w:p w:rsidRPr="007E7EBD" w:rsidR="001118C6" w:rsidP="0089032A" w:rsidRDefault="001118C6" w14:paraId="34CA695F" w14:textId="77777777">
            <w:pPr>
              <w:shd w:val="clear" w:color="auto" w:fill="FFFFFF"/>
              <w:textAlignment w:val="baseline"/>
              <w:rPr>
                <w:rFonts w:cstheme="minorHAnsi"/>
                <w:lang w:eastAsia="en-GB"/>
              </w:rPr>
            </w:pPr>
            <w:r w:rsidRPr="007E7EBD">
              <w:rPr>
                <w:rFonts w:cstheme="minorHAnsi"/>
                <w:lang w:eastAsia="en-GB"/>
              </w:rPr>
              <w:t>Business rules that help executing this business guideline.</w:t>
            </w:r>
          </w:p>
        </w:tc>
      </w:tr>
      <w:tr w:rsidRPr="007E7EBD" w:rsidR="001118C6" w:rsidTr="007E7EBD" w14:paraId="5A2FE4F2" w14:textId="77777777">
        <w:trPr>
          <w:trHeight w:val="422"/>
        </w:trPr>
        <w:tc>
          <w:tcPr>
            <w:tcW w:w="2038" w:type="dxa"/>
          </w:tcPr>
          <w:p w:rsidRPr="007E7EBD" w:rsidR="001118C6" w:rsidP="0089032A" w:rsidRDefault="001118C6" w14:paraId="31CC4732" w14:textId="77777777">
            <w:pPr>
              <w:shd w:val="clear" w:color="auto" w:fill="FFFFFF"/>
              <w:textAlignment w:val="baseline"/>
              <w:rPr>
                <w:rFonts w:cstheme="minorHAnsi"/>
                <w:lang w:eastAsia="en-GB"/>
              </w:rPr>
            </w:pPr>
            <w:r w:rsidRPr="007E7EBD">
              <w:rPr>
                <w:rFonts w:cstheme="minorHAnsi"/>
                <w:lang w:eastAsia="en-GB"/>
              </w:rPr>
              <w:t>Concepts</w:t>
            </w:r>
          </w:p>
        </w:tc>
        <w:tc>
          <w:tcPr>
            <w:tcW w:w="6978" w:type="dxa"/>
          </w:tcPr>
          <w:p w:rsidRPr="007E7EBD" w:rsidR="001118C6" w:rsidP="0089032A" w:rsidRDefault="001118C6" w14:paraId="04D428DA" w14:textId="77777777">
            <w:pPr>
              <w:shd w:val="clear" w:color="auto" w:fill="FFFFFF"/>
              <w:textAlignment w:val="baseline"/>
              <w:rPr>
                <w:rFonts w:cstheme="minorHAnsi"/>
                <w:lang w:eastAsia="en-GB"/>
              </w:rPr>
            </w:pPr>
            <w:r w:rsidRPr="007E7EBD">
              <w:rPr>
                <w:rFonts w:cstheme="minorHAnsi"/>
                <w:lang w:eastAsia="en-GB"/>
              </w:rPr>
              <w:t>Concepts that are governed by this business guideline.</w:t>
            </w:r>
          </w:p>
        </w:tc>
      </w:tr>
      <w:tr w:rsidRPr="007E7EBD" w:rsidR="001118C6" w:rsidTr="007E7EBD" w14:paraId="693BE872" w14:textId="77777777">
        <w:trPr>
          <w:trHeight w:val="1070"/>
        </w:trPr>
        <w:tc>
          <w:tcPr>
            <w:tcW w:w="2038" w:type="dxa"/>
          </w:tcPr>
          <w:p w:rsidRPr="007E7EBD" w:rsidR="001118C6" w:rsidP="0089032A" w:rsidRDefault="001118C6" w14:paraId="7A6F0921" w14:textId="77777777">
            <w:pPr>
              <w:shd w:val="clear" w:color="auto" w:fill="FFFFFF"/>
              <w:textAlignment w:val="baseline"/>
              <w:rPr>
                <w:rFonts w:cstheme="minorHAnsi"/>
                <w:lang w:eastAsia="en-GB"/>
              </w:rPr>
            </w:pPr>
            <w:r w:rsidRPr="007E7EBD">
              <w:rPr>
                <w:rFonts w:cstheme="minorHAnsi"/>
                <w:lang w:eastAsia="en-GB"/>
              </w:rPr>
              <w:t>Usage</w:t>
            </w:r>
          </w:p>
        </w:tc>
        <w:tc>
          <w:tcPr>
            <w:tcW w:w="6978" w:type="dxa"/>
          </w:tcPr>
          <w:p w:rsidRPr="007E7EBD" w:rsidR="001118C6" w:rsidP="0089032A" w:rsidRDefault="001118C6" w14:paraId="10BE2270" w14:textId="77777777">
            <w:pPr>
              <w:shd w:val="clear" w:color="auto" w:fill="FFFFFF"/>
              <w:textAlignment w:val="baseline"/>
              <w:rPr>
                <w:rFonts w:cstheme="minorHAnsi"/>
                <w:lang w:eastAsia="en-GB"/>
              </w:rPr>
            </w:pPr>
            <w:r w:rsidRPr="007E7EBD">
              <w:rPr>
                <w:rFonts w:cstheme="minorHAnsi"/>
                <w:lang w:eastAsia="en-GB"/>
              </w:rPr>
              <w:t>Information about how to apply this guideline in a particular (business) context. It may give instructions and guidelines for executing the guideline. It may also contain illustrative examples for giving more clarity on the guideline application.</w:t>
            </w:r>
          </w:p>
        </w:tc>
      </w:tr>
      <w:tr w:rsidRPr="007E7EBD" w:rsidR="001118C6" w:rsidTr="007E7EBD" w14:paraId="4503ABE5" w14:textId="77777777">
        <w:trPr>
          <w:trHeight w:val="890"/>
        </w:trPr>
        <w:tc>
          <w:tcPr>
            <w:tcW w:w="2038" w:type="dxa"/>
          </w:tcPr>
          <w:p w:rsidRPr="007E7EBD" w:rsidR="001118C6" w:rsidP="0089032A" w:rsidRDefault="001118C6" w14:paraId="3A513B60" w14:textId="77777777">
            <w:pPr>
              <w:shd w:val="clear" w:color="auto" w:fill="FFFFFF"/>
              <w:textAlignment w:val="baseline"/>
              <w:rPr>
                <w:rFonts w:cstheme="minorHAnsi"/>
                <w:lang w:eastAsia="en-GB"/>
              </w:rPr>
            </w:pPr>
            <w:r w:rsidRPr="007E7EBD">
              <w:rPr>
                <w:rFonts w:cstheme="minorHAnsi"/>
                <w:lang w:eastAsia="en-GB"/>
              </w:rPr>
              <w:t>Label</w:t>
            </w:r>
          </w:p>
        </w:tc>
        <w:tc>
          <w:tcPr>
            <w:tcW w:w="6978" w:type="dxa"/>
          </w:tcPr>
          <w:p w:rsidRPr="007E7EBD" w:rsidR="001118C6" w:rsidP="0089032A" w:rsidRDefault="001118C6" w14:paraId="595FA32C" w14:textId="77777777">
            <w:pPr>
              <w:shd w:val="clear" w:color="auto" w:fill="FFFFFF"/>
              <w:textAlignment w:val="baseline"/>
              <w:rPr>
                <w:rFonts w:cstheme="minorHAnsi"/>
                <w:lang w:eastAsia="en-GB"/>
              </w:rPr>
            </w:pPr>
            <w:r w:rsidRPr="007E7EBD">
              <w:rPr>
                <w:rFonts w:cstheme="minorHAnsi"/>
                <w:lang w:eastAsia="en-GB"/>
              </w:rPr>
              <w:t>A simple, short descriptor that can be used as another way to describe the business guideline (and group semantically related business guidelines).</w:t>
            </w:r>
          </w:p>
        </w:tc>
      </w:tr>
      <w:tr w:rsidRPr="007E7EBD" w:rsidR="001118C6" w:rsidTr="007E7EBD" w14:paraId="1C46380A" w14:textId="77777777">
        <w:trPr>
          <w:trHeight w:val="386"/>
        </w:trPr>
        <w:tc>
          <w:tcPr>
            <w:tcW w:w="2038" w:type="dxa"/>
          </w:tcPr>
          <w:p w:rsidRPr="007E7EBD" w:rsidR="001118C6" w:rsidP="0089032A" w:rsidRDefault="001118C6" w14:paraId="38E65306" w14:textId="77777777">
            <w:pPr>
              <w:shd w:val="clear" w:color="auto" w:fill="FFFFFF"/>
              <w:textAlignment w:val="baseline"/>
              <w:rPr>
                <w:rFonts w:cstheme="minorHAnsi"/>
                <w:lang w:eastAsia="en-GB"/>
              </w:rPr>
            </w:pPr>
            <w:r w:rsidRPr="007E7EBD">
              <w:rPr>
                <w:rFonts w:cstheme="minorHAnsi"/>
                <w:lang w:eastAsia="en-GB"/>
              </w:rPr>
              <w:t>Notes</w:t>
            </w:r>
          </w:p>
        </w:tc>
        <w:tc>
          <w:tcPr>
            <w:tcW w:w="6978" w:type="dxa"/>
          </w:tcPr>
          <w:p w:rsidRPr="007E7EBD" w:rsidR="001118C6" w:rsidP="0089032A" w:rsidRDefault="001118C6" w14:paraId="770BD70E" w14:textId="77777777">
            <w:pPr>
              <w:shd w:val="clear" w:color="auto" w:fill="FFFFFF"/>
              <w:textAlignment w:val="baseline"/>
              <w:rPr>
                <w:rFonts w:cstheme="minorHAnsi"/>
                <w:lang w:eastAsia="en-GB"/>
              </w:rPr>
            </w:pPr>
            <w:r w:rsidRPr="007E7EBD">
              <w:rPr>
                <w:rFonts w:cstheme="minorHAnsi"/>
                <w:lang w:eastAsia="en-GB"/>
              </w:rPr>
              <w:t>Any additional text information about the business guideline.</w:t>
            </w:r>
          </w:p>
        </w:tc>
      </w:tr>
    </w:tbl>
    <w:p w:rsidRPr="007E7EBD" w:rsidR="001118C6" w:rsidP="001118C6" w:rsidRDefault="001118C6" w14:paraId="4CE0862A" w14:textId="77777777">
      <w:pPr>
        <w:rPr>
          <w:rStyle w:val="Heading4Char"/>
          <w:rFonts w:eastAsiaTheme="minorHAnsi"/>
        </w:rPr>
      </w:pPr>
    </w:p>
    <w:p w:rsidRPr="00B15380" w:rsidR="001118C6" w:rsidP="00B15380" w:rsidRDefault="00AA7641" w14:paraId="5C87CB61" w14:textId="78646E09">
      <w:pPr>
        <w:rPr>
          <w:b/>
          <w:bCs/>
        </w:rPr>
      </w:pPr>
      <w:r w:rsidRPr="00B15380">
        <w:rPr>
          <w:b/>
          <w:bCs/>
        </w:rPr>
        <w:t>Example of a business guideline definition</w:t>
      </w:r>
    </w:p>
    <w:p w:rsidRPr="0051455A" w:rsidR="001118C6" w:rsidP="001118C6" w:rsidRDefault="001118C6" w14:paraId="60922513" w14:textId="77777777">
      <w:pPr>
        <w:rPr>
          <w:rStyle w:val="Heading4Char"/>
          <w:rFonts w:ascii="Arial" w:hAnsi="Arial" w:cs="Arial" w:eastAsiaTheme="minorHAnsi"/>
          <w:i/>
          <w:iCs/>
        </w:rPr>
      </w:pPr>
      <w:r w:rsidRPr="0051455A">
        <w:rPr>
          <w:rFonts w:ascii="Arial" w:hAnsi="Arial" w:eastAsia="Times New Roman" w:cs="Arial"/>
          <w:lang w:eastAsia="zh-CN"/>
        </w:rPr>
        <w:t>The business concept of “Medicinal product” should be governed. One of business guidelines that could be used for this purpose is:</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1705"/>
        <w:gridCol w:w="7311"/>
      </w:tblGrid>
      <w:tr w:rsidRPr="00A224DC" w:rsidR="001118C6" w:rsidTr="00AA7641" w14:paraId="6E100E19" w14:textId="77777777">
        <w:trPr>
          <w:trHeight w:val="350"/>
        </w:trPr>
        <w:tc>
          <w:tcPr>
            <w:tcW w:w="1705" w:type="dxa"/>
          </w:tcPr>
          <w:p w:rsidRPr="00AA7641" w:rsidR="001118C6" w:rsidP="0089032A" w:rsidRDefault="001118C6" w14:paraId="61A525C3" w14:textId="77777777">
            <w:pPr>
              <w:spacing w:after="60"/>
              <w:textAlignment w:val="baseline"/>
              <w:rPr>
                <w:rFonts w:ascii="Arial" w:hAnsi="Arial" w:cs="Arial"/>
                <w:lang w:eastAsia="en-GB"/>
              </w:rPr>
            </w:pPr>
            <w:r w:rsidRPr="00AA7641">
              <w:rPr>
                <w:rFonts w:ascii="Arial" w:hAnsi="Arial" w:cs="Arial"/>
                <w:b/>
                <w:lang w:eastAsia="en-GB"/>
              </w:rPr>
              <w:t>Attribute</w:t>
            </w:r>
          </w:p>
        </w:tc>
        <w:tc>
          <w:tcPr>
            <w:tcW w:w="7311" w:type="dxa"/>
          </w:tcPr>
          <w:p w:rsidRPr="00AA7641" w:rsidR="001118C6" w:rsidP="0089032A" w:rsidRDefault="001118C6" w14:paraId="17A69E35" w14:textId="77777777">
            <w:pPr>
              <w:spacing w:after="60"/>
              <w:textAlignment w:val="baseline"/>
              <w:rPr>
                <w:rFonts w:ascii="Arial" w:hAnsi="Arial" w:cs="Arial"/>
                <w:lang w:eastAsia="en-GB"/>
              </w:rPr>
            </w:pPr>
            <w:r w:rsidRPr="00AA7641">
              <w:rPr>
                <w:rFonts w:ascii="Arial" w:hAnsi="Arial" w:cs="Arial"/>
                <w:b/>
                <w:lang w:eastAsia="en-GB"/>
              </w:rPr>
              <w:t>Value</w:t>
            </w:r>
          </w:p>
        </w:tc>
      </w:tr>
      <w:tr w:rsidRPr="00A224DC" w:rsidR="001118C6" w:rsidTr="00AA7641" w14:paraId="356D8253" w14:textId="77777777">
        <w:trPr>
          <w:trHeight w:val="350"/>
        </w:trPr>
        <w:tc>
          <w:tcPr>
            <w:tcW w:w="1705" w:type="dxa"/>
          </w:tcPr>
          <w:p w:rsidRPr="0051455A" w:rsidR="001118C6" w:rsidP="0089032A" w:rsidRDefault="001118C6" w14:paraId="78F9D3C8" w14:textId="77777777">
            <w:pPr>
              <w:shd w:val="clear" w:color="auto" w:fill="FFFFFF"/>
              <w:textAlignment w:val="baseline"/>
              <w:rPr>
                <w:rFonts w:ascii="Arial" w:hAnsi="Arial" w:cs="Arial"/>
                <w:lang w:eastAsia="en-GB"/>
              </w:rPr>
            </w:pPr>
            <w:r w:rsidRPr="0051455A">
              <w:rPr>
                <w:rFonts w:ascii="Arial" w:hAnsi="Arial" w:cs="Arial"/>
                <w:lang w:eastAsia="en-GB"/>
              </w:rPr>
              <w:t>Identifier</w:t>
            </w:r>
          </w:p>
        </w:tc>
        <w:tc>
          <w:tcPr>
            <w:tcW w:w="7311" w:type="dxa"/>
          </w:tcPr>
          <w:p w:rsidRPr="0051455A" w:rsidR="001118C6" w:rsidP="0089032A" w:rsidRDefault="001118C6" w14:paraId="233EA5DB" w14:textId="77777777">
            <w:pPr>
              <w:shd w:val="clear" w:color="auto" w:fill="FFFFFF"/>
              <w:textAlignment w:val="baseline"/>
              <w:rPr>
                <w:rFonts w:ascii="Arial" w:hAnsi="Arial" w:cs="Arial"/>
                <w:lang w:eastAsia="en-GB"/>
              </w:rPr>
            </w:pPr>
            <w:r w:rsidRPr="0051455A">
              <w:rPr>
                <w:rFonts w:ascii="Arial" w:hAnsi="Arial" w:cs="Arial"/>
                <w:lang w:eastAsia="en-GB"/>
              </w:rPr>
              <w:t>BIZGUID-IDF-001</w:t>
            </w:r>
          </w:p>
        </w:tc>
      </w:tr>
      <w:tr w:rsidRPr="00A224DC" w:rsidR="001118C6" w:rsidTr="00AA7641" w14:paraId="37D5F308" w14:textId="77777777">
        <w:trPr>
          <w:trHeight w:val="386"/>
        </w:trPr>
        <w:tc>
          <w:tcPr>
            <w:tcW w:w="1705" w:type="dxa"/>
          </w:tcPr>
          <w:p w:rsidRPr="0051455A" w:rsidR="001118C6" w:rsidP="0089032A" w:rsidRDefault="001118C6" w14:paraId="452D73BB" w14:textId="77777777">
            <w:pPr>
              <w:shd w:val="clear" w:color="auto" w:fill="FFFFFF"/>
              <w:textAlignment w:val="baseline"/>
              <w:rPr>
                <w:rFonts w:ascii="Arial" w:hAnsi="Arial" w:cs="Arial"/>
                <w:lang w:eastAsia="en-GB"/>
              </w:rPr>
            </w:pPr>
            <w:r w:rsidRPr="0051455A">
              <w:rPr>
                <w:rFonts w:ascii="Arial" w:hAnsi="Arial" w:cs="Arial"/>
                <w:lang w:eastAsia="en-GB"/>
              </w:rPr>
              <w:t>Name</w:t>
            </w:r>
          </w:p>
        </w:tc>
        <w:tc>
          <w:tcPr>
            <w:tcW w:w="7311" w:type="dxa"/>
          </w:tcPr>
          <w:p w:rsidRPr="0051455A" w:rsidR="001118C6" w:rsidP="0089032A" w:rsidRDefault="001118C6" w14:paraId="7BBDB501" w14:textId="77777777">
            <w:pPr>
              <w:shd w:val="clear" w:color="auto" w:fill="FFFFFF"/>
              <w:textAlignment w:val="baseline"/>
              <w:rPr>
                <w:rFonts w:ascii="Arial" w:hAnsi="Arial" w:cs="Arial"/>
                <w:lang w:eastAsia="en-GB"/>
              </w:rPr>
            </w:pPr>
            <w:r w:rsidRPr="0051455A">
              <w:rPr>
                <w:rFonts w:ascii="Arial" w:hAnsi="Arial" w:cs="Arial"/>
                <w:lang w:eastAsia="en-GB"/>
              </w:rPr>
              <w:t>Vaccine code allowance</w:t>
            </w:r>
          </w:p>
        </w:tc>
      </w:tr>
      <w:tr w:rsidRPr="00A224DC" w:rsidR="001118C6" w:rsidTr="00AA7641" w14:paraId="2B62F875" w14:textId="77777777">
        <w:trPr>
          <w:trHeight w:val="1385"/>
        </w:trPr>
        <w:tc>
          <w:tcPr>
            <w:tcW w:w="1705" w:type="dxa"/>
          </w:tcPr>
          <w:p w:rsidRPr="0051455A" w:rsidR="001118C6" w:rsidP="0089032A" w:rsidRDefault="001118C6" w14:paraId="25D94390" w14:textId="77777777">
            <w:pPr>
              <w:shd w:val="clear" w:color="auto" w:fill="FFFFFF"/>
              <w:textAlignment w:val="baseline"/>
              <w:rPr>
                <w:rFonts w:ascii="Arial" w:hAnsi="Arial" w:cs="Arial"/>
                <w:lang w:eastAsia="en-GB"/>
              </w:rPr>
            </w:pPr>
            <w:r w:rsidRPr="0051455A">
              <w:rPr>
                <w:rFonts w:ascii="Arial" w:hAnsi="Arial" w:cs="Arial"/>
                <w:lang w:eastAsia="en-GB"/>
              </w:rPr>
              <w:t>Definition</w:t>
            </w:r>
          </w:p>
        </w:tc>
        <w:tc>
          <w:tcPr>
            <w:tcW w:w="7311" w:type="dxa"/>
          </w:tcPr>
          <w:p w:rsidRPr="0051455A" w:rsidR="001118C6" w:rsidP="0089032A" w:rsidRDefault="001118C6" w14:paraId="1B01B3FF" w14:textId="77777777">
            <w:pPr>
              <w:shd w:val="clear" w:color="auto" w:fill="FFFFFF"/>
              <w:textAlignment w:val="baseline"/>
              <w:rPr>
                <w:rFonts w:ascii="Arial" w:hAnsi="Arial" w:cs="Arial"/>
                <w:lang w:eastAsia="en-GB"/>
              </w:rPr>
            </w:pPr>
            <w:r w:rsidRPr="0051455A">
              <w:rPr>
                <w:rFonts w:ascii="Arial" w:hAnsi="Arial" w:cs="Arial"/>
                <w:lang w:eastAsia="en-GB"/>
              </w:rPr>
              <w:t>The National Center of Immunization and Respiratory Diseases (NCIRD) developed and maintains the CVX (vaccine administered) code set. It includes both active and inactive vaccines available in the US. CVX codes should be used instead of Current Procedural Terminology (CPT™) ones.</w:t>
            </w:r>
          </w:p>
        </w:tc>
      </w:tr>
      <w:tr w:rsidRPr="00A224DC" w:rsidR="001118C6" w:rsidTr="00AA7641" w14:paraId="55984D09" w14:textId="77777777">
        <w:trPr>
          <w:trHeight w:val="386"/>
        </w:trPr>
        <w:tc>
          <w:tcPr>
            <w:tcW w:w="1705" w:type="dxa"/>
          </w:tcPr>
          <w:p w:rsidRPr="0051455A" w:rsidR="001118C6" w:rsidP="0089032A" w:rsidRDefault="001118C6" w14:paraId="0EE26A89" w14:textId="77777777">
            <w:pPr>
              <w:shd w:val="clear" w:color="auto" w:fill="FFFFFF"/>
              <w:textAlignment w:val="baseline"/>
              <w:rPr>
                <w:rFonts w:ascii="Arial" w:hAnsi="Arial" w:cs="Arial"/>
                <w:lang w:eastAsia="en-GB"/>
              </w:rPr>
            </w:pPr>
            <w:r w:rsidRPr="0051455A">
              <w:rPr>
                <w:rFonts w:ascii="Arial" w:hAnsi="Arial" w:cs="Arial"/>
                <w:lang w:eastAsia="en-GB"/>
              </w:rPr>
              <w:t>Owning Data Domain</w:t>
            </w:r>
          </w:p>
        </w:tc>
        <w:tc>
          <w:tcPr>
            <w:tcW w:w="7311" w:type="dxa"/>
          </w:tcPr>
          <w:p w:rsidRPr="0051455A" w:rsidR="001118C6" w:rsidP="0089032A" w:rsidRDefault="001118C6" w14:paraId="1F1DCEEE" w14:textId="77777777">
            <w:pPr>
              <w:shd w:val="clear" w:color="auto" w:fill="FFFFFF"/>
              <w:textAlignment w:val="baseline"/>
              <w:rPr>
                <w:rFonts w:ascii="Arial" w:hAnsi="Arial" w:cs="Arial"/>
                <w:lang w:eastAsia="en-GB"/>
              </w:rPr>
            </w:pPr>
            <w:r w:rsidRPr="0051455A">
              <w:rPr>
                <w:rFonts w:ascii="Arial" w:hAnsi="Arial" w:cs="Arial"/>
                <w:lang w:eastAsia="en-GB"/>
              </w:rPr>
              <w:t>Medicinal products</w:t>
            </w:r>
          </w:p>
        </w:tc>
      </w:tr>
      <w:tr w:rsidRPr="00A224DC" w:rsidR="001118C6" w:rsidTr="00AA7641" w14:paraId="4A66B337" w14:textId="77777777">
        <w:trPr>
          <w:trHeight w:val="386"/>
        </w:trPr>
        <w:tc>
          <w:tcPr>
            <w:tcW w:w="1705" w:type="dxa"/>
          </w:tcPr>
          <w:p w:rsidRPr="0051455A" w:rsidR="001118C6" w:rsidP="0089032A" w:rsidRDefault="001118C6" w14:paraId="4ED04489"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 xml:space="preserve">Primary </w:t>
            </w:r>
            <w:r w:rsidRPr="0051455A">
              <w:rPr>
                <w:rFonts w:ascii="Arial" w:hAnsi="Arial" w:cs="Arial"/>
                <w:lang w:eastAsia="en-GB"/>
              </w:rPr>
              <w:t>Business Owner</w:t>
            </w:r>
          </w:p>
        </w:tc>
        <w:tc>
          <w:tcPr>
            <w:tcW w:w="7311" w:type="dxa"/>
          </w:tcPr>
          <w:p w:rsidRPr="0051455A" w:rsidR="001118C6" w:rsidP="0089032A" w:rsidRDefault="001118C6" w14:paraId="26E215AF"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John Doe</w:t>
            </w:r>
          </w:p>
        </w:tc>
      </w:tr>
      <w:tr w:rsidRPr="00A224DC" w:rsidR="001118C6" w:rsidTr="00AA7641" w14:paraId="7DBA8E6C" w14:textId="77777777">
        <w:trPr>
          <w:trHeight w:val="386"/>
        </w:trPr>
        <w:tc>
          <w:tcPr>
            <w:tcW w:w="1705" w:type="dxa"/>
          </w:tcPr>
          <w:p w:rsidRPr="0051455A" w:rsidR="001118C6" w:rsidP="0089032A" w:rsidRDefault="001118C6" w14:paraId="60F61A3F" w14:textId="77777777">
            <w:pPr>
              <w:shd w:val="clear" w:color="auto" w:fill="FFFFFF"/>
              <w:textAlignment w:val="baseline"/>
              <w:rPr>
                <w:rFonts w:ascii="Arial" w:hAnsi="Arial" w:cs="Arial"/>
                <w:lang w:eastAsia="en-GB"/>
              </w:rPr>
            </w:pPr>
            <w:r w:rsidRPr="0051455A">
              <w:rPr>
                <w:rFonts w:ascii="Arial" w:hAnsi="Arial" w:cs="Arial"/>
                <w:lang w:eastAsia="en-GB"/>
              </w:rPr>
              <w:t>Data Steward</w:t>
            </w:r>
          </w:p>
        </w:tc>
        <w:tc>
          <w:tcPr>
            <w:tcW w:w="7311" w:type="dxa"/>
          </w:tcPr>
          <w:p w:rsidRPr="0051455A" w:rsidR="001118C6" w:rsidP="0089032A" w:rsidRDefault="001118C6" w14:paraId="5C59D7D9"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Jane Smith</w:t>
            </w:r>
          </w:p>
        </w:tc>
      </w:tr>
      <w:tr w:rsidRPr="00A224DC" w:rsidR="001118C6" w:rsidTr="00AA7641" w14:paraId="6439A412" w14:textId="77777777">
        <w:trPr>
          <w:trHeight w:val="386"/>
        </w:trPr>
        <w:tc>
          <w:tcPr>
            <w:tcW w:w="1705" w:type="dxa"/>
          </w:tcPr>
          <w:p w:rsidRPr="0051455A" w:rsidR="001118C6" w:rsidP="0089032A" w:rsidRDefault="001118C6" w14:paraId="78F6C954" w14:textId="77777777">
            <w:pPr>
              <w:shd w:val="clear" w:color="auto" w:fill="FFFFFF"/>
              <w:textAlignment w:val="baseline"/>
              <w:rPr>
                <w:rFonts w:ascii="Arial" w:hAnsi="Arial" w:cs="Arial"/>
                <w:lang w:eastAsia="en-GB"/>
              </w:rPr>
            </w:pPr>
            <w:r w:rsidRPr="0051455A">
              <w:rPr>
                <w:rFonts w:ascii="Arial" w:hAnsi="Arial" w:cs="Arial"/>
                <w:lang w:eastAsia="en-GB"/>
              </w:rPr>
              <w:t>Category</w:t>
            </w:r>
          </w:p>
        </w:tc>
        <w:tc>
          <w:tcPr>
            <w:tcW w:w="7311" w:type="dxa"/>
          </w:tcPr>
          <w:p w:rsidRPr="0051455A" w:rsidR="001118C6" w:rsidP="0089032A" w:rsidRDefault="001118C6" w14:paraId="2E96A4B6" w14:textId="77777777">
            <w:pPr>
              <w:shd w:val="clear" w:color="auto" w:fill="FFFFFF"/>
              <w:textAlignment w:val="baseline"/>
              <w:rPr>
                <w:rFonts w:ascii="Arial" w:hAnsi="Arial" w:cs="Arial"/>
                <w:lang w:eastAsia="en-GB"/>
              </w:rPr>
            </w:pPr>
            <w:r w:rsidRPr="0051455A">
              <w:rPr>
                <w:rFonts w:ascii="Arial" w:hAnsi="Arial" w:cs="Arial"/>
                <w:lang w:eastAsia="en-GB"/>
              </w:rPr>
              <w:t>Product Governance</w:t>
            </w:r>
          </w:p>
        </w:tc>
      </w:tr>
      <w:tr w:rsidRPr="00A224DC" w:rsidR="001118C6" w:rsidTr="00AA7641" w14:paraId="73A1BC65" w14:textId="77777777">
        <w:trPr>
          <w:trHeight w:val="386"/>
        </w:trPr>
        <w:tc>
          <w:tcPr>
            <w:tcW w:w="1705" w:type="dxa"/>
          </w:tcPr>
          <w:p w:rsidRPr="0051455A" w:rsidR="001118C6" w:rsidP="0089032A" w:rsidRDefault="001118C6" w14:paraId="12582B19" w14:textId="77777777">
            <w:pPr>
              <w:shd w:val="clear" w:color="auto" w:fill="FFFFFF"/>
              <w:textAlignment w:val="baseline"/>
              <w:rPr>
                <w:rFonts w:ascii="Arial" w:hAnsi="Arial" w:cs="Arial"/>
                <w:lang w:eastAsia="en-GB"/>
              </w:rPr>
            </w:pPr>
            <w:r w:rsidRPr="0051455A">
              <w:rPr>
                <w:rFonts w:ascii="Arial" w:hAnsi="Arial" w:cs="Arial"/>
                <w:lang w:eastAsia="en-GB"/>
              </w:rPr>
              <w:t>Usage</w:t>
            </w:r>
          </w:p>
        </w:tc>
        <w:tc>
          <w:tcPr>
            <w:tcW w:w="7311" w:type="dxa"/>
          </w:tcPr>
          <w:p w:rsidRPr="0051455A" w:rsidR="001118C6" w:rsidP="0089032A" w:rsidRDefault="001118C6" w14:paraId="5B7A086A" w14:textId="77777777">
            <w:pPr>
              <w:shd w:val="clear" w:color="auto" w:fill="FFFFFF"/>
              <w:textAlignment w:val="baseline"/>
              <w:rPr>
                <w:rFonts w:ascii="Arial" w:hAnsi="Arial" w:cs="Arial"/>
                <w:lang w:eastAsia="en-GB"/>
              </w:rPr>
            </w:pPr>
            <w:r w:rsidRPr="0051455A">
              <w:rPr>
                <w:rFonts w:ascii="Arial" w:hAnsi="Arial" w:cs="Arial"/>
                <w:lang w:eastAsia="en-GB"/>
              </w:rPr>
              <w:t>These codes should be used for immunization messages using either HL7 Version 2.3.1 or HL7 Version 2.5.1.</w:t>
            </w:r>
          </w:p>
        </w:tc>
      </w:tr>
    </w:tbl>
    <w:p w:rsidRPr="0051455A" w:rsidR="001118C6" w:rsidP="001118C6" w:rsidRDefault="001118C6" w14:paraId="1EC5727E" w14:textId="77777777">
      <w:pPr>
        <w:rPr>
          <w:rStyle w:val="Heading4Char"/>
          <w:rFonts w:ascii="Arial" w:hAnsi="Arial" w:cs="Arial" w:eastAsiaTheme="minorHAnsi"/>
          <w:i/>
        </w:rPr>
      </w:pPr>
    </w:p>
    <w:p w:rsidRPr="007E7EBD" w:rsidR="001118C6" w:rsidP="00B15380" w:rsidRDefault="00AA7641" w14:paraId="24C96A4D" w14:textId="6DF3F28A">
      <w:pPr>
        <w:pStyle w:val="Header5new"/>
      </w:pPr>
      <w:bookmarkStart w:name="_Toc146020321" w:id="95"/>
      <w:r>
        <w:t>Business Rules</w:t>
      </w:r>
      <w:bookmarkEnd w:id="95"/>
    </w:p>
    <w:p w:rsidRPr="007E7EBD" w:rsidR="00F33836" w:rsidP="001118C6" w:rsidRDefault="00F47E91" w14:paraId="155E62AC" w14:textId="42201603">
      <w:pPr>
        <w:shd w:val="clear" w:color="auto" w:fill="FFFFFF"/>
        <w:spacing w:before="100" w:beforeAutospacing="1" w:after="100" w:afterAutospacing="1"/>
        <w:textAlignment w:val="baseline"/>
        <w:rPr>
          <w:rFonts w:cstheme="minorHAnsi"/>
          <w:lang w:eastAsia="en-GB"/>
        </w:rPr>
      </w:pPr>
      <w:r w:rsidRPr="007E7EBD">
        <w:rPr>
          <w:rFonts w:cstheme="minorHAnsi"/>
          <w:lang w:eastAsia="en-GB"/>
        </w:rPr>
        <w:t xml:space="preserve">A </w:t>
      </w:r>
      <w:r w:rsidRPr="00AA7641">
        <w:rPr>
          <w:rFonts w:cstheme="minorHAnsi"/>
          <w:b/>
          <w:bCs/>
          <w:lang w:eastAsia="en-GB"/>
        </w:rPr>
        <w:t>business rule</w:t>
      </w:r>
      <w:r w:rsidRPr="007E7EBD">
        <w:rPr>
          <w:rFonts w:cstheme="minorHAnsi"/>
          <w:lang w:eastAsia="en-GB"/>
        </w:rPr>
        <w:t xml:space="preserve"> is a natural-language description of the criteria that are used to determine whether a business glossary item is compliant with business objectives. It is a specific and detailed set of conditions that must be met by the business glossary item to comply with the established business requirements.</w:t>
      </w:r>
    </w:p>
    <w:p w:rsidRPr="007E7EBD" w:rsidR="001118C6" w:rsidP="001118C6" w:rsidRDefault="001118C6" w14:paraId="5DFFC1B2" w14:textId="7E22BA9F">
      <w:pPr>
        <w:shd w:val="clear" w:color="auto" w:fill="FFFFFF"/>
        <w:spacing w:before="100" w:beforeAutospacing="1" w:after="100" w:afterAutospacing="1"/>
        <w:textAlignment w:val="baseline"/>
        <w:rPr>
          <w:rFonts w:cstheme="minorHAnsi"/>
          <w:lang w:eastAsia="en-GB"/>
        </w:rPr>
      </w:pPr>
      <w:r w:rsidRPr="007E7EBD">
        <w:rPr>
          <w:rFonts w:cstheme="minorHAnsi"/>
          <w:lang w:eastAsia="en-GB"/>
        </w:rPr>
        <w:t>When a business rule is created, corresponding business guidelines may be referenced. A business rule can be associated with zero, one, or multiple business guidelines.</w:t>
      </w:r>
    </w:p>
    <w:p w:rsidRPr="007E7EBD" w:rsidR="001118C6" w:rsidP="001118C6" w:rsidRDefault="001118C6" w14:paraId="37B6AC92" w14:textId="77777777">
      <w:pPr>
        <w:pStyle w:val="p"/>
        <w:shd w:val="clear" w:color="auto" w:fill="FFFFFF"/>
        <w:textAlignment w:val="baseline"/>
        <w:rPr>
          <w:rFonts w:asciiTheme="minorHAnsi" w:hAnsiTheme="minorHAnsi" w:eastAsiaTheme="minorHAnsi" w:cstheme="minorHAnsi"/>
          <w:kern w:val="2"/>
          <w:sz w:val="20"/>
          <w:szCs w:val="20"/>
          <w:lang w:val="en-US"/>
          <w14:ligatures w14:val="standardContextual"/>
        </w:rPr>
      </w:pPr>
      <w:r w:rsidRPr="007E7EBD">
        <w:rPr>
          <w:rFonts w:asciiTheme="minorHAnsi" w:hAnsiTheme="minorHAnsi" w:eastAsiaTheme="minorHAnsi" w:cstheme="minorHAnsi"/>
          <w:kern w:val="2"/>
          <w:sz w:val="20"/>
          <w:szCs w:val="20"/>
          <w:lang w:val="en-US"/>
          <w14:ligatures w14:val="standardContextual"/>
        </w:rPr>
        <w:t>Business rules are characterized in a business glossary by the values of their attributes.</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Change w:author="Kober, Dmitrii (Ext)" w:date="2023-08-02T21:59:00Z" w:id="96">
          <w:tblPr>
            <w:tblStyle w:val="TableGrid"/>
            <w:tblW w:w="0" w:type="auto"/>
            <w:tblLook w:val="04A0" w:firstRow="1" w:lastRow="0" w:firstColumn="1" w:lastColumn="0" w:noHBand="0" w:noVBand="1"/>
          </w:tblPr>
        </w:tblPrChange>
      </w:tblPr>
      <w:tblGrid>
        <w:gridCol w:w="1525"/>
        <w:gridCol w:w="7491"/>
        <w:tblGridChange w:id="97">
          <w:tblGrid>
            <w:gridCol w:w="1705"/>
            <w:gridCol w:w="7311"/>
          </w:tblGrid>
        </w:tblGridChange>
      </w:tblGrid>
      <w:tr w:rsidRPr="007E7EBD" w:rsidR="001118C6" w:rsidTr="00AA7641" w14:paraId="7AE01DCD" w14:textId="77777777">
        <w:tc>
          <w:tcPr>
            <w:tcW w:w="1525" w:type="dxa"/>
            <w:tcPrChange w:author="Kober, Dmitrii (Ext)" w:date="2023-08-02T21:59:00Z" w:id="98">
              <w:tcPr>
                <w:tcW w:w="1705" w:type="dxa"/>
                <w:shd w:val="clear" w:color="auto" w:fill="0460A9" w:themeFill="accent1"/>
              </w:tcPr>
            </w:tcPrChange>
          </w:tcPr>
          <w:p w:rsidRPr="00AA7641" w:rsidR="001118C6" w:rsidP="0089032A" w:rsidRDefault="001118C6" w14:paraId="76072DE2" w14:textId="77777777">
            <w:pPr>
              <w:spacing w:after="60"/>
              <w:textAlignment w:val="baseline"/>
              <w:rPr>
                <w:rFonts w:cstheme="minorHAnsi"/>
                <w:b/>
                <w:lang w:eastAsia="en-GB"/>
              </w:rPr>
            </w:pPr>
            <w:r w:rsidRPr="00AA7641">
              <w:rPr>
                <w:rFonts w:cstheme="minorHAnsi"/>
                <w:b/>
                <w:lang w:eastAsia="en-GB"/>
              </w:rPr>
              <w:t>Attribute</w:t>
            </w:r>
          </w:p>
        </w:tc>
        <w:tc>
          <w:tcPr>
            <w:tcW w:w="7491" w:type="dxa"/>
            <w:tcPrChange w:author="Kober, Dmitrii (Ext)" w:date="2023-08-02T21:59:00Z" w:id="99">
              <w:tcPr>
                <w:tcW w:w="7311" w:type="dxa"/>
                <w:shd w:val="clear" w:color="auto" w:fill="0460A9" w:themeFill="accent1"/>
              </w:tcPr>
            </w:tcPrChange>
          </w:tcPr>
          <w:p w:rsidRPr="00AA7641" w:rsidR="001118C6" w:rsidP="0089032A" w:rsidRDefault="001118C6" w14:paraId="0C7836EF" w14:textId="77777777">
            <w:pPr>
              <w:spacing w:after="60"/>
              <w:textAlignment w:val="baseline"/>
              <w:rPr>
                <w:rFonts w:cstheme="minorHAnsi"/>
                <w:b/>
                <w:lang w:eastAsia="en-GB"/>
              </w:rPr>
            </w:pPr>
            <w:r w:rsidRPr="00AA7641">
              <w:rPr>
                <w:rFonts w:cstheme="minorHAnsi"/>
                <w:b/>
                <w:lang w:eastAsia="en-GB"/>
              </w:rPr>
              <w:t>Description</w:t>
            </w:r>
          </w:p>
        </w:tc>
      </w:tr>
      <w:tr w:rsidRPr="007E7EBD" w:rsidR="001118C6" w:rsidTr="00AA7641" w14:paraId="72F402AE" w14:textId="77777777">
        <w:trPr>
          <w:trHeight w:val="368"/>
          <w:trPrChange w:author="Kober, Dmitrii (Ext)" w:date="2023-08-02T21:59:00Z" w:id="100">
            <w:trPr>
              <w:trHeight w:val="368"/>
            </w:trPr>
          </w:trPrChange>
        </w:trPr>
        <w:tc>
          <w:tcPr>
            <w:tcW w:w="1525" w:type="dxa"/>
            <w:tcPrChange w:author="Kober, Dmitrii (Ext)" w:date="2023-08-02T21:59:00Z" w:id="101">
              <w:tcPr>
                <w:tcW w:w="1705" w:type="dxa"/>
              </w:tcPr>
            </w:tcPrChange>
          </w:tcPr>
          <w:p w:rsidRPr="007E7EBD" w:rsidR="001118C6" w:rsidP="0089032A" w:rsidRDefault="001118C6" w14:paraId="02E43D68" w14:textId="77777777">
            <w:pPr>
              <w:shd w:val="clear" w:color="auto" w:fill="FFFFFF"/>
              <w:textAlignment w:val="baseline"/>
              <w:rPr>
                <w:rFonts w:cstheme="minorHAnsi"/>
                <w:lang w:eastAsia="en-GB"/>
              </w:rPr>
            </w:pPr>
            <w:r w:rsidRPr="007E7EBD">
              <w:rPr>
                <w:rFonts w:cstheme="minorHAnsi"/>
                <w:lang w:eastAsia="en-GB"/>
              </w:rPr>
              <w:t>Identifier</w:t>
            </w:r>
          </w:p>
        </w:tc>
        <w:tc>
          <w:tcPr>
            <w:tcW w:w="7491" w:type="dxa"/>
            <w:tcPrChange w:author="Kober, Dmitrii (Ext)" w:date="2023-08-02T21:59:00Z" w:id="102">
              <w:tcPr>
                <w:tcW w:w="7311" w:type="dxa"/>
              </w:tcPr>
            </w:tcPrChange>
          </w:tcPr>
          <w:p w:rsidRPr="007E7EBD" w:rsidR="001118C6" w:rsidP="0089032A" w:rsidRDefault="001118C6" w14:paraId="0914830B" w14:textId="77777777">
            <w:pPr>
              <w:shd w:val="clear" w:color="auto" w:fill="FFFFFF"/>
              <w:textAlignment w:val="baseline"/>
              <w:rPr>
                <w:rFonts w:cstheme="minorHAnsi"/>
                <w:lang w:eastAsia="en-GB"/>
              </w:rPr>
            </w:pPr>
            <w:r w:rsidRPr="007E7EBD">
              <w:rPr>
                <w:rFonts w:cstheme="minorHAnsi"/>
                <w:lang w:eastAsia="en-GB"/>
              </w:rPr>
              <w:t>A code unique throughout the whole organization.</w:t>
            </w:r>
          </w:p>
        </w:tc>
      </w:tr>
      <w:tr w:rsidRPr="007E7EBD" w:rsidR="001118C6" w:rsidTr="00AA7641" w14:paraId="5AA77239" w14:textId="77777777">
        <w:trPr>
          <w:trHeight w:val="611"/>
          <w:trPrChange w:author="Kober, Dmitrii (Ext)" w:date="2023-08-02T21:59:00Z" w:id="103">
            <w:trPr>
              <w:trHeight w:val="611"/>
            </w:trPr>
          </w:trPrChange>
        </w:trPr>
        <w:tc>
          <w:tcPr>
            <w:tcW w:w="1525" w:type="dxa"/>
            <w:tcPrChange w:author="Kober, Dmitrii (Ext)" w:date="2023-08-02T21:59:00Z" w:id="104">
              <w:tcPr>
                <w:tcW w:w="1705" w:type="dxa"/>
              </w:tcPr>
            </w:tcPrChange>
          </w:tcPr>
          <w:p w:rsidRPr="007E7EBD" w:rsidR="001118C6" w:rsidP="0089032A" w:rsidRDefault="001118C6" w14:paraId="1617BB33" w14:textId="77777777">
            <w:pPr>
              <w:shd w:val="clear" w:color="auto" w:fill="FFFFFF"/>
              <w:textAlignment w:val="baseline"/>
              <w:rPr>
                <w:rFonts w:cstheme="minorHAnsi"/>
                <w:lang w:eastAsia="en-GB"/>
              </w:rPr>
            </w:pPr>
            <w:r w:rsidRPr="007E7EBD">
              <w:rPr>
                <w:rFonts w:cstheme="minorHAnsi"/>
                <w:lang w:eastAsia="en-GB"/>
              </w:rPr>
              <w:t>Name</w:t>
            </w:r>
          </w:p>
        </w:tc>
        <w:tc>
          <w:tcPr>
            <w:tcW w:w="7491" w:type="dxa"/>
            <w:tcPrChange w:author="Kober, Dmitrii (Ext)" w:date="2023-08-02T21:59:00Z" w:id="105">
              <w:tcPr>
                <w:tcW w:w="7311" w:type="dxa"/>
              </w:tcPr>
            </w:tcPrChange>
          </w:tcPr>
          <w:p w:rsidRPr="007E7EBD" w:rsidR="001118C6" w:rsidP="0089032A" w:rsidRDefault="001118C6" w14:paraId="277550BF" w14:textId="77777777">
            <w:pPr>
              <w:shd w:val="clear" w:color="auto" w:fill="FFFFFF"/>
              <w:textAlignment w:val="baseline"/>
              <w:rPr>
                <w:rFonts w:cstheme="minorHAnsi"/>
                <w:lang w:eastAsia="en-GB"/>
              </w:rPr>
            </w:pPr>
            <w:r w:rsidRPr="007E7EBD">
              <w:rPr>
                <w:rFonts w:cstheme="minorHAnsi"/>
                <w:lang w:eastAsia="en-GB"/>
              </w:rPr>
              <w:t>A word or a combination of words by which the business rule is designated, called, or known by.</w:t>
            </w:r>
          </w:p>
        </w:tc>
      </w:tr>
      <w:tr w:rsidRPr="007E7EBD" w:rsidR="001118C6" w:rsidTr="00AA7641" w14:paraId="7D348961" w14:textId="77777777">
        <w:trPr>
          <w:trHeight w:val="2087"/>
          <w:trPrChange w:author="Kober, Dmitrii (Ext)" w:date="2023-08-02T21:59:00Z" w:id="106">
            <w:trPr>
              <w:trHeight w:val="2087"/>
            </w:trPr>
          </w:trPrChange>
        </w:trPr>
        <w:tc>
          <w:tcPr>
            <w:tcW w:w="1525" w:type="dxa"/>
            <w:tcPrChange w:author="Kober, Dmitrii (Ext)" w:date="2023-08-02T21:59:00Z" w:id="107">
              <w:tcPr>
                <w:tcW w:w="1705" w:type="dxa"/>
              </w:tcPr>
            </w:tcPrChange>
          </w:tcPr>
          <w:p w:rsidRPr="007E7EBD" w:rsidR="001118C6" w:rsidP="0089032A" w:rsidRDefault="001118C6" w14:paraId="64D5CF71" w14:textId="77777777">
            <w:pPr>
              <w:shd w:val="clear" w:color="auto" w:fill="FFFFFF"/>
              <w:textAlignment w:val="baseline"/>
              <w:rPr>
                <w:rFonts w:cstheme="minorHAnsi"/>
                <w:lang w:eastAsia="en-GB"/>
              </w:rPr>
            </w:pPr>
            <w:r w:rsidRPr="007E7EBD">
              <w:rPr>
                <w:rFonts w:cstheme="minorHAnsi"/>
                <w:lang w:eastAsia="en-GB"/>
              </w:rPr>
              <w:t>Definition</w:t>
            </w:r>
          </w:p>
        </w:tc>
        <w:tc>
          <w:tcPr>
            <w:tcW w:w="7491" w:type="dxa"/>
            <w:tcPrChange w:author="Kober, Dmitrii (Ext)" w:date="2023-08-02T21:59:00Z" w:id="108">
              <w:tcPr>
                <w:tcW w:w="7311" w:type="dxa"/>
              </w:tcPr>
            </w:tcPrChange>
          </w:tcPr>
          <w:p w:rsidRPr="007E7EBD" w:rsidR="001118C6" w:rsidP="0089032A" w:rsidRDefault="001118C6" w14:paraId="798420FA" w14:textId="77777777">
            <w:pPr>
              <w:shd w:val="clear" w:color="auto" w:fill="FFFFFF"/>
              <w:spacing w:before="100" w:beforeAutospacing="1"/>
              <w:textAlignment w:val="baseline"/>
              <w:rPr>
                <w:rFonts w:cstheme="minorHAnsi"/>
                <w:lang w:eastAsia="en-GB"/>
              </w:rPr>
            </w:pPr>
            <w:r w:rsidRPr="007E7EBD">
              <w:rPr>
                <w:rFonts w:cstheme="minorHAnsi"/>
                <w:lang w:eastAsia="en-GB"/>
              </w:rPr>
              <w:t xml:space="preserve">A business description. There are several rules of filling out this attribute: </w:t>
            </w:r>
          </w:p>
          <w:p w:rsidRPr="007E7EBD" w:rsidR="001118C6" w:rsidP="001118C6" w:rsidRDefault="001118C6" w14:paraId="5CF20B7B"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must be provided in a business language and show relevance to a particular business case, situation, event, or process.</w:t>
            </w:r>
          </w:p>
          <w:p w:rsidRPr="007E7EBD" w:rsidR="001118C6" w:rsidP="001118C6" w:rsidRDefault="001118C6" w14:paraId="4CAF66D8"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must be stated in the present tense.</w:t>
            </w:r>
          </w:p>
          <w:p w:rsidRPr="007E7EBD" w:rsidR="001118C6" w:rsidP="001118C6" w:rsidRDefault="001118C6" w14:paraId="00093B4C" w14:textId="77777777">
            <w:pPr>
              <w:numPr>
                <w:ilvl w:val="0"/>
                <w:numId w:val="27"/>
              </w:numPr>
              <w:shd w:val="clear" w:color="auto" w:fill="FFFFFF"/>
              <w:spacing w:after="0"/>
              <w:textAlignment w:val="baseline"/>
              <w:rPr>
                <w:rFonts w:cstheme="minorHAnsi"/>
                <w:lang w:eastAsia="en-GB"/>
              </w:rPr>
            </w:pPr>
            <w:r w:rsidRPr="007E7EBD">
              <w:rPr>
                <w:rFonts w:cstheme="minorHAnsi"/>
                <w:lang w:eastAsia="en-GB"/>
              </w:rPr>
              <w:t>It may contain a reference to a corresponding standard, legal regulation, and business guidelines.</w:t>
            </w:r>
          </w:p>
        </w:tc>
      </w:tr>
      <w:tr w:rsidRPr="007E7EBD" w:rsidR="001118C6" w:rsidTr="00AA7641" w14:paraId="7045BB27" w14:textId="77777777">
        <w:trPr>
          <w:trHeight w:val="1133"/>
          <w:trPrChange w:author="Kober, Dmitrii (Ext)" w:date="2023-08-02T21:59:00Z" w:id="109">
            <w:trPr>
              <w:trHeight w:val="1133"/>
            </w:trPr>
          </w:trPrChange>
        </w:trPr>
        <w:tc>
          <w:tcPr>
            <w:tcW w:w="1525" w:type="dxa"/>
            <w:tcPrChange w:author="Kober, Dmitrii (Ext)" w:date="2023-08-02T21:59:00Z" w:id="110">
              <w:tcPr>
                <w:tcW w:w="1705" w:type="dxa"/>
              </w:tcPr>
            </w:tcPrChange>
          </w:tcPr>
          <w:p w:rsidRPr="007E7EBD" w:rsidR="001118C6" w:rsidP="0089032A" w:rsidRDefault="001118C6" w14:paraId="638745F9" w14:textId="77777777">
            <w:pPr>
              <w:shd w:val="clear" w:color="auto" w:fill="FFFFFF"/>
              <w:textAlignment w:val="baseline"/>
              <w:rPr>
                <w:rFonts w:cstheme="minorHAnsi"/>
                <w:lang w:eastAsia="en-GB"/>
              </w:rPr>
            </w:pPr>
            <w:r w:rsidRPr="007E7EBD">
              <w:rPr>
                <w:rFonts w:cstheme="minorHAnsi"/>
                <w:lang w:eastAsia="en-GB"/>
              </w:rPr>
              <w:t>Owning Data Domain</w:t>
            </w:r>
          </w:p>
        </w:tc>
        <w:tc>
          <w:tcPr>
            <w:tcW w:w="7491" w:type="dxa"/>
            <w:tcPrChange w:author="Kober, Dmitrii (Ext)" w:date="2023-08-02T21:59:00Z" w:id="111">
              <w:tcPr>
                <w:tcW w:w="7311" w:type="dxa"/>
              </w:tcPr>
            </w:tcPrChange>
          </w:tcPr>
          <w:p w:rsidRPr="007E7EBD" w:rsidR="001118C6" w:rsidP="0089032A" w:rsidRDefault="001118C6" w14:paraId="5794531F" w14:textId="77777777">
            <w:pPr>
              <w:shd w:val="clear" w:color="auto" w:fill="FFFFFF"/>
              <w:textAlignment w:val="baseline"/>
              <w:rPr>
                <w:rFonts w:cstheme="minorHAnsi"/>
                <w:lang w:eastAsia="en-GB"/>
              </w:rPr>
            </w:pPr>
            <w:r w:rsidRPr="007E7EBD">
              <w:rPr>
                <w:rFonts w:cstheme="minorHAnsi"/>
                <w:lang w:eastAsia="en-GB"/>
              </w:rPr>
              <w:t xml:space="preserve">A Data Domain that is accountable for a rule relevance, consistency, and quality. If the rule is heavily reused by many Data Domains (and thus no specific Owning Data Domain could be nominated), ‘Enterprise’ Data Domain should be assigned. </w:t>
            </w:r>
          </w:p>
        </w:tc>
      </w:tr>
      <w:tr w:rsidRPr="007E7EBD" w:rsidR="001118C6" w:rsidTr="00AA7641" w14:paraId="2F82B2F5" w14:textId="77777777">
        <w:trPr>
          <w:trHeight w:val="647"/>
          <w:trPrChange w:author="Kober, Dmitrii (Ext)" w:date="2023-08-02T21:59:00Z" w:id="112">
            <w:trPr>
              <w:trHeight w:val="647"/>
            </w:trPr>
          </w:trPrChange>
        </w:trPr>
        <w:tc>
          <w:tcPr>
            <w:tcW w:w="1525" w:type="dxa"/>
            <w:tcPrChange w:author="Kober, Dmitrii (Ext)" w:date="2023-08-02T21:59:00Z" w:id="113">
              <w:tcPr>
                <w:tcW w:w="1705" w:type="dxa"/>
              </w:tcPr>
            </w:tcPrChange>
          </w:tcPr>
          <w:p w:rsidRPr="007E7EBD" w:rsidR="001118C6" w:rsidP="0089032A" w:rsidRDefault="001118C6" w14:paraId="3E29C0C7" w14:textId="77777777">
            <w:pPr>
              <w:shd w:val="clear" w:color="auto" w:fill="FFFFFF"/>
              <w:textAlignment w:val="baseline"/>
              <w:rPr>
                <w:rFonts w:cstheme="minorHAnsi"/>
                <w:lang w:eastAsia="en-GB"/>
              </w:rPr>
            </w:pPr>
            <w:r w:rsidRPr="007E7EBD">
              <w:rPr>
                <w:rFonts w:eastAsia="Times New Roman" w:cstheme="minorHAnsi"/>
                <w:lang w:eastAsia="zh-CN"/>
              </w:rPr>
              <w:t xml:space="preserve">Primary </w:t>
            </w:r>
            <w:r w:rsidRPr="007E7EBD">
              <w:rPr>
                <w:rFonts w:cstheme="minorHAnsi"/>
                <w:lang w:eastAsia="en-GB"/>
              </w:rPr>
              <w:t>Business Owner</w:t>
            </w:r>
          </w:p>
        </w:tc>
        <w:tc>
          <w:tcPr>
            <w:tcW w:w="7491" w:type="dxa"/>
            <w:tcPrChange w:author="Kober, Dmitrii (Ext)" w:date="2023-08-02T21:59:00Z" w:id="114">
              <w:tcPr>
                <w:tcW w:w="7311" w:type="dxa"/>
              </w:tcPr>
            </w:tcPrChange>
          </w:tcPr>
          <w:p w:rsidRPr="007E7EBD" w:rsidR="001118C6" w:rsidP="0089032A" w:rsidRDefault="001118C6" w14:paraId="62D564A3" w14:textId="77777777">
            <w:pPr>
              <w:shd w:val="clear" w:color="auto" w:fill="FFFFFF"/>
              <w:textAlignment w:val="baseline"/>
              <w:rPr>
                <w:rFonts w:cstheme="minorHAnsi"/>
                <w:lang w:eastAsia="en-GB"/>
              </w:rPr>
            </w:pPr>
            <w:r w:rsidRPr="007E7EBD">
              <w:rPr>
                <w:rFonts w:cstheme="minorHAnsi"/>
                <w:lang w:eastAsia="en-GB"/>
              </w:rPr>
              <w:t>A person who is authorized to make decisions about any aspect of a business rule’s lifecycle.</w:t>
            </w:r>
          </w:p>
        </w:tc>
      </w:tr>
      <w:tr w:rsidRPr="007E7EBD" w:rsidR="001118C6" w:rsidTr="00AA7641" w14:paraId="5D7F238E" w14:textId="77777777">
        <w:trPr>
          <w:trHeight w:val="899"/>
          <w:trPrChange w:author="Kober, Dmitrii (Ext)" w:date="2023-08-02T21:59:00Z" w:id="115">
            <w:trPr>
              <w:trHeight w:val="899"/>
            </w:trPr>
          </w:trPrChange>
        </w:trPr>
        <w:tc>
          <w:tcPr>
            <w:tcW w:w="1525" w:type="dxa"/>
            <w:tcPrChange w:author="Kober, Dmitrii (Ext)" w:date="2023-08-02T21:59:00Z" w:id="116">
              <w:tcPr>
                <w:tcW w:w="1705" w:type="dxa"/>
              </w:tcPr>
            </w:tcPrChange>
          </w:tcPr>
          <w:p w:rsidRPr="007E7EBD" w:rsidR="001118C6" w:rsidP="0089032A" w:rsidRDefault="001118C6" w14:paraId="44183081" w14:textId="77777777">
            <w:pPr>
              <w:shd w:val="clear" w:color="auto" w:fill="FFFFFF"/>
              <w:textAlignment w:val="baseline"/>
              <w:rPr>
                <w:rFonts w:cstheme="minorHAnsi"/>
                <w:lang w:eastAsia="en-GB"/>
              </w:rPr>
            </w:pPr>
            <w:r w:rsidRPr="007E7EBD">
              <w:rPr>
                <w:rFonts w:cstheme="minorHAnsi"/>
                <w:lang w:eastAsia="en-GB"/>
              </w:rPr>
              <w:t>Data Steward</w:t>
            </w:r>
          </w:p>
        </w:tc>
        <w:tc>
          <w:tcPr>
            <w:tcW w:w="7491" w:type="dxa"/>
            <w:tcPrChange w:author="Kober, Dmitrii (Ext)" w:date="2023-08-02T21:59:00Z" w:id="117">
              <w:tcPr>
                <w:tcW w:w="7311" w:type="dxa"/>
              </w:tcPr>
            </w:tcPrChange>
          </w:tcPr>
          <w:p w:rsidRPr="007E7EBD" w:rsidR="001118C6" w:rsidP="0089032A" w:rsidRDefault="001118C6" w14:paraId="6F0993FC" w14:textId="77777777">
            <w:pPr>
              <w:shd w:val="clear" w:color="auto" w:fill="FFFFFF"/>
              <w:textAlignment w:val="baseline"/>
              <w:rPr>
                <w:rFonts w:cstheme="minorHAnsi"/>
                <w:lang w:eastAsia="en-GB"/>
              </w:rPr>
            </w:pPr>
            <w:r w:rsidRPr="007E7EBD">
              <w:rPr>
                <w:rFonts w:cstheme="minorHAnsi"/>
                <w:lang w:eastAsia="en-GB"/>
              </w:rPr>
              <w:t xml:space="preserve">A person who created the business rule and is responsible for keeping it and its asset associations relevant, consistent and </w:t>
            </w:r>
            <w:proofErr w:type="gramStart"/>
            <w:r w:rsidRPr="007E7EBD">
              <w:rPr>
                <w:rFonts w:cstheme="minorHAnsi"/>
                <w:lang w:eastAsia="en-GB"/>
              </w:rPr>
              <w:t>up-to-date</w:t>
            </w:r>
            <w:proofErr w:type="gramEnd"/>
            <w:r w:rsidRPr="007E7EBD">
              <w:rPr>
                <w:rFonts w:cstheme="minorHAnsi"/>
                <w:lang w:eastAsia="en-GB"/>
              </w:rPr>
              <w:t>.</w:t>
            </w:r>
          </w:p>
        </w:tc>
      </w:tr>
      <w:tr w:rsidRPr="007E7EBD" w:rsidR="001118C6" w:rsidTr="00AA7641" w14:paraId="70F767EC" w14:textId="77777777">
        <w:trPr>
          <w:trHeight w:val="386"/>
          <w:trPrChange w:author="Kober, Dmitrii (Ext)" w:date="2023-08-02T21:59:00Z" w:id="118">
            <w:trPr>
              <w:trHeight w:val="386"/>
            </w:trPr>
          </w:trPrChange>
        </w:trPr>
        <w:tc>
          <w:tcPr>
            <w:tcW w:w="1525" w:type="dxa"/>
            <w:tcPrChange w:author="Kober, Dmitrii (Ext)" w:date="2023-08-02T21:59:00Z" w:id="119">
              <w:tcPr>
                <w:tcW w:w="1705" w:type="dxa"/>
              </w:tcPr>
            </w:tcPrChange>
          </w:tcPr>
          <w:p w:rsidRPr="007E7EBD" w:rsidR="001118C6" w:rsidP="0089032A" w:rsidRDefault="001118C6" w14:paraId="7183E5E9" w14:textId="77777777">
            <w:pPr>
              <w:shd w:val="clear" w:color="auto" w:fill="FFFFFF"/>
              <w:textAlignment w:val="baseline"/>
              <w:rPr>
                <w:rFonts w:cstheme="minorHAnsi"/>
                <w:lang w:eastAsia="en-GB"/>
              </w:rPr>
            </w:pPr>
            <w:r w:rsidRPr="007E7EBD">
              <w:rPr>
                <w:rFonts w:cstheme="minorHAnsi"/>
                <w:lang w:eastAsia="en-GB"/>
              </w:rPr>
              <w:t>Category</w:t>
            </w:r>
          </w:p>
        </w:tc>
        <w:tc>
          <w:tcPr>
            <w:tcW w:w="7491" w:type="dxa"/>
            <w:tcPrChange w:author="Kober, Dmitrii (Ext)" w:date="2023-08-02T21:59:00Z" w:id="120">
              <w:tcPr>
                <w:tcW w:w="7311" w:type="dxa"/>
              </w:tcPr>
            </w:tcPrChange>
          </w:tcPr>
          <w:p w:rsidRPr="007E7EBD" w:rsidR="001118C6" w:rsidP="0089032A" w:rsidRDefault="001118C6" w14:paraId="6C1807FD" w14:textId="77777777">
            <w:pPr>
              <w:shd w:val="clear" w:color="auto" w:fill="FFFFFF"/>
              <w:textAlignment w:val="baseline"/>
              <w:rPr>
                <w:rFonts w:cstheme="minorHAnsi"/>
                <w:lang w:eastAsia="en-GB"/>
              </w:rPr>
            </w:pPr>
            <w:r w:rsidRPr="007E7EBD">
              <w:rPr>
                <w:rFonts w:cstheme="minorHAnsi"/>
                <w:lang w:eastAsia="en-GB"/>
              </w:rPr>
              <w:t>A business rule group that specifies the rule’s location in a business glossary hierarchy.</w:t>
            </w:r>
          </w:p>
        </w:tc>
      </w:tr>
    </w:tbl>
    <w:p w:rsidRPr="007E7EBD" w:rsidR="001118C6" w:rsidP="001118C6" w:rsidRDefault="001118C6" w14:paraId="5E5AC20B" w14:textId="77777777">
      <w:pPr>
        <w:pStyle w:val="link"/>
        <w:shd w:val="clear" w:color="auto" w:fill="FFFFFF"/>
        <w:spacing w:before="0" w:after="0"/>
        <w:textAlignment w:val="baseline"/>
        <w:rPr>
          <w:rFonts w:asciiTheme="minorHAnsi" w:hAnsiTheme="minorHAnsi" w:eastAsiaTheme="minorHAnsi" w:cstheme="minorHAnsi"/>
          <w:kern w:val="2"/>
          <w:sz w:val="20"/>
          <w:szCs w:val="20"/>
          <w:lang w:val="en-US"/>
          <w14:ligatures w14:val="standardContextual"/>
        </w:rPr>
      </w:pPr>
      <w:r w:rsidRPr="007E7EBD">
        <w:rPr>
          <w:rFonts w:asciiTheme="minorHAnsi" w:hAnsiTheme="minorHAnsi" w:eastAsiaTheme="minorHAnsi" w:cstheme="minorHAnsi"/>
          <w:kern w:val="2"/>
          <w:sz w:val="20"/>
          <w:szCs w:val="20"/>
          <w:lang w:val="en-US"/>
          <w14:ligatures w14:val="standardContextual"/>
        </w:rPr>
        <w:t xml:space="preserve">Other (optional) attributes of a business rule further explain it and thus help consumers better understand its applicability for particular (business) situations. </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2038"/>
        <w:gridCol w:w="6978"/>
      </w:tblGrid>
      <w:tr w:rsidRPr="007E7EBD" w:rsidR="001118C6" w:rsidTr="00AA7641" w14:paraId="37983F86" w14:textId="77777777">
        <w:tc>
          <w:tcPr>
            <w:tcW w:w="2038" w:type="dxa"/>
          </w:tcPr>
          <w:p w:rsidRPr="00AA7641" w:rsidR="001118C6" w:rsidP="0089032A" w:rsidRDefault="001118C6" w14:paraId="5AD2FCD5" w14:textId="77777777">
            <w:pPr>
              <w:spacing w:after="60"/>
              <w:textAlignment w:val="baseline"/>
              <w:rPr>
                <w:rFonts w:cstheme="minorHAnsi"/>
                <w:b/>
                <w:lang w:eastAsia="en-GB"/>
              </w:rPr>
            </w:pPr>
            <w:r w:rsidRPr="00AA7641">
              <w:rPr>
                <w:rFonts w:cstheme="minorHAnsi"/>
                <w:b/>
                <w:lang w:eastAsia="en-GB"/>
              </w:rPr>
              <w:t>Attribute</w:t>
            </w:r>
          </w:p>
        </w:tc>
        <w:tc>
          <w:tcPr>
            <w:tcW w:w="6978" w:type="dxa"/>
          </w:tcPr>
          <w:p w:rsidRPr="00AA7641" w:rsidR="001118C6" w:rsidP="0089032A" w:rsidRDefault="001118C6" w14:paraId="6B3A533D" w14:textId="77777777">
            <w:pPr>
              <w:spacing w:after="60"/>
              <w:textAlignment w:val="baseline"/>
              <w:rPr>
                <w:rFonts w:cstheme="minorHAnsi"/>
                <w:b/>
                <w:lang w:eastAsia="en-GB"/>
              </w:rPr>
            </w:pPr>
            <w:r w:rsidRPr="00AA7641">
              <w:rPr>
                <w:rFonts w:cstheme="minorHAnsi"/>
                <w:b/>
                <w:lang w:eastAsia="en-GB"/>
              </w:rPr>
              <w:t>Description</w:t>
            </w:r>
          </w:p>
        </w:tc>
      </w:tr>
      <w:tr w:rsidRPr="007E7EBD" w:rsidR="001118C6" w:rsidTr="00AA7641" w14:paraId="45DB4645" w14:textId="77777777">
        <w:trPr>
          <w:trHeight w:val="845"/>
        </w:trPr>
        <w:tc>
          <w:tcPr>
            <w:tcW w:w="2038" w:type="dxa"/>
          </w:tcPr>
          <w:p w:rsidRPr="007E7EBD" w:rsidR="001118C6" w:rsidP="0089032A" w:rsidRDefault="001118C6" w14:paraId="66C9D4F7" w14:textId="77777777">
            <w:pPr>
              <w:shd w:val="clear" w:color="auto" w:fill="FFFFFF"/>
              <w:textAlignment w:val="baseline"/>
              <w:rPr>
                <w:rFonts w:cstheme="minorHAnsi"/>
                <w:lang w:eastAsia="en-GB"/>
              </w:rPr>
            </w:pPr>
            <w:r w:rsidRPr="007E7EBD">
              <w:rPr>
                <w:rFonts w:cstheme="minorHAnsi"/>
                <w:lang w:eastAsia="en-GB"/>
              </w:rPr>
              <w:t>Secondary Business Owner(s)</w:t>
            </w:r>
          </w:p>
        </w:tc>
        <w:tc>
          <w:tcPr>
            <w:tcW w:w="6978" w:type="dxa"/>
          </w:tcPr>
          <w:p w:rsidRPr="007E7EBD" w:rsidR="001118C6" w:rsidP="0089032A" w:rsidRDefault="001118C6" w14:paraId="67FBE70A" w14:textId="77777777">
            <w:pPr>
              <w:shd w:val="clear" w:color="auto" w:fill="FFFFFF"/>
              <w:textAlignment w:val="baseline"/>
              <w:rPr>
                <w:rFonts w:cstheme="minorHAnsi"/>
                <w:lang w:eastAsia="en-GB"/>
              </w:rPr>
            </w:pPr>
            <w:r w:rsidRPr="007E7EBD">
              <w:rPr>
                <w:rFonts w:cstheme="minorHAnsi"/>
                <w:lang w:eastAsia="en-GB"/>
              </w:rPr>
              <w:t>Individuals, authorized to make decisions about any aspect of a business rule’s lifecycle in case a primary business owner is not accessible.</w:t>
            </w:r>
          </w:p>
        </w:tc>
      </w:tr>
      <w:tr w:rsidRPr="007E7EBD" w:rsidR="001118C6" w:rsidTr="00AA7641" w14:paraId="6BD69ED4" w14:textId="77777777">
        <w:trPr>
          <w:trHeight w:val="422"/>
        </w:trPr>
        <w:tc>
          <w:tcPr>
            <w:tcW w:w="2038" w:type="dxa"/>
          </w:tcPr>
          <w:p w:rsidRPr="007E7EBD" w:rsidR="001118C6" w:rsidP="0089032A" w:rsidRDefault="001118C6" w14:paraId="0823A487" w14:textId="77777777">
            <w:pPr>
              <w:shd w:val="clear" w:color="auto" w:fill="FFFFFF"/>
              <w:textAlignment w:val="baseline"/>
              <w:rPr>
                <w:rFonts w:cstheme="minorHAnsi"/>
                <w:lang w:eastAsia="en-GB"/>
              </w:rPr>
            </w:pPr>
            <w:r w:rsidRPr="007E7EBD">
              <w:rPr>
                <w:rFonts w:cstheme="minorHAnsi"/>
                <w:lang w:eastAsia="en-GB"/>
              </w:rPr>
              <w:t>Governs</w:t>
            </w:r>
          </w:p>
        </w:tc>
        <w:tc>
          <w:tcPr>
            <w:tcW w:w="6978" w:type="dxa"/>
          </w:tcPr>
          <w:p w:rsidRPr="007E7EBD" w:rsidR="001118C6" w:rsidP="0089032A" w:rsidRDefault="001118C6" w14:paraId="5A6B9241" w14:textId="77777777">
            <w:pPr>
              <w:shd w:val="clear" w:color="auto" w:fill="FFFFFF"/>
              <w:textAlignment w:val="baseline"/>
              <w:rPr>
                <w:rFonts w:cstheme="minorHAnsi"/>
                <w:lang w:eastAsia="en-GB"/>
              </w:rPr>
            </w:pPr>
            <w:r w:rsidRPr="007E7EBD">
              <w:rPr>
                <w:rFonts w:cstheme="minorHAnsi"/>
                <w:lang w:eastAsia="en-GB"/>
              </w:rPr>
              <w:t>Assets that the business rule governs or should govern.</w:t>
            </w:r>
          </w:p>
        </w:tc>
      </w:tr>
      <w:tr w:rsidRPr="007E7EBD" w:rsidR="001118C6" w:rsidTr="00AA7641" w14:paraId="2EB0EBA4" w14:textId="77777777">
        <w:trPr>
          <w:trHeight w:val="656"/>
        </w:trPr>
        <w:tc>
          <w:tcPr>
            <w:tcW w:w="2038" w:type="dxa"/>
          </w:tcPr>
          <w:p w:rsidRPr="007E7EBD" w:rsidR="001118C6" w:rsidP="0089032A" w:rsidRDefault="001118C6" w14:paraId="23981557" w14:textId="77777777">
            <w:pPr>
              <w:shd w:val="clear" w:color="auto" w:fill="FFFFFF"/>
              <w:textAlignment w:val="baseline"/>
              <w:rPr>
                <w:rFonts w:cstheme="minorHAnsi"/>
                <w:lang w:eastAsia="en-GB"/>
              </w:rPr>
            </w:pPr>
            <w:r w:rsidRPr="007E7EBD">
              <w:rPr>
                <w:rFonts w:cstheme="minorHAnsi"/>
                <w:lang w:eastAsia="en-GB"/>
              </w:rPr>
              <w:t>Referencing business guidelines</w:t>
            </w:r>
          </w:p>
        </w:tc>
        <w:tc>
          <w:tcPr>
            <w:tcW w:w="6978" w:type="dxa"/>
          </w:tcPr>
          <w:p w:rsidRPr="007E7EBD" w:rsidR="001118C6" w:rsidP="0089032A" w:rsidRDefault="001118C6" w14:paraId="1C777ADB" w14:textId="77777777">
            <w:pPr>
              <w:shd w:val="clear" w:color="auto" w:fill="FFFFFF"/>
              <w:textAlignment w:val="baseline"/>
              <w:rPr>
                <w:rFonts w:cstheme="minorHAnsi"/>
                <w:lang w:eastAsia="en-GB"/>
              </w:rPr>
            </w:pPr>
            <w:r w:rsidRPr="007E7EBD">
              <w:rPr>
                <w:rFonts w:cstheme="minorHAnsi"/>
                <w:lang w:eastAsia="en-GB"/>
              </w:rPr>
              <w:t>Business guidelines that are associated with this business rule. A rule can be referenced by zero or more business guidelines.</w:t>
            </w:r>
          </w:p>
        </w:tc>
      </w:tr>
      <w:tr w:rsidRPr="007E7EBD" w:rsidR="001118C6" w:rsidTr="00AA7641" w14:paraId="419FD685" w14:textId="77777777">
        <w:trPr>
          <w:trHeight w:val="854"/>
        </w:trPr>
        <w:tc>
          <w:tcPr>
            <w:tcW w:w="2038" w:type="dxa"/>
          </w:tcPr>
          <w:p w:rsidRPr="007E7EBD" w:rsidR="001118C6" w:rsidP="0089032A" w:rsidRDefault="001118C6" w14:paraId="544CC260" w14:textId="77777777">
            <w:pPr>
              <w:shd w:val="clear" w:color="auto" w:fill="FFFFFF"/>
              <w:textAlignment w:val="baseline"/>
              <w:rPr>
                <w:rFonts w:cstheme="minorHAnsi"/>
                <w:lang w:eastAsia="en-GB"/>
              </w:rPr>
            </w:pPr>
            <w:r w:rsidRPr="007E7EBD">
              <w:rPr>
                <w:rFonts w:cstheme="minorHAnsi"/>
                <w:lang w:eastAsia="en-GB"/>
              </w:rPr>
              <w:t>Related Rules</w:t>
            </w:r>
          </w:p>
          <w:p w:rsidRPr="007E7EBD" w:rsidR="001118C6" w:rsidP="0089032A" w:rsidRDefault="001118C6" w14:paraId="1FC9C7E0" w14:textId="77777777">
            <w:pPr>
              <w:shd w:val="clear" w:color="auto" w:fill="FFFFFF"/>
              <w:textAlignment w:val="baseline"/>
              <w:rPr>
                <w:rFonts w:cstheme="minorHAnsi"/>
                <w:lang w:eastAsia="en-GB"/>
              </w:rPr>
            </w:pPr>
          </w:p>
        </w:tc>
        <w:tc>
          <w:tcPr>
            <w:tcW w:w="6978" w:type="dxa"/>
          </w:tcPr>
          <w:p w:rsidRPr="007E7EBD" w:rsidR="001118C6" w:rsidP="0089032A" w:rsidRDefault="001118C6" w14:paraId="1B059E8A" w14:textId="77777777">
            <w:pPr>
              <w:shd w:val="clear" w:color="auto" w:fill="FFFFFF"/>
              <w:textAlignment w:val="baseline"/>
              <w:rPr>
                <w:rFonts w:cstheme="minorHAnsi"/>
                <w:lang w:eastAsia="en-GB"/>
              </w:rPr>
            </w:pPr>
            <w:r w:rsidRPr="007E7EBD">
              <w:rPr>
                <w:rFonts w:cstheme="minorHAnsi"/>
                <w:lang w:eastAsia="en-GB"/>
              </w:rPr>
              <w:t>Business rules that are related in some way to the current rule. The relationship is symmetrical. If rule A is related to rule B, then rule B is related to rule A. A rule can have multiple related business rules.</w:t>
            </w:r>
          </w:p>
        </w:tc>
      </w:tr>
      <w:tr w:rsidRPr="007E7EBD" w:rsidR="001118C6" w:rsidTr="00AA7641" w14:paraId="582459FF" w14:textId="77777777">
        <w:trPr>
          <w:trHeight w:val="1178"/>
        </w:trPr>
        <w:tc>
          <w:tcPr>
            <w:tcW w:w="2038" w:type="dxa"/>
          </w:tcPr>
          <w:p w:rsidRPr="007E7EBD" w:rsidR="001118C6" w:rsidP="0089032A" w:rsidRDefault="001118C6" w14:paraId="2BF5839C" w14:textId="77777777">
            <w:pPr>
              <w:shd w:val="clear" w:color="auto" w:fill="FFFFFF"/>
              <w:textAlignment w:val="baseline"/>
              <w:rPr>
                <w:rFonts w:cstheme="minorHAnsi"/>
                <w:lang w:eastAsia="en-GB"/>
              </w:rPr>
            </w:pPr>
            <w:r w:rsidRPr="007E7EBD">
              <w:rPr>
                <w:rFonts w:cstheme="minorHAnsi"/>
                <w:lang w:eastAsia="en-GB"/>
              </w:rPr>
              <w:t>Usage</w:t>
            </w:r>
          </w:p>
        </w:tc>
        <w:tc>
          <w:tcPr>
            <w:tcW w:w="6978" w:type="dxa"/>
          </w:tcPr>
          <w:p w:rsidRPr="007E7EBD" w:rsidR="001118C6" w:rsidP="0089032A" w:rsidRDefault="001118C6" w14:paraId="04C6C29B" w14:textId="77777777">
            <w:pPr>
              <w:shd w:val="clear" w:color="auto" w:fill="FFFFFF"/>
              <w:textAlignment w:val="baseline"/>
              <w:rPr>
                <w:rFonts w:cstheme="minorHAnsi"/>
                <w:lang w:eastAsia="en-GB"/>
              </w:rPr>
            </w:pPr>
            <w:r w:rsidRPr="007E7EBD">
              <w:rPr>
                <w:rFonts w:cstheme="minorHAnsi"/>
                <w:lang w:eastAsia="en-GB"/>
              </w:rPr>
              <w:t>Information about how to apply this business rule in a particular (business) context. It may give instructions and guidelines for using the business rule. It may also contain illustrative examples for giving more clarity on the rule application.</w:t>
            </w:r>
          </w:p>
        </w:tc>
      </w:tr>
      <w:tr w:rsidRPr="007E7EBD" w:rsidR="001118C6" w:rsidTr="00AA7641" w14:paraId="17C9A538" w14:textId="77777777">
        <w:trPr>
          <w:trHeight w:val="890"/>
        </w:trPr>
        <w:tc>
          <w:tcPr>
            <w:tcW w:w="2038" w:type="dxa"/>
          </w:tcPr>
          <w:p w:rsidRPr="007E7EBD" w:rsidR="001118C6" w:rsidP="0089032A" w:rsidRDefault="001118C6" w14:paraId="059D737E" w14:textId="77777777">
            <w:pPr>
              <w:shd w:val="clear" w:color="auto" w:fill="FFFFFF"/>
              <w:textAlignment w:val="baseline"/>
              <w:rPr>
                <w:rFonts w:cstheme="minorHAnsi"/>
                <w:lang w:eastAsia="en-GB"/>
              </w:rPr>
            </w:pPr>
            <w:r w:rsidRPr="007E7EBD">
              <w:rPr>
                <w:rFonts w:cstheme="minorHAnsi"/>
                <w:lang w:eastAsia="en-GB"/>
              </w:rPr>
              <w:t>Label</w:t>
            </w:r>
          </w:p>
        </w:tc>
        <w:tc>
          <w:tcPr>
            <w:tcW w:w="6978" w:type="dxa"/>
          </w:tcPr>
          <w:p w:rsidRPr="007E7EBD" w:rsidR="001118C6" w:rsidP="0089032A" w:rsidRDefault="001118C6" w14:paraId="046452D0" w14:textId="77777777">
            <w:pPr>
              <w:shd w:val="clear" w:color="auto" w:fill="FFFFFF"/>
              <w:textAlignment w:val="baseline"/>
              <w:rPr>
                <w:rFonts w:cstheme="minorHAnsi"/>
                <w:lang w:eastAsia="en-GB"/>
              </w:rPr>
            </w:pPr>
            <w:r w:rsidRPr="007E7EBD">
              <w:rPr>
                <w:rFonts w:cstheme="minorHAnsi"/>
                <w:lang w:eastAsia="en-GB"/>
              </w:rPr>
              <w:t>A simple, short descriptor that can be used as another way to describe the business rule (and group semantically related business rules).</w:t>
            </w:r>
          </w:p>
        </w:tc>
      </w:tr>
      <w:tr w:rsidRPr="007E7EBD" w:rsidR="001118C6" w:rsidTr="00AA7641" w14:paraId="7C375E73" w14:textId="77777777">
        <w:trPr>
          <w:trHeight w:val="386"/>
        </w:trPr>
        <w:tc>
          <w:tcPr>
            <w:tcW w:w="2038" w:type="dxa"/>
          </w:tcPr>
          <w:p w:rsidRPr="007E7EBD" w:rsidR="001118C6" w:rsidP="0089032A" w:rsidRDefault="001118C6" w14:paraId="2DD41CE7" w14:textId="77777777">
            <w:pPr>
              <w:shd w:val="clear" w:color="auto" w:fill="FFFFFF"/>
              <w:textAlignment w:val="baseline"/>
              <w:rPr>
                <w:rFonts w:cstheme="minorHAnsi"/>
                <w:lang w:eastAsia="en-GB"/>
              </w:rPr>
            </w:pPr>
            <w:r w:rsidRPr="007E7EBD">
              <w:rPr>
                <w:rFonts w:cstheme="minorHAnsi"/>
                <w:lang w:eastAsia="en-GB"/>
              </w:rPr>
              <w:t>Notes</w:t>
            </w:r>
          </w:p>
        </w:tc>
        <w:tc>
          <w:tcPr>
            <w:tcW w:w="6978" w:type="dxa"/>
          </w:tcPr>
          <w:p w:rsidRPr="007E7EBD" w:rsidR="001118C6" w:rsidP="0089032A" w:rsidRDefault="001118C6" w14:paraId="3D658F4D" w14:textId="77777777">
            <w:pPr>
              <w:shd w:val="clear" w:color="auto" w:fill="FFFFFF"/>
              <w:textAlignment w:val="baseline"/>
              <w:rPr>
                <w:rFonts w:cstheme="minorHAnsi"/>
                <w:lang w:eastAsia="en-GB"/>
              </w:rPr>
            </w:pPr>
            <w:r w:rsidRPr="007E7EBD">
              <w:rPr>
                <w:rFonts w:cstheme="minorHAnsi"/>
                <w:lang w:eastAsia="en-GB"/>
              </w:rPr>
              <w:t>Any additional text information about the business rule.</w:t>
            </w:r>
          </w:p>
        </w:tc>
      </w:tr>
    </w:tbl>
    <w:p w:rsidRPr="007E7EBD" w:rsidR="001118C6" w:rsidP="001118C6" w:rsidRDefault="001118C6" w14:paraId="732F6E0A" w14:textId="77777777">
      <w:pPr>
        <w:rPr>
          <w:rFonts w:cstheme="minorHAnsi"/>
        </w:rPr>
      </w:pPr>
    </w:p>
    <w:p w:rsidRPr="00920D67" w:rsidR="001118C6" w:rsidP="00920D67" w:rsidRDefault="00AA7641" w14:paraId="7D9D7708" w14:textId="0BE7FB91">
      <w:pPr>
        <w:rPr>
          <w:b/>
          <w:bCs/>
        </w:rPr>
      </w:pPr>
      <w:r w:rsidRPr="00920D67">
        <w:rPr>
          <w:b/>
          <w:bCs/>
        </w:rPr>
        <w:t>Example of a business rule definition</w:t>
      </w:r>
    </w:p>
    <w:p w:rsidRPr="0051455A" w:rsidR="001118C6" w:rsidP="001118C6" w:rsidRDefault="001118C6" w14:paraId="1CEC626C" w14:textId="77777777">
      <w:pPr>
        <w:rPr>
          <w:rStyle w:val="Heading4Char"/>
          <w:rFonts w:ascii="Arial" w:hAnsi="Arial" w:cs="Arial" w:eastAsiaTheme="minorHAnsi"/>
          <w:i/>
          <w:iCs/>
        </w:rPr>
      </w:pPr>
      <w:r w:rsidRPr="0051455A">
        <w:rPr>
          <w:rFonts w:ascii="Arial" w:hAnsi="Arial" w:eastAsia="Times New Roman" w:cs="Arial"/>
          <w:lang w:eastAsia="zh-CN"/>
        </w:rPr>
        <w:t>There could be several business rules created to further clarify and execute the business guideline of “</w:t>
      </w:r>
      <w:r w:rsidRPr="0051455A">
        <w:rPr>
          <w:rFonts w:ascii="Arial" w:hAnsi="Arial" w:cs="Arial"/>
          <w:lang w:eastAsia="en-GB"/>
        </w:rPr>
        <w:t>Vaccine code allowance</w:t>
      </w:r>
      <w:r w:rsidRPr="0051455A">
        <w:rPr>
          <w:rFonts w:ascii="Arial" w:hAnsi="Arial" w:eastAsia="Times New Roman" w:cs="Arial"/>
          <w:lang w:eastAsia="zh-CN"/>
        </w:rPr>
        <w:t>”:</w:t>
      </w:r>
    </w:p>
    <w:tbl>
      <w:tblPr>
        <w:tblStyle w:val="TableGridLight"/>
        <w:tblW w:w="0" w:type="auto"/>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4A0" w:firstRow="1" w:lastRow="0" w:firstColumn="1" w:lastColumn="0" w:noHBand="0" w:noVBand="1"/>
      </w:tblPr>
      <w:tblGrid>
        <w:gridCol w:w="1705"/>
        <w:gridCol w:w="7311"/>
      </w:tblGrid>
      <w:tr w:rsidRPr="00A224DC" w:rsidR="001118C6" w:rsidTr="00AA7641" w14:paraId="19AACC69" w14:textId="77777777">
        <w:tc>
          <w:tcPr>
            <w:tcW w:w="1705" w:type="dxa"/>
          </w:tcPr>
          <w:p w:rsidRPr="00AA7641" w:rsidR="001118C6" w:rsidP="0089032A" w:rsidRDefault="001118C6" w14:paraId="33888E18" w14:textId="77777777">
            <w:pPr>
              <w:spacing w:after="60"/>
              <w:textAlignment w:val="baseline"/>
              <w:rPr>
                <w:rFonts w:ascii="Arial" w:hAnsi="Arial" w:cs="Arial"/>
                <w:b/>
                <w:lang w:eastAsia="en-GB"/>
              </w:rPr>
            </w:pPr>
            <w:r w:rsidRPr="00AA7641">
              <w:rPr>
                <w:rFonts w:ascii="Arial" w:hAnsi="Arial" w:cs="Arial"/>
                <w:b/>
                <w:lang w:eastAsia="en-GB"/>
              </w:rPr>
              <w:t>Attribute</w:t>
            </w:r>
          </w:p>
        </w:tc>
        <w:tc>
          <w:tcPr>
            <w:tcW w:w="7311" w:type="dxa"/>
          </w:tcPr>
          <w:p w:rsidRPr="00AA7641" w:rsidR="001118C6" w:rsidP="0089032A" w:rsidRDefault="001118C6" w14:paraId="18C005CA" w14:textId="77777777">
            <w:pPr>
              <w:spacing w:after="60"/>
              <w:textAlignment w:val="baseline"/>
              <w:rPr>
                <w:rFonts w:ascii="Arial" w:hAnsi="Arial" w:cs="Arial"/>
                <w:b/>
                <w:lang w:eastAsia="en-GB"/>
              </w:rPr>
            </w:pPr>
            <w:r w:rsidRPr="00AA7641">
              <w:rPr>
                <w:rFonts w:ascii="Arial" w:hAnsi="Arial" w:cs="Arial"/>
                <w:b/>
                <w:lang w:eastAsia="en-GB"/>
              </w:rPr>
              <w:t>Value</w:t>
            </w:r>
          </w:p>
        </w:tc>
      </w:tr>
      <w:tr w:rsidRPr="00A224DC" w:rsidR="001118C6" w:rsidTr="00AA7641" w14:paraId="64ADB3CA" w14:textId="77777777">
        <w:trPr>
          <w:trHeight w:val="368"/>
        </w:trPr>
        <w:tc>
          <w:tcPr>
            <w:tcW w:w="1705" w:type="dxa"/>
          </w:tcPr>
          <w:p w:rsidRPr="0051455A" w:rsidR="001118C6" w:rsidP="0089032A" w:rsidRDefault="001118C6" w14:paraId="48708A32" w14:textId="77777777">
            <w:pPr>
              <w:shd w:val="clear" w:color="auto" w:fill="FFFFFF"/>
              <w:textAlignment w:val="baseline"/>
              <w:rPr>
                <w:rFonts w:ascii="Arial" w:hAnsi="Arial" w:cs="Arial"/>
                <w:lang w:eastAsia="en-GB"/>
              </w:rPr>
            </w:pPr>
            <w:r w:rsidRPr="0051455A">
              <w:rPr>
                <w:rFonts w:ascii="Arial" w:hAnsi="Arial" w:cs="Arial"/>
                <w:lang w:eastAsia="en-GB"/>
              </w:rPr>
              <w:t>Identifier</w:t>
            </w:r>
          </w:p>
        </w:tc>
        <w:tc>
          <w:tcPr>
            <w:tcW w:w="7311" w:type="dxa"/>
          </w:tcPr>
          <w:p w:rsidRPr="0051455A" w:rsidR="001118C6" w:rsidP="0089032A" w:rsidRDefault="001118C6" w14:paraId="207286E5" w14:textId="77777777">
            <w:pPr>
              <w:shd w:val="clear" w:color="auto" w:fill="FFFFFF"/>
              <w:textAlignment w:val="baseline"/>
              <w:rPr>
                <w:rFonts w:ascii="Arial" w:hAnsi="Arial" w:cs="Arial"/>
                <w:lang w:eastAsia="en-GB"/>
              </w:rPr>
            </w:pPr>
            <w:r w:rsidRPr="0051455A">
              <w:rPr>
                <w:rFonts w:ascii="Arial" w:hAnsi="Arial" w:cs="Arial"/>
                <w:lang w:eastAsia="en-GB"/>
              </w:rPr>
              <w:t>BIZRULE-IDF-001</w:t>
            </w:r>
          </w:p>
        </w:tc>
      </w:tr>
      <w:tr w:rsidRPr="00A224DC" w:rsidR="001118C6" w:rsidTr="00AA7641" w14:paraId="799103FA" w14:textId="77777777">
        <w:trPr>
          <w:trHeight w:val="611"/>
        </w:trPr>
        <w:tc>
          <w:tcPr>
            <w:tcW w:w="1705" w:type="dxa"/>
          </w:tcPr>
          <w:p w:rsidRPr="0051455A" w:rsidR="001118C6" w:rsidP="0089032A" w:rsidRDefault="001118C6" w14:paraId="76D739DA" w14:textId="77777777">
            <w:pPr>
              <w:shd w:val="clear" w:color="auto" w:fill="FFFFFF"/>
              <w:textAlignment w:val="baseline"/>
              <w:rPr>
                <w:rFonts w:ascii="Arial" w:hAnsi="Arial" w:cs="Arial"/>
                <w:lang w:eastAsia="en-GB"/>
              </w:rPr>
            </w:pPr>
            <w:r w:rsidRPr="0051455A">
              <w:rPr>
                <w:rFonts w:ascii="Arial" w:hAnsi="Arial" w:cs="Arial"/>
                <w:lang w:eastAsia="en-GB"/>
              </w:rPr>
              <w:t>Name</w:t>
            </w:r>
          </w:p>
        </w:tc>
        <w:tc>
          <w:tcPr>
            <w:tcW w:w="7311" w:type="dxa"/>
          </w:tcPr>
          <w:p w:rsidRPr="0051455A" w:rsidR="001118C6" w:rsidP="0089032A" w:rsidRDefault="001118C6" w14:paraId="39D3487F" w14:textId="77777777">
            <w:pPr>
              <w:shd w:val="clear" w:color="auto" w:fill="FFFFFF"/>
              <w:textAlignment w:val="baseline"/>
              <w:rPr>
                <w:rFonts w:ascii="Arial" w:hAnsi="Arial" w:cs="Arial"/>
                <w:lang w:eastAsia="en-GB"/>
              </w:rPr>
            </w:pPr>
            <w:r w:rsidRPr="0051455A">
              <w:rPr>
                <w:rFonts w:ascii="Arial" w:hAnsi="Arial" w:cs="Arial"/>
                <w:lang w:eastAsia="en-GB"/>
              </w:rPr>
              <w:t>Anti-COVID19 Vaccine Naming Convention: Region</w:t>
            </w:r>
          </w:p>
        </w:tc>
      </w:tr>
      <w:tr w:rsidRPr="00A224DC" w:rsidR="001118C6" w:rsidTr="00AA7641" w14:paraId="6F086D00" w14:textId="77777777">
        <w:trPr>
          <w:trHeight w:val="800"/>
        </w:trPr>
        <w:tc>
          <w:tcPr>
            <w:tcW w:w="1705" w:type="dxa"/>
          </w:tcPr>
          <w:p w:rsidRPr="0051455A" w:rsidR="001118C6" w:rsidP="0089032A" w:rsidRDefault="001118C6" w14:paraId="4B5297D6" w14:textId="77777777">
            <w:pPr>
              <w:shd w:val="clear" w:color="auto" w:fill="FFFFFF"/>
              <w:textAlignment w:val="baseline"/>
              <w:rPr>
                <w:rFonts w:ascii="Arial" w:hAnsi="Arial" w:cs="Arial"/>
                <w:lang w:eastAsia="en-GB"/>
              </w:rPr>
            </w:pPr>
            <w:r w:rsidRPr="0051455A">
              <w:rPr>
                <w:rFonts w:ascii="Arial" w:hAnsi="Arial" w:cs="Arial"/>
                <w:lang w:eastAsia="en-GB"/>
              </w:rPr>
              <w:t>Definition</w:t>
            </w:r>
          </w:p>
        </w:tc>
        <w:tc>
          <w:tcPr>
            <w:tcW w:w="7311" w:type="dxa"/>
          </w:tcPr>
          <w:p w:rsidRPr="0051455A" w:rsidR="001118C6" w:rsidP="0089032A" w:rsidRDefault="001118C6" w14:paraId="3A97DD0F" w14:textId="77777777">
            <w:pPr>
              <w:shd w:val="clear" w:color="auto" w:fill="FFFFFF"/>
              <w:textAlignment w:val="baseline"/>
              <w:rPr>
                <w:rFonts w:ascii="Arial" w:hAnsi="Arial" w:cs="Arial"/>
                <w:lang w:eastAsia="en-GB"/>
              </w:rPr>
            </w:pPr>
            <w:r w:rsidRPr="0051455A">
              <w:rPr>
                <w:rFonts w:ascii="Arial" w:hAnsi="Arial" w:cs="Arial"/>
                <w:lang w:eastAsia="en-GB"/>
              </w:rPr>
              <w:t xml:space="preserve">Full names of anti-COVID19 vaccines must have a US / Non-US specification, e.g., </w:t>
            </w:r>
            <w:r w:rsidRPr="0051455A">
              <w:rPr>
                <w:rFonts w:ascii="Arial" w:hAnsi="Arial" w:cs="Arial"/>
                <w:color w:val="212529"/>
                <w:shd w:val="clear" w:color="auto" w:fill="FFFFFF"/>
              </w:rPr>
              <w:t>SARS-COV-2 COVID-19 mRNA, bivalent, original/Omicron BA.1, Non-US Vaccine Product (Comirnaty Bivalent), Pfizer-BioNTech.</w:t>
            </w:r>
          </w:p>
        </w:tc>
      </w:tr>
      <w:tr w:rsidRPr="00A224DC" w:rsidR="001118C6" w:rsidTr="00AA7641" w14:paraId="60C2A3E9" w14:textId="77777777">
        <w:trPr>
          <w:trHeight w:val="386"/>
        </w:trPr>
        <w:tc>
          <w:tcPr>
            <w:tcW w:w="1705" w:type="dxa"/>
          </w:tcPr>
          <w:p w:rsidRPr="0051455A" w:rsidR="001118C6" w:rsidP="0089032A" w:rsidRDefault="001118C6" w14:paraId="314A9010" w14:textId="77777777">
            <w:pPr>
              <w:shd w:val="clear" w:color="auto" w:fill="FFFFFF"/>
              <w:textAlignment w:val="baseline"/>
              <w:rPr>
                <w:rFonts w:ascii="Arial" w:hAnsi="Arial" w:cs="Arial"/>
                <w:lang w:eastAsia="en-GB"/>
              </w:rPr>
            </w:pPr>
            <w:r w:rsidRPr="0051455A">
              <w:rPr>
                <w:rFonts w:ascii="Arial" w:hAnsi="Arial" w:cs="Arial"/>
                <w:lang w:eastAsia="en-GB"/>
              </w:rPr>
              <w:t>Owning Data Domain</w:t>
            </w:r>
          </w:p>
        </w:tc>
        <w:tc>
          <w:tcPr>
            <w:tcW w:w="7311" w:type="dxa"/>
          </w:tcPr>
          <w:p w:rsidRPr="0051455A" w:rsidR="001118C6" w:rsidP="0089032A" w:rsidRDefault="001118C6" w14:paraId="1485816B" w14:textId="77777777">
            <w:pPr>
              <w:shd w:val="clear" w:color="auto" w:fill="FFFFFF"/>
              <w:textAlignment w:val="baseline"/>
              <w:rPr>
                <w:rFonts w:ascii="Arial" w:hAnsi="Arial" w:cs="Arial"/>
                <w:lang w:eastAsia="en-GB"/>
              </w:rPr>
            </w:pPr>
            <w:r w:rsidRPr="0051455A">
              <w:rPr>
                <w:rFonts w:ascii="Arial" w:hAnsi="Arial" w:cs="Arial"/>
                <w:lang w:eastAsia="en-GB"/>
              </w:rPr>
              <w:t>Medicinal products</w:t>
            </w:r>
          </w:p>
        </w:tc>
      </w:tr>
      <w:tr w:rsidRPr="00A224DC" w:rsidR="001118C6" w:rsidTr="00AA7641" w14:paraId="232AEEEE" w14:textId="77777777">
        <w:trPr>
          <w:trHeight w:val="386"/>
        </w:trPr>
        <w:tc>
          <w:tcPr>
            <w:tcW w:w="1705" w:type="dxa"/>
          </w:tcPr>
          <w:p w:rsidRPr="0051455A" w:rsidR="001118C6" w:rsidP="0089032A" w:rsidRDefault="001118C6" w14:paraId="26170AC5"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 xml:space="preserve">Primary </w:t>
            </w:r>
            <w:r w:rsidRPr="0051455A">
              <w:rPr>
                <w:rFonts w:ascii="Arial" w:hAnsi="Arial" w:cs="Arial"/>
                <w:lang w:eastAsia="en-GB"/>
              </w:rPr>
              <w:t>Business Owner</w:t>
            </w:r>
          </w:p>
        </w:tc>
        <w:tc>
          <w:tcPr>
            <w:tcW w:w="7311" w:type="dxa"/>
          </w:tcPr>
          <w:p w:rsidRPr="0051455A" w:rsidR="001118C6" w:rsidP="0089032A" w:rsidRDefault="001118C6" w14:paraId="5D04FB56"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John Doe</w:t>
            </w:r>
          </w:p>
        </w:tc>
      </w:tr>
      <w:tr w:rsidRPr="00A224DC" w:rsidR="001118C6" w:rsidTr="00AA7641" w14:paraId="1D1727B8" w14:textId="77777777">
        <w:trPr>
          <w:trHeight w:val="386"/>
        </w:trPr>
        <w:tc>
          <w:tcPr>
            <w:tcW w:w="1705" w:type="dxa"/>
          </w:tcPr>
          <w:p w:rsidRPr="0051455A" w:rsidR="001118C6" w:rsidP="0089032A" w:rsidRDefault="001118C6" w14:paraId="411CEE63" w14:textId="77777777">
            <w:pPr>
              <w:shd w:val="clear" w:color="auto" w:fill="FFFFFF"/>
              <w:textAlignment w:val="baseline"/>
              <w:rPr>
                <w:rFonts w:ascii="Arial" w:hAnsi="Arial" w:cs="Arial"/>
                <w:lang w:eastAsia="en-GB"/>
              </w:rPr>
            </w:pPr>
            <w:r w:rsidRPr="0051455A">
              <w:rPr>
                <w:rFonts w:ascii="Arial" w:hAnsi="Arial" w:cs="Arial"/>
                <w:lang w:eastAsia="en-GB"/>
              </w:rPr>
              <w:t>Data Steward</w:t>
            </w:r>
          </w:p>
        </w:tc>
        <w:tc>
          <w:tcPr>
            <w:tcW w:w="7311" w:type="dxa"/>
          </w:tcPr>
          <w:p w:rsidRPr="0051455A" w:rsidR="001118C6" w:rsidP="0089032A" w:rsidRDefault="001118C6" w14:paraId="0DF22236" w14:textId="77777777">
            <w:pPr>
              <w:shd w:val="clear" w:color="auto" w:fill="FFFFFF"/>
              <w:textAlignment w:val="baseline"/>
              <w:rPr>
                <w:rFonts w:ascii="Arial" w:hAnsi="Arial" w:cs="Arial"/>
                <w:lang w:eastAsia="en-GB"/>
              </w:rPr>
            </w:pPr>
            <w:r w:rsidRPr="0051455A">
              <w:rPr>
                <w:rFonts w:ascii="Arial" w:hAnsi="Arial" w:eastAsia="Times New Roman" w:cs="Arial"/>
                <w:lang w:eastAsia="zh-CN"/>
              </w:rPr>
              <w:t>Jane Smith</w:t>
            </w:r>
          </w:p>
        </w:tc>
      </w:tr>
      <w:tr w:rsidRPr="00A224DC" w:rsidR="001118C6" w:rsidTr="00AA7641" w14:paraId="22D2AC2B" w14:textId="77777777">
        <w:trPr>
          <w:trHeight w:val="386"/>
        </w:trPr>
        <w:tc>
          <w:tcPr>
            <w:tcW w:w="1705" w:type="dxa"/>
          </w:tcPr>
          <w:p w:rsidRPr="0051455A" w:rsidR="001118C6" w:rsidP="0089032A" w:rsidRDefault="001118C6" w14:paraId="1C5B76DE" w14:textId="77777777">
            <w:pPr>
              <w:shd w:val="clear" w:color="auto" w:fill="FFFFFF"/>
              <w:textAlignment w:val="baseline"/>
              <w:rPr>
                <w:rFonts w:ascii="Arial" w:hAnsi="Arial" w:cs="Arial"/>
                <w:lang w:eastAsia="en-GB"/>
              </w:rPr>
            </w:pPr>
            <w:r w:rsidRPr="0051455A">
              <w:rPr>
                <w:rFonts w:ascii="Arial" w:hAnsi="Arial" w:cs="Arial"/>
                <w:lang w:eastAsia="en-GB"/>
              </w:rPr>
              <w:t>Category</w:t>
            </w:r>
          </w:p>
        </w:tc>
        <w:tc>
          <w:tcPr>
            <w:tcW w:w="7311" w:type="dxa"/>
          </w:tcPr>
          <w:p w:rsidRPr="0051455A" w:rsidR="001118C6" w:rsidP="0089032A" w:rsidRDefault="001118C6" w14:paraId="7BEBDEE3" w14:textId="77777777">
            <w:pPr>
              <w:shd w:val="clear" w:color="auto" w:fill="FFFFFF"/>
              <w:textAlignment w:val="baseline"/>
              <w:rPr>
                <w:rFonts w:ascii="Arial" w:hAnsi="Arial" w:cs="Arial"/>
                <w:lang w:eastAsia="en-GB"/>
              </w:rPr>
            </w:pPr>
            <w:r w:rsidRPr="0051455A">
              <w:rPr>
                <w:rFonts w:ascii="Arial" w:hAnsi="Arial" w:cs="Arial"/>
                <w:lang w:eastAsia="en-GB"/>
              </w:rPr>
              <w:t>Product Governance</w:t>
            </w:r>
          </w:p>
        </w:tc>
      </w:tr>
    </w:tbl>
    <w:p w:rsidRPr="00104A9D" w:rsidR="001118C6" w:rsidP="006D688D" w:rsidRDefault="001118C6" w14:paraId="34D8C7FD" w14:textId="77777777">
      <w:pPr>
        <w:rPr>
          <w:rStyle w:val="ui-provider"/>
          <w:rFonts w:cstheme="minorHAnsi"/>
          <w:color w:val="000000" w:themeColor="text1"/>
        </w:rPr>
      </w:pPr>
    </w:p>
    <w:p w:rsidR="00D70930" w:rsidP="00220E9F" w:rsidRDefault="00616826" w14:paraId="03C7CBA1" w14:textId="0235BD08">
      <w:pPr>
        <w:pStyle w:val="Heading4new"/>
      </w:pPr>
      <w:bookmarkStart w:name="_Toc146020322" w:id="121"/>
      <w:r w:rsidRPr="00570E9D">
        <w:t>Business Glossary</w:t>
      </w:r>
      <w:r w:rsidR="00696FE0">
        <w:t xml:space="preserve"> Establishment</w:t>
      </w:r>
      <w:bookmarkEnd w:id="121"/>
    </w:p>
    <w:p w:rsidR="00B15E6D" w:rsidP="00B15E6D" w:rsidRDefault="00B15E6D" w14:paraId="6AB8E446" w14:textId="77777777">
      <w:r>
        <w:t xml:space="preserve">Building a glossary can be started by selecting (business significant) business concepts and measures, and then grouping them into a hierarchical structure – categories, by a common (business) affiliation. The structure may begin with a broad group and more refined, finer-grained groups are then to be added as sub-groups (this approach, being the most typical one, shall be described in this document). </w:t>
      </w:r>
    </w:p>
    <w:p w:rsidR="00B15E6D" w:rsidP="00B15E6D" w:rsidRDefault="00B15E6D" w14:paraId="521A3229" w14:textId="77777777">
      <w:r>
        <w:t>Alternatively, categorization can be based on areas of business interest or subject areas as the starting point. Then, significant business concepts and measures adjacent to each group are to be added to a business glossary.</w:t>
      </w:r>
    </w:p>
    <w:p w:rsidR="00B15E6D" w:rsidP="00B15E6D" w:rsidRDefault="00B15E6D" w14:paraId="611B84FD" w14:textId="77777777">
      <w:r>
        <w:t>When planning the business glossary structure, the following questions should be answered:</w:t>
      </w:r>
    </w:p>
    <w:p w:rsidR="00B15E6D" w:rsidP="00F17839" w:rsidRDefault="00B15E6D" w14:paraId="77C9CE99" w14:textId="5EEE436E">
      <w:pPr>
        <w:pStyle w:val="ListParagraph"/>
        <w:numPr>
          <w:ilvl w:val="0"/>
          <w:numId w:val="28"/>
        </w:numPr>
      </w:pPr>
      <w:r>
        <w:t>What business guidelines, rules, categories, measures, and concepts are needed for meeting business objectives strategically and tactically? Which categories contain what concepts and measures?</w:t>
      </w:r>
    </w:p>
    <w:p w:rsidR="00B15E6D" w:rsidP="00F17839" w:rsidRDefault="00B15E6D" w14:paraId="1407CAFB" w14:textId="77777777">
      <w:pPr>
        <w:pStyle w:val="ListParagraph"/>
        <w:numPr>
          <w:ilvl w:val="0"/>
          <w:numId w:val="28"/>
        </w:numPr>
      </w:pPr>
      <w:r>
        <w:t>Are there existing categories, concepts and measures that can be readily added into the business glossary?</w:t>
      </w:r>
    </w:p>
    <w:p w:rsidR="00B15E6D" w:rsidP="00F17839" w:rsidRDefault="00B15E6D" w14:paraId="0A02BB5B" w14:textId="77777777">
      <w:pPr>
        <w:pStyle w:val="ListParagraph"/>
        <w:numPr>
          <w:ilvl w:val="0"/>
          <w:numId w:val="28"/>
        </w:numPr>
      </w:pPr>
      <w:r>
        <w:t>Which categories are the top-level categories, and which are sub-categories?</w:t>
      </w:r>
    </w:p>
    <w:p w:rsidR="00B15E6D" w:rsidP="00F17839" w:rsidRDefault="00B15E6D" w14:paraId="25DA4011" w14:textId="77777777">
      <w:pPr>
        <w:pStyle w:val="ListParagraph"/>
        <w:numPr>
          <w:ilvl w:val="0"/>
          <w:numId w:val="28"/>
        </w:numPr>
      </w:pPr>
      <w:r>
        <w:t>What labels should be defined to classify the glossary content?</w:t>
      </w:r>
    </w:p>
    <w:p w:rsidR="00B15E6D" w:rsidP="00F17839" w:rsidRDefault="00B15E6D" w14:paraId="40D893E2" w14:textId="77777777">
      <w:pPr>
        <w:pStyle w:val="ListParagraph"/>
        <w:numPr>
          <w:ilvl w:val="0"/>
          <w:numId w:val="28"/>
        </w:numPr>
      </w:pPr>
      <w:r>
        <w:t>Which business glossary attributes should be used to express how concepts and measures are related to one another?</w:t>
      </w:r>
    </w:p>
    <w:p w:rsidR="00B327A7" w:rsidP="00B327A7" w:rsidRDefault="00B15E6D" w14:paraId="4BD5A439" w14:textId="59DDB6E8">
      <w:r w:rsidRPr="00317424">
        <w:t>The following steps are to be followed to establish a governed business glossary:</w:t>
      </w:r>
    </w:p>
    <w:tbl>
      <w:tblPr>
        <w:tblW w:w="4977"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8"/>
        <w:gridCol w:w="3872"/>
        <w:gridCol w:w="2404"/>
      </w:tblGrid>
      <w:tr w:rsidR="001E532F" w14:paraId="7F34A68D" w14:textId="77777777">
        <w:tc>
          <w:tcPr>
            <w:tcW w:w="430" w:type="pct"/>
          </w:tcPr>
          <w:p w:rsidRPr="00D23C91" w:rsidR="001E532F" w:rsidP="0054410D" w:rsidRDefault="001E532F" w14:paraId="700FE8A3" w14:textId="77777777">
            <w:pPr>
              <w:pStyle w:val="Table"/>
              <w:rPr>
                <w:highlight w:val="yellow"/>
              </w:rPr>
            </w:pPr>
            <w:r w:rsidRPr="00D23C91">
              <w:t>Order</w:t>
            </w:r>
          </w:p>
        </w:tc>
        <w:tc>
          <w:tcPr>
            <w:tcW w:w="1301" w:type="pct"/>
          </w:tcPr>
          <w:p w:rsidRPr="00D23C91" w:rsidR="001E532F" w:rsidRDefault="001E532F" w14:paraId="2D5CB4AB" w14:textId="77777777">
            <w:pPr>
              <w:pStyle w:val="TableHeader"/>
            </w:pPr>
            <w:r w:rsidRPr="00D23C91">
              <w:t>Process Stage Name</w:t>
            </w:r>
          </w:p>
        </w:tc>
        <w:tc>
          <w:tcPr>
            <w:tcW w:w="2017" w:type="pct"/>
          </w:tcPr>
          <w:p w:rsidRPr="00D23C91" w:rsidR="001E532F" w:rsidRDefault="001E532F" w14:paraId="588BDCE9" w14:textId="77777777">
            <w:pPr>
              <w:pStyle w:val="TableHeader"/>
            </w:pPr>
            <w:r w:rsidRPr="00D23C91">
              <w:t>Process Stage Description</w:t>
            </w:r>
          </w:p>
        </w:tc>
        <w:tc>
          <w:tcPr>
            <w:tcW w:w="1252" w:type="pct"/>
          </w:tcPr>
          <w:p w:rsidRPr="00D23C91" w:rsidR="001E532F" w:rsidRDefault="001E532F" w14:paraId="08A6B9DA" w14:textId="77777777">
            <w:pPr>
              <w:pStyle w:val="TableHeader"/>
            </w:pPr>
            <w:r w:rsidRPr="00D23C91">
              <w:t>Roles &amp; Responsibilities</w:t>
            </w:r>
          </w:p>
        </w:tc>
      </w:tr>
      <w:tr w:rsidRPr="0051375F" w:rsidR="001E532F" w14:paraId="58AF330D" w14:textId="77777777">
        <w:tc>
          <w:tcPr>
            <w:tcW w:w="430" w:type="pct"/>
          </w:tcPr>
          <w:p w:rsidRPr="0051375F" w:rsidR="001E532F" w:rsidP="0054410D" w:rsidRDefault="001E532F" w14:paraId="21E65E91" w14:textId="77777777">
            <w:pPr>
              <w:pStyle w:val="Table"/>
            </w:pPr>
            <w:r>
              <w:t>1</w:t>
            </w:r>
          </w:p>
        </w:tc>
        <w:tc>
          <w:tcPr>
            <w:tcW w:w="1301" w:type="pct"/>
          </w:tcPr>
          <w:p w:rsidRPr="00835899" w:rsidR="001E532F" w:rsidRDefault="001E532F" w14:paraId="1DC6B785" w14:textId="77777777">
            <w:pPr>
              <w:pStyle w:val="TableHeader"/>
            </w:pPr>
            <w:bookmarkStart w:name="_Toc1137571126" w:id="122"/>
            <w:r w:rsidRPr="00835899">
              <w:t>Identify Business Critical Glossary Items</w:t>
            </w:r>
            <w:bookmarkEnd w:id="122"/>
          </w:p>
        </w:tc>
        <w:tc>
          <w:tcPr>
            <w:tcW w:w="2017" w:type="pct"/>
          </w:tcPr>
          <w:p w:rsidRPr="0088218A" w:rsidR="001E532F" w:rsidRDefault="001E532F" w14:paraId="6B7B30CC" w14:textId="77777777">
            <w:pPr>
              <w:pStyle w:val="NormalWeb"/>
              <w:shd w:val="clear" w:color="auto" w:fill="FFFFFF"/>
              <w:spacing w:before="0" w:beforeAutospacing="0" w:after="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 xml:space="preserve">A business glossary that is used across an enterprise can house thousands of concepts and measures, but there is no need to curate and put them all into a business glossary. The first step of building a business glossary is to identify business critical items. </w:t>
            </w:r>
          </w:p>
          <w:p w:rsidRPr="0088218A" w:rsidR="001E532F" w:rsidRDefault="001E532F" w14:paraId="700BE6E3" w14:textId="77777777">
            <w:pPr>
              <w:pStyle w:val="NormalWeb"/>
              <w:shd w:val="clear" w:color="auto" w:fill="FFFFFF"/>
              <w:spacing w:before="240" w:beforeAutospacing="0" w:after="240" w:afterAutospacing="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A helpful approach to consider is sending out questionnaires to business representatives. To start with, the questions could be as simple as: </w:t>
            </w:r>
          </w:p>
          <w:p w:rsidRPr="0088218A" w:rsidR="001E532F" w:rsidP="00F17839" w:rsidRDefault="001E532F" w14:paraId="13A57825" w14:textId="77777777">
            <w:pPr>
              <w:numPr>
                <w:ilvl w:val="0"/>
                <w:numId w:val="29"/>
              </w:numPr>
              <w:shd w:val="clear" w:color="auto" w:fill="FFFFFF"/>
              <w:spacing w:before="100" w:beforeAutospacing="1" w:after="100" w:afterAutospacing="1"/>
              <w:jc w:val="left"/>
              <w:rPr>
                <w:rFonts w:ascii="Arial" w:hAnsi="Arial" w:cs="Arial"/>
                <w:lang w:eastAsia="en-GB"/>
              </w:rPr>
            </w:pPr>
            <w:r w:rsidRPr="0088218A">
              <w:rPr>
                <w:rFonts w:ascii="Arial" w:hAnsi="Arial" w:cs="Arial"/>
                <w:lang w:eastAsia="en-GB"/>
              </w:rPr>
              <w:t>What are the critical concepts and measures used within key business processes of business subject areas?</w:t>
            </w:r>
          </w:p>
          <w:p w:rsidRPr="00EE1AA6" w:rsidR="001E532F" w:rsidP="00F17839" w:rsidRDefault="001E532F" w14:paraId="4DFEE9A6" w14:textId="77777777">
            <w:pPr>
              <w:numPr>
                <w:ilvl w:val="0"/>
                <w:numId w:val="29"/>
              </w:numPr>
              <w:shd w:val="clear" w:color="auto" w:fill="FFFFFF"/>
              <w:spacing w:before="100" w:beforeAutospacing="1" w:after="100" w:afterAutospacing="1"/>
              <w:jc w:val="left"/>
              <w:rPr>
                <w:rFonts w:ascii="Arial" w:hAnsi="Arial" w:cs="Arial"/>
                <w:lang w:eastAsia="en-GB"/>
              </w:rPr>
            </w:pPr>
            <w:r w:rsidRPr="0088218A">
              <w:rPr>
                <w:rFonts w:ascii="Arial" w:hAnsi="Arial" w:cs="Arial"/>
                <w:lang w:eastAsia="en-GB"/>
              </w:rPr>
              <w:t>Are there any concepts and measures currently used within key business processes that are not well understood by other teams but important for the overall value chain to generate the expected value?</w:t>
            </w:r>
          </w:p>
        </w:tc>
        <w:tc>
          <w:tcPr>
            <w:tcW w:w="1252" w:type="pct"/>
          </w:tcPr>
          <w:p w:rsidR="00B0263C" w:rsidP="00B0263C" w:rsidRDefault="00B0263C" w14:paraId="62189B48" w14:textId="2D4BE280">
            <w:pPr>
              <w:pStyle w:val="TableHeader"/>
              <w:rPr>
                <w:b w:val="0"/>
                <w:bCs w:val="0"/>
              </w:rPr>
            </w:pPr>
            <w:r>
              <w:t xml:space="preserve">Data </w:t>
            </w:r>
            <w:r w:rsidR="00FF3B99">
              <w:t>G</w:t>
            </w:r>
            <w:r>
              <w:t xml:space="preserve">overnance </w:t>
            </w:r>
            <w:r w:rsidR="006C3B24">
              <w:t>r</w:t>
            </w:r>
            <w:r>
              <w:t>ep</w:t>
            </w:r>
            <w:r w:rsidR="007608FE">
              <w:t>s</w:t>
            </w:r>
            <w:r>
              <w:t>.:</w:t>
            </w:r>
            <w:r w:rsidRPr="008A77EC">
              <w:rPr>
                <w:b w:val="0"/>
                <w:bCs w:val="0"/>
              </w:rPr>
              <w:t xml:space="preserve"> Facilitate an i</w:t>
            </w:r>
            <w:r>
              <w:rPr>
                <w:b w:val="0"/>
                <w:bCs w:val="0"/>
              </w:rPr>
              <w:t xml:space="preserve">nitial </w:t>
            </w:r>
            <w:r w:rsidR="00760698">
              <w:rPr>
                <w:b w:val="0"/>
                <w:bCs w:val="0"/>
              </w:rPr>
              <w:t xml:space="preserve">business </w:t>
            </w:r>
            <w:r>
              <w:rPr>
                <w:b w:val="0"/>
                <w:bCs w:val="0"/>
              </w:rPr>
              <w:t>data need assessment. Prioritize business assets based on business impact.</w:t>
            </w:r>
          </w:p>
          <w:p w:rsidR="00B0263C" w:rsidP="005B37A1" w:rsidRDefault="00B0263C" w14:paraId="1CBB8CE3" w14:textId="77777777">
            <w:pPr>
              <w:pStyle w:val="TableHeader"/>
            </w:pPr>
          </w:p>
          <w:p w:rsidR="005B37A1" w:rsidP="005B37A1" w:rsidRDefault="005B37A1" w14:paraId="10051C4A" w14:textId="6B0D7E58">
            <w:pPr>
              <w:pStyle w:val="TableHeader"/>
              <w:rPr>
                <w:b w:val="0"/>
                <w:bCs w:val="0"/>
              </w:rPr>
            </w:pPr>
            <w:r w:rsidRPr="007E1CA1">
              <w:t xml:space="preserve">Data </w:t>
            </w:r>
            <w:r w:rsidR="007608FE">
              <w:t>S</w:t>
            </w:r>
            <w:r w:rsidRPr="007E1CA1">
              <w:t>teward</w:t>
            </w:r>
            <w:r w:rsidR="007608FE">
              <w:t>s</w:t>
            </w:r>
            <w:r w:rsidRPr="007E1CA1">
              <w:t>:</w:t>
            </w:r>
            <w:r>
              <w:rPr>
                <w:b w:val="0"/>
                <w:bCs w:val="0"/>
              </w:rPr>
              <w:t xml:space="preserve"> Organize workshops, interviews, and surveys to gather the input for business asset identification. Provide insights on data-related challenges and objectives. Collect candidate business asset list adhering to the data needs evaluated.</w:t>
            </w:r>
          </w:p>
          <w:p w:rsidR="00755A8D" w:rsidRDefault="00755A8D" w14:paraId="01C6AB03" w14:textId="77777777">
            <w:pPr>
              <w:pStyle w:val="TableHeader"/>
            </w:pPr>
          </w:p>
          <w:p w:rsidRPr="00054935" w:rsidR="001E532F" w:rsidRDefault="001E532F" w14:paraId="475666B6" w14:textId="2197A85A">
            <w:pPr>
              <w:pStyle w:val="TableHeader"/>
              <w:rPr>
                <w:b w:val="0"/>
              </w:rPr>
            </w:pPr>
          </w:p>
        </w:tc>
      </w:tr>
      <w:tr w:rsidR="001E532F" w14:paraId="572D3C04" w14:textId="77777777">
        <w:tc>
          <w:tcPr>
            <w:tcW w:w="430" w:type="pct"/>
          </w:tcPr>
          <w:p w:rsidR="001E532F" w:rsidP="0054410D" w:rsidRDefault="001E532F" w14:paraId="544658E1" w14:textId="77777777">
            <w:pPr>
              <w:pStyle w:val="Table"/>
            </w:pPr>
            <w:r>
              <w:t>2</w:t>
            </w:r>
          </w:p>
        </w:tc>
        <w:tc>
          <w:tcPr>
            <w:tcW w:w="1301" w:type="pct"/>
          </w:tcPr>
          <w:p w:rsidRPr="00835899" w:rsidR="001E532F" w:rsidP="00A9506E" w:rsidRDefault="001E532F" w14:paraId="29CCA3CE" w14:textId="77777777">
            <w:pPr>
              <w:jc w:val="left"/>
              <w:rPr>
                <w:b/>
              </w:rPr>
            </w:pPr>
            <w:bookmarkStart w:name="_Toc519999421" w:id="123"/>
            <w:r w:rsidRPr="00835899">
              <w:rPr>
                <w:b/>
              </w:rPr>
              <w:t>Define, Describe and Align the Selected Items</w:t>
            </w:r>
            <w:bookmarkEnd w:id="123"/>
          </w:p>
          <w:p w:rsidRPr="00835899" w:rsidR="001E532F" w:rsidP="00A9506E" w:rsidRDefault="001E532F" w14:paraId="2AB4D72D" w14:textId="77777777">
            <w:pPr>
              <w:pStyle w:val="TableHeader"/>
            </w:pPr>
          </w:p>
        </w:tc>
        <w:tc>
          <w:tcPr>
            <w:tcW w:w="2017" w:type="pct"/>
          </w:tcPr>
          <w:p w:rsidRPr="0088218A" w:rsidR="001E532F" w:rsidRDefault="001E532F" w14:paraId="76AF9BCE" w14:textId="77777777">
            <w:pPr>
              <w:pStyle w:val="NormalWeb"/>
              <w:shd w:val="clear" w:color="auto" w:fill="FFFFFF" w:themeFill="background1"/>
              <w:spacing w:before="0" w:beforeAutospacing="0" w:after="240" w:afterAutospacing="0"/>
              <w:rPr>
                <w:rFonts w:ascii="Arial" w:hAnsi="Arial" w:cs="Arial" w:eastAsiaTheme="minorEastAsia"/>
                <w:kern w:val="2"/>
                <w:sz w:val="20"/>
                <w:szCs w:val="20"/>
                <w:lang w:val="en-US"/>
                <w14:ligatures w14:val="standardContextual"/>
              </w:rPr>
            </w:pPr>
            <w:r w:rsidRPr="0088218A">
              <w:rPr>
                <w:rFonts w:ascii="Arial" w:hAnsi="Arial" w:cs="Arial" w:eastAsiaTheme="minorEastAsia"/>
                <w:kern w:val="2"/>
                <w:sz w:val="20"/>
                <w:szCs w:val="20"/>
                <w:lang w:val="en-US"/>
                <w14:ligatures w14:val="standardContextual"/>
              </w:rPr>
              <w:t>Nominated data stewards should work with business stakeholders to define, describe</w:t>
            </w:r>
            <w:r w:rsidRPr="0088218A">
              <w:rPr>
                <w:rFonts w:ascii="Arial" w:hAnsi="Arial" w:cs="Arial" w:eastAsiaTheme="minorEastAsia"/>
                <w:sz w:val="20"/>
                <w:szCs w:val="20"/>
                <w:lang w:val="en-US"/>
              </w:rPr>
              <w:t>,</w:t>
            </w:r>
            <w:r w:rsidRPr="0088218A">
              <w:rPr>
                <w:rFonts w:ascii="Arial" w:hAnsi="Arial" w:cs="Arial" w:eastAsiaTheme="minorEastAsia"/>
                <w:kern w:val="2"/>
                <w:sz w:val="20"/>
                <w:szCs w:val="20"/>
                <w:lang w:val="en-US"/>
                <w14:ligatures w14:val="standardContextual"/>
              </w:rPr>
              <w:t xml:space="preserve"> and agree on the meaning of concepts and measures. </w:t>
            </w:r>
          </w:p>
          <w:p w:rsidRPr="008C34A2" w:rsidR="001E532F" w:rsidRDefault="001E532F" w14:paraId="49F93275" w14:textId="77777777">
            <w:pPr>
              <w:pStyle w:val="NormalWeb"/>
              <w:shd w:val="clear" w:color="auto" w:fill="FFFFFF"/>
              <w:spacing w:before="0" w:beforeAutospacing="0" w:after="240" w:afterAutospacing="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It may be necessary to bring together staff from multiple business areas to agree on the meaning of concepts and measures that are ambiguous or are used differently across the organization. </w:t>
            </w:r>
          </w:p>
        </w:tc>
        <w:tc>
          <w:tcPr>
            <w:tcW w:w="1252" w:type="pct"/>
          </w:tcPr>
          <w:p w:rsidR="001E532F" w:rsidRDefault="00E321E9" w14:paraId="520BA905" w14:textId="533D1048">
            <w:pPr>
              <w:pStyle w:val="TableHeader"/>
              <w:rPr>
                <w:b w:val="0"/>
                <w:bCs w:val="0"/>
              </w:rPr>
            </w:pPr>
            <w:r>
              <w:t xml:space="preserve">BFF and DO </w:t>
            </w:r>
            <w:r w:rsidRPr="006C3B24">
              <w:rPr>
                <w:b w:val="0"/>
              </w:rPr>
              <w:t xml:space="preserve">as </w:t>
            </w:r>
            <w:r w:rsidRPr="006C3B24" w:rsidR="006C64B0">
              <w:rPr>
                <w:b w:val="0"/>
              </w:rPr>
              <w:t>subject matter experts</w:t>
            </w:r>
            <w:r w:rsidR="006C64B0">
              <w:t xml:space="preserve">: </w:t>
            </w:r>
            <w:r w:rsidRPr="00050749" w:rsidR="00CA1027">
              <w:rPr>
                <w:b w:val="0"/>
              </w:rPr>
              <w:t xml:space="preserve">Contribute their expertise </w:t>
            </w:r>
            <w:r w:rsidRPr="00050749" w:rsidR="002624D7">
              <w:rPr>
                <w:b w:val="0"/>
              </w:rPr>
              <w:t>in specific business and data areas to the business asset identi</w:t>
            </w:r>
            <w:r w:rsidRPr="00050749" w:rsidR="00C3265B">
              <w:rPr>
                <w:b w:val="0"/>
              </w:rPr>
              <w:t>fication and defining.</w:t>
            </w:r>
          </w:p>
          <w:p w:rsidR="00275C61" w:rsidRDefault="00275C61" w14:paraId="13E40BBF" w14:textId="77777777">
            <w:pPr>
              <w:pStyle w:val="TableHeader"/>
            </w:pPr>
          </w:p>
          <w:p w:rsidRPr="00275C61" w:rsidR="001E532F" w:rsidRDefault="00275C61" w14:paraId="78119FD2" w14:textId="5693A32B">
            <w:pPr>
              <w:pStyle w:val="TableHeader"/>
              <w:rPr>
                <w:b w:val="0"/>
              </w:rPr>
            </w:pPr>
            <w:r>
              <w:t xml:space="preserve">Data </w:t>
            </w:r>
            <w:r w:rsidR="006C757D">
              <w:t>S</w:t>
            </w:r>
            <w:r>
              <w:t>teward</w:t>
            </w:r>
            <w:r w:rsidR="006C757D">
              <w:t>s</w:t>
            </w:r>
            <w:r>
              <w:t xml:space="preserve">: </w:t>
            </w:r>
            <w:r w:rsidR="009A110C">
              <w:rPr>
                <w:b w:val="0"/>
                <w:bCs w:val="0"/>
              </w:rPr>
              <w:t xml:space="preserve">Define </w:t>
            </w:r>
            <w:r w:rsidR="002E7630">
              <w:rPr>
                <w:b w:val="0"/>
                <w:bCs w:val="0"/>
              </w:rPr>
              <w:t>and interrelat</w:t>
            </w:r>
            <w:r w:rsidR="006C757D">
              <w:rPr>
                <w:b w:val="0"/>
                <w:bCs w:val="0"/>
              </w:rPr>
              <w:t>e</w:t>
            </w:r>
            <w:r w:rsidR="009A110C">
              <w:rPr>
                <w:b w:val="0"/>
                <w:bCs w:val="0"/>
              </w:rPr>
              <w:t xml:space="preserve"> business </w:t>
            </w:r>
            <w:r w:rsidR="00912F7D">
              <w:rPr>
                <w:b w:val="0"/>
                <w:bCs w:val="0"/>
              </w:rPr>
              <w:t xml:space="preserve">assets, </w:t>
            </w:r>
            <w:r w:rsidR="00AD31EA">
              <w:rPr>
                <w:b w:val="0"/>
                <w:bCs w:val="0"/>
              </w:rPr>
              <w:t xml:space="preserve">describe them in a business glossary as business </w:t>
            </w:r>
            <w:r w:rsidR="001C2CFC">
              <w:rPr>
                <w:b w:val="0"/>
                <w:bCs w:val="0"/>
              </w:rPr>
              <w:t xml:space="preserve">concepts (terms), align </w:t>
            </w:r>
            <w:r w:rsidR="00EA20DD">
              <w:rPr>
                <w:b w:val="0"/>
                <w:bCs w:val="0"/>
              </w:rPr>
              <w:t xml:space="preserve">the semantics </w:t>
            </w:r>
            <w:r w:rsidR="00FA1515">
              <w:rPr>
                <w:b w:val="0"/>
                <w:bCs w:val="0"/>
              </w:rPr>
              <w:t>across Data Domains.</w:t>
            </w:r>
          </w:p>
        </w:tc>
      </w:tr>
      <w:tr w:rsidR="001E532F" w:rsidTr="000452E1" w14:paraId="35009EDA" w14:textId="77777777">
        <w:trPr>
          <w:trHeight w:val="4580"/>
        </w:trPr>
        <w:tc>
          <w:tcPr>
            <w:tcW w:w="430" w:type="pct"/>
          </w:tcPr>
          <w:p w:rsidR="001E532F" w:rsidP="0054410D" w:rsidRDefault="001E532F" w14:paraId="7D6441B0" w14:textId="77777777">
            <w:pPr>
              <w:pStyle w:val="Table"/>
            </w:pPr>
            <w:r>
              <w:t>3</w:t>
            </w:r>
          </w:p>
        </w:tc>
        <w:tc>
          <w:tcPr>
            <w:tcW w:w="1301" w:type="pct"/>
          </w:tcPr>
          <w:p w:rsidRPr="00835899" w:rsidR="001E532F" w:rsidP="00A9506E" w:rsidRDefault="001E532F" w14:paraId="0A38EDC8" w14:textId="77777777">
            <w:pPr>
              <w:jc w:val="left"/>
              <w:rPr>
                <w:b/>
              </w:rPr>
            </w:pPr>
            <w:bookmarkStart w:name="_Toc1686179904" w:id="124"/>
            <w:r w:rsidRPr="00835899">
              <w:rPr>
                <w:b/>
              </w:rPr>
              <w:t>Categorize the Glossary Items</w:t>
            </w:r>
            <w:bookmarkEnd w:id="124"/>
          </w:p>
          <w:p w:rsidR="001E532F" w:rsidP="00A9506E" w:rsidRDefault="001E532F" w14:paraId="4506DA69" w14:textId="77777777">
            <w:pPr>
              <w:pStyle w:val="TableHeader"/>
            </w:pPr>
          </w:p>
        </w:tc>
        <w:tc>
          <w:tcPr>
            <w:tcW w:w="2017" w:type="pct"/>
          </w:tcPr>
          <w:p w:rsidRPr="00C119EE" w:rsidR="001E532F" w:rsidRDefault="001E532F" w14:paraId="32F5D64C" w14:textId="6FF19D3C">
            <w:pPr>
              <w:pStyle w:val="NormalWeb"/>
              <w:shd w:val="clear" w:color="auto" w:fill="FFFFFF"/>
              <w:spacing w:before="0" w:beforeAutospacing="0" w:after="240" w:afterAutospacing="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 xml:space="preserve">Once the critical business concepts and measures are defined and their meanings are aligned across </w:t>
            </w:r>
            <w:r w:rsidR="00C14158">
              <w:rPr>
                <w:rFonts w:ascii="Arial" w:hAnsi="Arial" w:cs="Arial" w:eastAsiaTheme="minorHAnsi"/>
                <w:kern w:val="2"/>
                <w:sz w:val="20"/>
                <w:szCs w:val="20"/>
                <w:lang w:val="en-US"/>
                <w14:ligatures w14:val="standardContextual"/>
              </w:rPr>
              <w:t>Data D</w:t>
            </w:r>
            <w:r w:rsidRPr="0088218A">
              <w:rPr>
                <w:rFonts w:ascii="Arial" w:hAnsi="Arial" w:cs="Arial" w:eastAsiaTheme="minorHAnsi"/>
                <w:kern w:val="2"/>
                <w:sz w:val="20"/>
                <w:szCs w:val="20"/>
                <w:lang w:val="en-US"/>
                <w14:ligatures w14:val="standardContextual"/>
              </w:rPr>
              <w:t xml:space="preserve">omains, the next step is to arrange them into a meaningful structure – taxonomy of categories, to make it easier for consumers to browse and find them. </w:t>
            </w:r>
          </w:p>
        </w:tc>
        <w:tc>
          <w:tcPr>
            <w:tcW w:w="1252" w:type="pct"/>
          </w:tcPr>
          <w:p w:rsidR="001E532F" w:rsidRDefault="00C14158" w14:paraId="685A8FED" w14:textId="52E83FEA">
            <w:pPr>
              <w:pStyle w:val="TableHeader"/>
              <w:rPr>
                <w:b w:val="0"/>
                <w:bCs w:val="0"/>
              </w:rPr>
            </w:pPr>
            <w:r>
              <w:t xml:space="preserve">Data </w:t>
            </w:r>
            <w:r w:rsidR="00B42DB8">
              <w:t>S</w:t>
            </w:r>
            <w:r>
              <w:t>teward</w:t>
            </w:r>
            <w:r w:rsidR="00B42DB8">
              <w:t>s</w:t>
            </w:r>
            <w:r>
              <w:t xml:space="preserve">: </w:t>
            </w:r>
            <w:r w:rsidR="00950FDE">
              <w:rPr>
                <w:b w:val="0"/>
                <w:bCs w:val="0"/>
              </w:rPr>
              <w:t>Organize the newly created and updated business concepts in</w:t>
            </w:r>
            <w:r w:rsidR="00B93474">
              <w:rPr>
                <w:b w:val="0"/>
                <w:bCs w:val="0"/>
              </w:rPr>
              <w:t>to</w:t>
            </w:r>
            <w:r w:rsidR="00950FDE">
              <w:rPr>
                <w:b w:val="0"/>
                <w:bCs w:val="0"/>
              </w:rPr>
              <w:t xml:space="preserve"> </w:t>
            </w:r>
            <w:r w:rsidR="00C570DB">
              <w:rPr>
                <w:b w:val="0"/>
                <w:bCs w:val="0"/>
              </w:rPr>
              <w:t>taxo</w:t>
            </w:r>
            <w:r w:rsidR="00B5173D">
              <w:rPr>
                <w:b w:val="0"/>
                <w:bCs w:val="0"/>
              </w:rPr>
              <w:t>nomies and categ</w:t>
            </w:r>
            <w:r w:rsidR="00E00A27">
              <w:rPr>
                <w:b w:val="0"/>
                <w:bCs w:val="0"/>
              </w:rPr>
              <w:t>ories</w:t>
            </w:r>
            <w:r w:rsidR="00D4199F">
              <w:rPr>
                <w:b w:val="0"/>
                <w:bCs w:val="0"/>
              </w:rPr>
              <w:t xml:space="preserve"> (Data Domain specific and beyond</w:t>
            </w:r>
            <w:r w:rsidR="00121D29">
              <w:rPr>
                <w:b w:val="0"/>
                <w:bCs w:val="0"/>
              </w:rPr>
              <w:t>)</w:t>
            </w:r>
            <w:r w:rsidR="00E25F22">
              <w:rPr>
                <w:b w:val="0"/>
                <w:bCs w:val="0"/>
              </w:rPr>
              <w:t xml:space="preserve">. </w:t>
            </w:r>
            <w:r w:rsidR="0043632A">
              <w:rPr>
                <w:b w:val="0"/>
                <w:bCs w:val="0"/>
              </w:rPr>
              <w:t xml:space="preserve">Make sure that </w:t>
            </w:r>
            <w:r w:rsidR="00892449">
              <w:rPr>
                <w:b w:val="0"/>
                <w:bCs w:val="0"/>
              </w:rPr>
              <w:t xml:space="preserve">business term </w:t>
            </w:r>
            <w:r w:rsidR="00935F2D">
              <w:rPr>
                <w:b w:val="0"/>
                <w:bCs w:val="0"/>
              </w:rPr>
              <w:t>owners</w:t>
            </w:r>
            <w:r w:rsidR="00A2351F">
              <w:rPr>
                <w:b w:val="0"/>
                <w:bCs w:val="0"/>
              </w:rPr>
              <w:t xml:space="preserve"> are </w:t>
            </w:r>
            <w:r w:rsidR="00DD345A">
              <w:rPr>
                <w:b w:val="0"/>
                <w:bCs w:val="0"/>
              </w:rPr>
              <w:t>assigned.</w:t>
            </w:r>
          </w:p>
          <w:p w:rsidR="00853F30" w:rsidRDefault="00853F30" w14:paraId="2737C21A" w14:textId="77777777">
            <w:pPr>
              <w:pStyle w:val="TableHeader"/>
              <w:rPr>
                <w:b w:val="0"/>
                <w:bCs w:val="0"/>
              </w:rPr>
            </w:pPr>
          </w:p>
          <w:p w:rsidRPr="00950FDE" w:rsidR="001E532F" w:rsidRDefault="00853F30" w14:paraId="1C2AE785" w14:textId="5478A9B2">
            <w:pPr>
              <w:pStyle w:val="TableHeader"/>
              <w:rPr>
                <w:b w:val="0"/>
              </w:rPr>
            </w:pPr>
            <w:r w:rsidRPr="0011150D">
              <w:t>BFF and DO</w:t>
            </w:r>
            <w:r>
              <w:rPr>
                <w:b w:val="0"/>
                <w:bCs w:val="0"/>
              </w:rPr>
              <w:t xml:space="preserve">: Work closely with </w:t>
            </w:r>
            <w:r w:rsidR="00F474B0">
              <w:rPr>
                <w:b w:val="0"/>
                <w:bCs w:val="0"/>
              </w:rPr>
              <w:t xml:space="preserve">data stewards </w:t>
            </w:r>
            <w:r w:rsidR="00926A5D">
              <w:rPr>
                <w:b w:val="0"/>
                <w:bCs w:val="0"/>
              </w:rPr>
              <w:t xml:space="preserve">to </w:t>
            </w:r>
            <w:r w:rsidR="00691D23">
              <w:rPr>
                <w:b w:val="0"/>
                <w:bCs w:val="0"/>
              </w:rPr>
              <w:t xml:space="preserve">verify </w:t>
            </w:r>
            <w:proofErr w:type="gramStart"/>
            <w:r w:rsidR="00534FFF">
              <w:rPr>
                <w:b w:val="0"/>
                <w:bCs w:val="0"/>
              </w:rPr>
              <w:t xml:space="preserve">and </w:t>
            </w:r>
            <w:r w:rsidR="00691D23">
              <w:rPr>
                <w:b w:val="0"/>
                <w:bCs w:val="0"/>
              </w:rPr>
              <w:t xml:space="preserve"> </w:t>
            </w:r>
            <w:r w:rsidR="006D3BAD">
              <w:rPr>
                <w:b w:val="0"/>
                <w:bCs w:val="0"/>
              </w:rPr>
              <w:t>acknowledge</w:t>
            </w:r>
            <w:proofErr w:type="gramEnd"/>
            <w:r w:rsidR="00926A5D">
              <w:rPr>
                <w:b w:val="0"/>
                <w:bCs w:val="0"/>
              </w:rPr>
              <w:t xml:space="preserve"> that </w:t>
            </w:r>
            <w:r w:rsidR="00CC6EDF">
              <w:rPr>
                <w:b w:val="0"/>
                <w:bCs w:val="0"/>
              </w:rPr>
              <w:t>the</w:t>
            </w:r>
            <w:r w:rsidR="00926A5D">
              <w:rPr>
                <w:b w:val="0"/>
                <w:bCs w:val="0"/>
              </w:rPr>
              <w:t xml:space="preserve"> </w:t>
            </w:r>
            <w:r w:rsidR="008F346B">
              <w:rPr>
                <w:b w:val="0"/>
                <w:bCs w:val="0"/>
              </w:rPr>
              <w:t xml:space="preserve">end-to-end </w:t>
            </w:r>
            <w:r w:rsidR="00A8547A">
              <w:rPr>
                <w:b w:val="0"/>
                <w:bCs w:val="0"/>
              </w:rPr>
              <w:t xml:space="preserve">business concept </w:t>
            </w:r>
            <w:r w:rsidR="00926A5D">
              <w:rPr>
                <w:b w:val="0"/>
                <w:bCs w:val="0"/>
              </w:rPr>
              <w:t xml:space="preserve">ownership </w:t>
            </w:r>
            <w:r w:rsidR="00F076AF">
              <w:rPr>
                <w:b w:val="0"/>
                <w:bCs w:val="0"/>
              </w:rPr>
              <w:t>is pro</w:t>
            </w:r>
            <w:r w:rsidR="00E306B2">
              <w:rPr>
                <w:b w:val="0"/>
                <w:bCs w:val="0"/>
              </w:rPr>
              <w:t xml:space="preserve">perly assigned and </w:t>
            </w:r>
            <w:r w:rsidR="0011150D">
              <w:rPr>
                <w:b w:val="0"/>
                <w:bCs w:val="0"/>
              </w:rPr>
              <w:t>well-</w:t>
            </w:r>
            <w:r w:rsidR="00E306B2">
              <w:rPr>
                <w:b w:val="0"/>
                <w:bCs w:val="0"/>
              </w:rPr>
              <w:t>understood.</w:t>
            </w:r>
          </w:p>
        </w:tc>
      </w:tr>
      <w:tr w:rsidR="001E532F" w14:paraId="5A7EAC0B" w14:textId="77777777">
        <w:tc>
          <w:tcPr>
            <w:tcW w:w="430" w:type="pct"/>
          </w:tcPr>
          <w:p w:rsidR="001E532F" w:rsidP="0054410D" w:rsidRDefault="001E532F" w14:paraId="73DADA3F" w14:textId="77777777">
            <w:pPr>
              <w:pStyle w:val="Table"/>
            </w:pPr>
            <w:r>
              <w:t>4</w:t>
            </w:r>
          </w:p>
        </w:tc>
        <w:tc>
          <w:tcPr>
            <w:tcW w:w="1301" w:type="pct"/>
          </w:tcPr>
          <w:p w:rsidRPr="00835899" w:rsidR="001E532F" w:rsidRDefault="001E532F" w14:paraId="2DF3A6E9" w14:textId="77777777">
            <w:pPr>
              <w:rPr>
                <w:b/>
              </w:rPr>
            </w:pPr>
            <w:bookmarkStart w:name="_Toc1645010210" w:id="125"/>
            <w:r w:rsidRPr="00835899">
              <w:rPr>
                <w:b/>
              </w:rPr>
              <w:t>Designate a Special Glossary Item Workflow (optional)</w:t>
            </w:r>
            <w:bookmarkEnd w:id="125"/>
          </w:p>
          <w:p w:rsidR="001E532F" w:rsidRDefault="001E532F" w14:paraId="77571494" w14:textId="77777777">
            <w:pPr>
              <w:pStyle w:val="TableHeader"/>
            </w:pPr>
          </w:p>
        </w:tc>
        <w:tc>
          <w:tcPr>
            <w:tcW w:w="2017" w:type="pct"/>
          </w:tcPr>
          <w:p w:rsidR="001E532F" w:rsidRDefault="001E532F" w14:paraId="62BD6D19" w14:textId="31AF918B">
            <w:r>
              <w:t xml:space="preserve">Next, if needed (due to a distinct glossary </w:t>
            </w:r>
            <w:r w:rsidR="00FC29B8">
              <w:t>category</w:t>
            </w:r>
            <w:r>
              <w:t xml:space="preserve">), additional guidelines, rules, and standards around the glossary items are to be created. This is where special lifecycles are to be established and documented, e.g., additional informational form filling, additional </w:t>
            </w:r>
            <w:proofErr w:type="gramStart"/>
            <w:r>
              <w:t>review</w:t>
            </w:r>
            <w:proofErr w:type="gramEnd"/>
            <w:r>
              <w:t xml:space="preserve"> and approval workflows. </w:t>
            </w:r>
          </w:p>
          <w:p w:rsidR="001E532F" w:rsidRDefault="001E532F" w14:paraId="180F3153" w14:textId="78B27A46">
            <w:r>
              <w:t xml:space="preserve">For all </w:t>
            </w:r>
            <w:r w:rsidR="007774A7">
              <w:t>categories</w:t>
            </w:r>
            <w:r>
              <w:t xml:space="preserve"> of business glossary items regular reviews of content and structure must be scheduled. A corresponding Governing Body should be engaged whenever glossary items are added, modified, re-c</w:t>
            </w:r>
            <w:r w:rsidR="00937918">
              <w:t>ategorized</w:t>
            </w:r>
            <w:r>
              <w:t>, or retired.</w:t>
            </w:r>
          </w:p>
        </w:tc>
        <w:tc>
          <w:tcPr>
            <w:tcW w:w="1252" w:type="pct"/>
          </w:tcPr>
          <w:p w:rsidR="00314DDF" w:rsidRDefault="00314DDF" w14:paraId="1C5036D0" w14:textId="0AAA2F92">
            <w:pPr>
              <w:pStyle w:val="TableHeader"/>
            </w:pPr>
            <w:r>
              <w:t xml:space="preserve">Data </w:t>
            </w:r>
            <w:r w:rsidR="006657A1">
              <w:t>S</w:t>
            </w:r>
            <w:r>
              <w:t>teward</w:t>
            </w:r>
            <w:r w:rsidR="006657A1">
              <w:t>s</w:t>
            </w:r>
            <w:r>
              <w:t xml:space="preserve">: </w:t>
            </w:r>
            <w:r w:rsidRPr="00314DDF">
              <w:rPr>
                <w:b w:val="0"/>
                <w:bCs w:val="0"/>
              </w:rPr>
              <w:t>Define,</w:t>
            </w:r>
            <w:r w:rsidR="007F2F27">
              <w:rPr>
                <w:b w:val="0"/>
                <w:bCs w:val="0"/>
              </w:rPr>
              <w:t xml:space="preserve"> assign,</w:t>
            </w:r>
            <w:r w:rsidRPr="00314DDF">
              <w:rPr>
                <w:b w:val="0"/>
                <w:bCs w:val="0"/>
              </w:rPr>
              <w:t xml:space="preserve"> adjust, and manage workflows </w:t>
            </w:r>
            <w:r w:rsidR="0096591F">
              <w:rPr>
                <w:b w:val="0"/>
                <w:bCs w:val="0"/>
              </w:rPr>
              <w:t>of</w:t>
            </w:r>
            <w:r w:rsidRPr="00314DDF">
              <w:rPr>
                <w:b w:val="0"/>
                <w:bCs w:val="0"/>
              </w:rPr>
              <w:t xml:space="preserve"> business glossary </w:t>
            </w:r>
            <w:r w:rsidR="006657A1">
              <w:rPr>
                <w:b w:val="0"/>
                <w:bCs w:val="0"/>
              </w:rPr>
              <w:t>concept</w:t>
            </w:r>
            <w:r w:rsidRPr="00314DDF">
              <w:rPr>
                <w:b w:val="0"/>
                <w:bCs w:val="0"/>
              </w:rPr>
              <w:t xml:space="preserve"> handling </w:t>
            </w:r>
            <w:r w:rsidR="00697B3A">
              <w:rPr>
                <w:b w:val="0"/>
                <w:bCs w:val="0"/>
              </w:rPr>
              <w:t>based on</w:t>
            </w:r>
            <w:r w:rsidRPr="00314DDF">
              <w:rPr>
                <w:b w:val="0"/>
                <w:bCs w:val="0"/>
              </w:rPr>
              <w:t xml:space="preserve"> their categories and use cases.</w:t>
            </w:r>
          </w:p>
          <w:p w:rsidR="00314DDF" w:rsidRDefault="00314DDF" w14:paraId="3D8E50AA" w14:textId="77777777">
            <w:pPr>
              <w:pStyle w:val="TableHeader"/>
            </w:pPr>
          </w:p>
          <w:p w:rsidRPr="0002020F" w:rsidR="001E532F" w:rsidRDefault="002E26F3" w14:paraId="19E3FD72" w14:textId="41201790">
            <w:pPr>
              <w:pStyle w:val="TableHeader"/>
              <w:rPr>
                <w:b w:val="0"/>
              </w:rPr>
            </w:pPr>
            <w:r>
              <w:t xml:space="preserve">Data </w:t>
            </w:r>
            <w:r w:rsidR="00A91231">
              <w:t>G</w:t>
            </w:r>
            <w:r w:rsidRPr="00B51FB2">
              <w:t xml:space="preserve">overnance </w:t>
            </w:r>
            <w:r w:rsidR="00403726">
              <w:t>r</w:t>
            </w:r>
            <w:r w:rsidRPr="00B51FB2">
              <w:t>ep</w:t>
            </w:r>
            <w:r w:rsidR="00A91231">
              <w:t>s</w:t>
            </w:r>
            <w:r w:rsidRPr="00B51FB2">
              <w:t>.</w:t>
            </w:r>
            <w:r w:rsidRPr="0002020F">
              <w:rPr>
                <w:b w:val="0"/>
              </w:rPr>
              <w:t xml:space="preserve">: </w:t>
            </w:r>
            <w:r w:rsidRPr="00CB4AC9" w:rsidR="00CB4AC9">
              <w:rPr>
                <w:b w:val="0"/>
                <w:bCs w:val="0"/>
              </w:rPr>
              <w:t>Periodically</w:t>
            </w:r>
            <w:r w:rsidRPr="0002020F" w:rsidR="00CB4AC9">
              <w:rPr>
                <w:b w:val="0"/>
              </w:rPr>
              <w:t xml:space="preserve"> </w:t>
            </w:r>
            <w:r w:rsidRPr="0002020F" w:rsidR="00CB4AC9">
              <w:rPr>
                <w:b w:val="0"/>
                <w:bCs w:val="0"/>
              </w:rPr>
              <w:t>review</w:t>
            </w:r>
            <w:r w:rsidRPr="0002020F" w:rsidR="00CB4AC9">
              <w:rPr>
                <w:b w:val="0"/>
              </w:rPr>
              <w:t xml:space="preserve"> </w:t>
            </w:r>
            <w:r w:rsidR="00481B0A">
              <w:rPr>
                <w:b w:val="0"/>
                <w:bCs w:val="0"/>
              </w:rPr>
              <w:t>the</w:t>
            </w:r>
            <w:r w:rsidR="001F3050">
              <w:rPr>
                <w:b w:val="0"/>
                <w:bCs w:val="0"/>
              </w:rPr>
              <w:t xml:space="preserve"> </w:t>
            </w:r>
            <w:r w:rsidRPr="0002020F" w:rsidR="00CB4AC9">
              <w:rPr>
                <w:b w:val="0"/>
              </w:rPr>
              <w:t xml:space="preserve">establishment of </w:t>
            </w:r>
            <w:r w:rsidR="001F3050">
              <w:rPr>
                <w:b w:val="0"/>
                <w:bCs w:val="0"/>
              </w:rPr>
              <w:t>and adherence to</w:t>
            </w:r>
            <w:r w:rsidRPr="0002020F" w:rsidR="00CB4AC9">
              <w:rPr>
                <w:b w:val="0"/>
                <w:bCs w:val="0"/>
              </w:rPr>
              <w:t xml:space="preserve"> </w:t>
            </w:r>
            <w:r w:rsidRPr="0002020F" w:rsidR="00CB4AC9">
              <w:rPr>
                <w:b w:val="0"/>
              </w:rPr>
              <w:t xml:space="preserve">business </w:t>
            </w:r>
            <w:r w:rsidR="00A91231">
              <w:rPr>
                <w:b w:val="0"/>
                <w:bCs w:val="0"/>
              </w:rPr>
              <w:t>concept</w:t>
            </w:r>
            <w:r w:rsidRPr="0002020F" w:rsidR="00CB4AC9">
              <w:rPr>
                <w:b w:val="0"/>
              </w:rPr>
              <w:t xml:space="preserve"> </w:t>
            </w:r>
            <w:r w:rsidRPr="0002020F" w:rsidR="0002020F">
              <w:rPr>
                <w:b w:val="0"/>
                <w:bCs w:val="0"/>
              </w:rPr>
              <w:t>workflows (incl. a change management workflow)</w:t>
            </w:r>
            <w:r w:rsidR="001D3456">
              <w:rPr>
                <w:b w:val="0"/>
                <w:bCs w:val="0"/>
              </w:rPr>
              <w:t>.</w:t>
            </w:r>
            <w:r w:rsidR="005B067F">
              <w:rPr>
                <w:b w:val="0"/>
                <w:bCs w:val="0"/>
              </w:rPr>
              <w:t xml:space="preserve"> </w:t>
            </w:r>
            <w:r w:rsidR="001D3456">
              <w:rPr>
                <w:b w:val="0"/>
                <w:bCs w:val="0"/>
              </w:rPr>
              <w:t>V</w:t>
            </w:r>
            <w:r w:rsidR="005B067F">
              <w:rPr>
                <w:b w:val="0"/>
                <w:bCs w:val="0"/>
              </w:rPr>
              <w:t>erif</w:t>
            </w:r>
            <w:r w:rsidR="005D5137">
              <w:rPr>
                <w:b w:val="0"/>
                <w:bCs w:val="0"/>
              </w:rPr>
              <w:t>y</w:t>
            </w:r>
            <w:r w:rsidR="005B067F">
              <w:rPr>
                <w:b w:val="0"/>
                <w:bCs w:val="0"/>
              </w:rPr>
              <w:t xml:space="preserve"> </w:t>
            </w:r>
            <w:r w:rsidR="00080745">
              <w:rPr>
                <w:b w:val="0"/>
                <w:bCs w:val="0"/>
              </w:rPr>
              <w:t>that</w:t>
            </w:r>
            <w:r w:rsidR="0071663D">
              <w:rPr>
                <w:b w:val="0"/>
                <w:bCs w:val="0"/>
              </w:rPr>
              <w:t xml:space="preserve"> the</w:t>
            </w:r>
            <w:r w:rsidR="00080745">
              <w:rPr>
                <w:b w:val="0"/>
                <w:bCs w:val="0"/>
              </w:rPr>
              <w:t xml:space="preserve"> </w:t>
            </w:r>
            <w:r w:rsidR="0011626A">
              <w:rPr>
                <w:b w:val="0"/>
                <w:bCs w:val="0"/>
              </w:rPr>
              <w:t>associated</w:t>
            </w:r>
            <w:r w:rsidR="00080745">
              <w:rPr>
                <w:b w:val="0"/>
                <w:bCs w:val="0"/>
              </w:rPr>
              <w:t xml:space="preserve"> workflows stay actual</w:t>
            </w:r>
            <w:r w:rsidR="003C25F4">
              <w:rPr>
                <w:b w:val="0"/>
                <w:bCs w:val="0"/>
              </w:rPr>
              <w:t xml:space="preserve"> and</w:t>
            </w:r>
            <w:r w:rsidR="005B067F">
              <w:rPr>
                <w:b w:val="0"/>
                <w:bCs w:val="0"/>
              </w:rPr>
              <w:t xml:space="preserve"> </w:t>
            </w:r>
            <w:r w:rsidR="00D2313A">
              <w:rPr>
                <w:b w:val="0"/>
                <w:bCs w:val="0"/>
              </w:rPr>
              <w:t>effective</w:t>
            </w:r>
            <w:r w:rsidR="008B70DC">
              <w:rPr>
                <w:b w:val="0"/>
                <w:bCs w:val="0"/>
              </w:rPr>
              <w:t>.</w:t>
            </w:r>
            <w:r w:rsidR="00D84EB6">
              <w:rPr>
                <w:b w:val="0"/>
                <w:bCs w:val="0"/>
              </w:rPr>
              <w:t xml:space="preserve"> </w:t>
            </w:r>
          </w:p>
        </w:tc>
      </w:tr>
      <w:tr w:rsidR="001E532F" w14:paraId="4025A0FF" w14:textId="77777777">
        <w:tc>
          <w:tcPr>
            <w:tcW w:w="430" w:type="pct"/>
          </w:tcPr>
          <w:p w:rsidR="001E532F" w:rsidP="0054410D" w:rsidRDefault="001E532F" w14:paraId="489B1396" w14:textId="77777777">
            <w:pPr>
              <w:pStyle w:val="Table"/>
            </w:pPr>
            <w:r>
              <w:t>5</w:t>
            </w:r>
          </w:p>
        </w:tc>
        <w:tc>
          <w:tcPr>
            <w:tcW w:w="1301" w:type="pct"/>
          </w:tcPr>
          <w:p w:rsidRPr="00A9506E" w:rsidR="001E532F" w:rsidP="0054410D" w:rsidRDefault="001E532F" w14:paraId="004B496C" w14:textId="77777777">
            <w:pPr>
              <w:pStyle w:val="Table"/>
            </w:pPr>
            <w:bookmarkStart w:name="_Toc550071789" w:id="126"/>
            <w:r w:rsidRPr="00A9506E">
              <w:t>Drive Adoption and Monitor Sustainment</w:t>
            </w:r>
            <w:bookmarkEnd w:id="126"/>
          </w:p>
          <w:p w:rsidR="001E532F" w:rsidRDefault="001E532F" w14:paraId="634C653C" w14:textId="77777777">
            <w:pPr>
              <w:pStyle w:val="TableHeader"/>
            </w:pPr>
          </w:p>
        </w:tc>
        <w:tc>
          <w:tcPr>
            <w:tcW w:w="2017" w:type="pct"/>
          </w:tcPr>
          <w:p w:rsidRPr="0088218A" w:rsidR="001E532F" w:rsidRDefault="001E532F" w14:paraId="04D4A710" w14:textId="77777777">
            <w:r w:rsidRPr="0088218A">
              <w:t xml:space="preserve">A business glossary is only effective if people </w:t>
            </w:r>
            <w:proofErr w:type="gramStart"/>
            <w:r w:rsidRPr="0088218A">
              <w:t>actually use</w:t>
            </w:r>
            <w:proofErr w:type="gramEnd"/>
            <w:r w:rsidRPr="0088218A">
              <w:t xml:space="preserve"> it. So, it is necessary to drive adoption among the enterprise or certain business divisions (depending on a particular glossary item application scope). </w:t>
            </w:r>
          </w:p>
          <w:p w:rsidRPr="0088218A" w:rsidR="001E532F" w:rsidRDefault="001E532F" w14:paraId="6D19C0C4" w14:textId="77777777">
            <w:pPr>
              <w:pStyle w:val="NormalWeb"/>
              <w:shd w:val="clear" w:color="auto" w:fill="FFFFFF"/>
              <w:spacing w:before="0" w:beforeAutospacing="0" w:after="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To drive adoption, it is needed to:</w:t>
            </w:r>
          </w:p>
          <w:p w:rsidRPr="0088218A" w:rsidR="001E532F" w:rsidP="00F17839" w:rsidRDefault="001E532F" w14:paraId="100502A3" w14:textId="77777777">
            <w:pPr>
              <w:pStyle w:val="NormalWeb"/>
              <w:numPr>
                <w:ilvl w:val="0"/>
                <w:numId w:val="30"/>
              </w:numPr>
              <w:shd w:val="clear" w:color="auto" w:fill="FFFFFF"/>
              <w:spacing w:before="0" w:beforeAutospacing="0" w:after="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Inform business users about the business glossary’s availability.</w:t>
            </w:r>
          </w:p>
          <w:p w:rsidRPr="0088218A" w:rsidR="001E532F" w:rsidP="00F17839" w:rsidRDefault="001E532F" w14:paraId="2B42DC31" w14:textId="77777777">
            <w:pPr>
              <w:pStyle w:val="NormalWeb"/>
              <w:numPr>
                <w:ilvl w:val="0"/>
                <w:numId w:val="30"/>
              </w:numPr>
              <w:shd w:val="clear" w:color="auto" w:fill="FFFFFF"/>
              <w:spacing w:before="0" w:beforeAutospacing="0" w:after="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Educate them on how to find it and use it.</w:t>
            </w:r>
          </w:p>
          <w:p w:rsidRPr="0088218A" w:rsidR="001E532F" w:rsidP="00F17839" w:rsidRDefault="001E532F" w14:paraId="3F060763" w14:textId="77777777">
            <w:pPr>
              <w:pStyle w:val="NormalWeb"/>
              <w:numPr>
                <w:ilvl w:val="0"/>
                <w:numId w:val="30"/>
              </w:numPr>
              <w:shd w:val="clear" w:color="auto" w:fill="FFFFFF"/>
              <w:spacing w:before="0" w:beforeAutospacing="0" w:after="0"/>
              <w:rPr>
                <w:rFonts w:ascii="Arial" w:hAnsi="Arial" w:cs="Arial" w:eastAsiaTheme="minorHAnsi"/>
                <w:kern w:val="2"/>
                <w:sz w:val="20"/>
                <w:szCs w:val="20"/>
                <w:lang w:val="en-US"/>
                <w14:ligatures w14:val="standardContextual"/>
              </w:rPr>
            </w:pPr>
            <w:r w:rsidRPr="0088218A">
              <w:rPr>
                <w:rFonts w:ascii="Arial" w:hAnsi="Arial" w:cs="Arial" w:eastAsiaTheme="minorHAnsi"/>
                <w:kern w:val="2"/>
                <w:sz w:val="20"/>
                <w:szCs w:val="20"/>
                <w:lang w:val="en-US"/>
                <w14:ligatures w14:val="standardContextual"/>
              </w:rPr>
              <w:t>Train them to follow the standards / rules specified.</w:t>
            </w:r>
          </w:p>
          <w:p w:rsidR="001E532F" w:rsidP="006219EE" w:rsidRDefault="001E532F" w14:paraId="372F0D1D" w14:textId="39B79D2A">
            <w:r w:rsidRPr="0088218A">
              <w:t>Upon a successful adoption, glossary items usage should be closely monitored for some time to check sustainment within business-as-usual activities.</w:t>
            </w:r>
          </w:p>
        </w:tc>
        <w:tc>
          <w:tcPr>
            <w:tcW w:w="1252" w:type="pct"/>
          </w:tcPr>
          <w:p w:rsidR="001E532F" w:rsidRDefault="00DF1D09" w14:paraId="799C7B8B" w14:textId="1B12EC54">
            <w:pPr>
              <w:pStyle w:val="TableHeader"/>
              <w:rPr>
                <w:b w:val="0"/>
                <w:bCs w:val="0"/>
              </w:rPr>
            </w:pPr>
            <w:r w:rsidRPr="00E4609C">
              <w:t>BFF</w:t>
            </w:r>
            <w:r w:rsidRPr="00E4609C" w:rsidR="00E4609C">
              <w:t xml:space="preserve"> </w:t>
            </w:r>
            <w:proofErr w:type="spellStart"/>
            <w:proofErr w:type="gramStart"/>
            <w:r w:rsidRPr="00E4609C" w:rsidR="00E4609C">
              <w:t>rep.</w:t>
            </w:r>
            <w:r>
              <w:rPr>
                <w:b w:val="0"/>
                <w:bCs w:val="0"/>
              </w:rPr>
              <w:t>:</w:t>
            </w:r>
            <w:r w:rsidR="00081BA1">
              <w:rPr>
                <w:b w:val="0"/>
                <w:bCs w:val="0"/>
              </w:rPr>
              <w:t>s</w:t>
            </w:r>
            <w:proofErr w:type="spellEnd"/>
            <w:proofErr w:type="gramEnd"/>
            <w:r w:rsidR="00682BCD">
              <w:rPr>
                <w:b w:val="0"/>
                <w:bCs w:val="0"/>
              </w:rPr>
              <w:t xml:space="preserve"> Drive adoption of </w:t>
            </w:r>
            <w:r w:rsidR="002744C8">
              <w:rPr>
                <w:b w:val="0"/>
                <w:bCs w:val="0"/>
              </w:rPr>
              <w:t xml:space="preserve">business glossary utilization for Data Domain needs, promoting </w:t>
            </w:r>
            <w:r w:rsidR="00622DE7">
              <w:rPr>
                <w:b w:val="0"/>
                <w:bCs w:val="0"/>
              </w:rPr>
              <w:t>information exchange, cross-domain collaborative work,</w:t>
            </w:r>
            <w:r w:rsidR="002744C8">
              <w:rPr>
                <w:b w:val="0"/>
                <w:bCs w:val="0"/>
              </w:rPr>
              <w:t xml:space="preserve"> </w:t>
            </w:r>
            <w:r w:rsidR="009E2AF5">
              <w:rPr>
                <w:b w:val="0"/>
                <w:bCs w:val="0"/>
              </w:rPr>
              <w:t xml:space="preserve">shared </w:t>
            </w:r>
            <w:r w:rsidR="00AD36F0">
              <w:rPr>
                <w:b w:val="0"/>
                <w:bCs w:val="0"/>
              </w:rPr>
              <w:t xml:space="preserve">understanding </w:t>
            </w:r>
            <w:r w:rsidR="00ED3C42">
              <w:rPr>
                <w:b w:val="0"/>
                <w:bCs w:val="0"/>
              </w:rPr>
              <w:t xml:space="preserve">of </w:t>
            </w:r>
            <w:r w:rsidR="00D5017D">
              <w:rPr>
                <w:b w:val="0"/>
                <w:bCs w:val="0"/>
              </w:rPr>
              <w:t xml:space="preserve">common business context and </w:t>
            </w:r>
            <w:r w:rsidR="000A3BD6">
              <w:rPr>
                <w:b w:val="0"/>
                <w:bCs w:val="0"/>
              </w:rPr>
              <w:t xml:space="preserve">domain </w:t>
            </w:r>
            <w:r w:rsidR="00D5017D">
              <w:rPr>
                <w:b w:val="0"/>
                <w:bCs w:val="0"/>
              </w:rPr>
              <w:t>specifics.</w:t>
            </w:r>
            <w:r>
              <w:rPr>
                <w:b w:val="0"/>
                <w:bCs w:val="0"/>
              </w:rPr>
              <w:t xml:space="preserve"> </w:t>
            </w:r>
          </w:p>
          <w:p w:rsidRPr="0002020F" w:rsidR="001E532F" w:rsidRDefault="00361D8C" w14:paraId="2316E395" w14:textId="2C23F79F">
            <w:pPr>
              <w:pStyle w:val="TableHeader"/>
              <w:rPr>
                <w:b w:val="0"/>
              </w:rPr>
            </w:pPr>
            <w:r w:rsidRPr="00D05E62">
              <w:t xml:space="preserve">Data </w:t>
            </w:r>
            <w:r w:rsidR="00B263A4">
              <w:t>S</w:t>
            </w:r>
            <w:r w:rsidRPr="00D05E62" w:rsidR="00780BB8">
              <w:t>teward</w:t>
            </w:r>
            <w:r w:rsidR="00B263A4">
              <w:t>s</w:t>
            </w:r>
            <w:r w:rsidR="00780BB8">
              <w:rPr>
                <w:b w:val="0"/>
                <w:bCs w:val="0"/>
              </w:rPr>
              <w:t xml:space="preserve">: </w:t>
            </w:r>
            <w:r w:rsidR="00A664B2">
              <w:rPr>
                <w:b w:val="0"/>
                <w:bCs w:val="0"/>
              </w:rPr>
              <w:t>E</w:t>
            </w:r>
            <w:r w:rsidR="00780BB8">
              <w:rPr>
                <w:b w:val="0"/>
                <w:bCs w:val="0"/>
              </w:rPr>
              <w:t xml:space="preserve">stablish </w:t>
            </w:r>
            <w:r w:rsidR="00070765">
              <w:rPr>
                <w:b w:val="0"/>
                <w:bCs w:val="0"/>
              </w:rPr>
              <w:t xml:space="preserve">and track </w:t>
            </w:r>
            <w:r w:rsidR="00F05447">
              <w:rPr>
                <w:b w:val="0"/>
                <w:bCs w:val="0"/>
              </w:rPr>
              <w:t xml:space="preserve">the </w:t>
            </w:r>
            <w:r w:rsidR="00070765">
              <w:rPr>
                <w:b w:val="0"/>
                <w:bCs w:val="0"/>
              </w:rPr>
              <w:t>adoption</w:t>
            </w:r>
            <w:r w:rsidR="00780BB8">
              <w:rPr>
                <w:b w:val="0"/>
                <w:bCs w:val="0"/>
              </w:rPr>
              <w:t xml:space="preserve"> metrics</w:t>
            </w:r>
            <w:r w:rsidR="00B366AD">
              <w:rPr>
                <w:b w:val="0"/>
                <w:bCs w:val="0"/>
              </w:rPr>
              <w:t>.</w:t>
            </w:r>
            <w:r w:rsidR="00126E5F">
              <w:rPr>
                <w:b w:val="0"/>
                <w:bCs w:val="0"/>
              </w:rPr>
              <w:t xml:space="preserve"> </w:t>
            </w:r>
            <w:r w:rsidR="00FC1BE3">
              <w:rPr>
                <w:b w:val="0"/>
                <w:bCs w:val="0"/>
              </w:rPr>
              <w:t xml:space="preserve">Elaborate and propose corrective actions if </w:t>
            </w:r>
            <w:r w:rsidR="006B706D">
              <w:rPr>
                <w:b w:val="0"/>
                <w:bCs w:val="0"/>
              </w:rPr>
              <w:t>an actual</w:t>
            </w:r>
            <w:r w:rsidR="00FC1BE3">
              <w:rPr>
                <w:b w:val="0"/>
                <w:bCs w:val="0"/>
              </w:rPr>
              <w:t xml:space="preserve"> adoption </w:t>
            </w:r>
            <w:r w:rsidR="006B706D">
              <w:rPr>
                <w:b w:val="0"/>
                <w:bCs w:val="0"/>
              </w:rPr>
              <w:t xml:space="preserve">performance does not meet </w:t>
            </w:r>
            <w:r w:rsidR="00FC1BE3">
              <w:rPr>
                <w:b w:val="0"/>
                <w:bCs w:val="0"/>
              </w:rPr>
              <w:t xml:space="preserve">the expected </w:t>
            </w:r>
            <w:r w:rsidR="00F05447">
              <w:rPr>
                <w:b w:val="0"/>
                <w:bCs w:val="0"/>
              </w:rPr>
              <w:t>extent</w:t>
            </w:r>
            <w:r w:rsidR="00B8524C">
              <w:rPr>
                <w:b w:val="0"/>
                <w:bCs w:val="0"/>
              </w:rPr>
              <w:t>.</w:t>
            </w:r>
            <w:r w:rsidR="006B706D">
              <w:rPr>
                <w:b w:val="0"/>
                <w:bCs w:val="0"/>
              </w:rPr>
              <w:t xml:space="preserve"> </w:t>
            </w:r>
          </w:p>
        </w:tc>
      </w:tr>
    </w:tbl>
    <w:p w:rsidR="00B327A7" w:rsidP="00B327A7" w:rsidRDefault="00B327A7" w14:paraId="1628DF7E" w14:textId="77777777"/>
    <w:p w:rsidR="00B327A7" w:rsidP="00220E9F" w:rsidRDefault="00B327A7" w14:paraId="64AA14C4" w14:textId="3AD7D5D9">
      <w:pPr>
        <w:pStyle w:val="Heading3"/>
      </w:pPr>
      <w:bookmarkStart w:name="_Toc146020323" w:id="127"/>
      <w:r>
        <w:t>Business Assets Guidelines</w:t>
      </w:r>
      <w:bookmarkEnd w:id="127"/>
    </w:p>
    <w:p w:rsidRPr="00D23C91" w:rsidR="00B327A7" w:rsidP="00220E9F" w:rsidRDefault="00B327A7" w14:paraId="6BEB9BC3" w14:textId="4836460B">
      <w:pPr>
        <w:pStyle w:val="Heading4new"/>
      </w:pPr>
      <w:bookmarkStart w:name="_Toc146020324" w:id="128"/>
      <w:r w:rsidRPr="00D23C91">
        <w:t>Business Assets Definition and Overview</w:t>
      </w:r>
      <w:bookmarkEnd w:id="128"/>
    </w:p>
    <w:p w:rsidRPr="000D42D4" w:rsidR="000D42D4" w:rsidP="00783620" w:rsidRDefault="000D42D4" w14:paraId="564745F9" w14:textId="2A82F9E2">
      <w:r>
        <w:t>A</w:t>
      </w:r>
      <w:r w:rsidRPr="000D42D4">
        <w:t xml:space="preserve"> business asset refers to any valuable </w:t>
      </w:r>
      <w:r w:rsidR="001E5217">
        <w:t>resource</w:t>
      </w:r>
      <w:r w:rsidRPr="000D42D4">
        <w:t xml:space="preserve"> that an organization uses to support its operations, decision-making processes, and strategic objectives.</w:t>
      </w:r>
      <w:r w:rsidR="007E7787">
        <w:t xml:space="preserve"> </w:t>
      </w:r>
      <w:r w:rsidR="00912EBC">
        <w:t>Encompassing</w:t>
      </w:r>
      <w:r w:rsidR="00861679">
        <w:t xml:space="preserve"> tangible or intangible </w:t>
      </w:r>
      <w:r w:rsidR="003F0A5F">
        <w:t>objects</w:t>
      </w:r>
      <w:r w:rsidR="00215E42">
        <w:t>,</w:t>
      </w:r>
      <w:r w:rsidR="003F0A5F">
        <w:t xml:space="preserve"> </w:t>
      </w:r>
      <w:r w:rsidR="00EC1FBA">
        <w:t>business assets are</w:t>
      </w:r>
      <w:r w:rsidR="00ED5A35">
        <w:t xml:space="preserve"> </w:t>
      </w:r>
      <w:r w:rsidR="00215E42">
        <w:t>described as</w:t>
      </w:r>
      <w:r w:rsidR="00CF0A71">
        <w:t xml:space="preserve"> </w:t>
      </w:r>
      <w:r w:rsidR="00912EBC">
        <w:t xml:space="preserve">business </w:t>
      </w:r>
      <w:r w:rsidR="002A7A0C">
        <w:t>glossary</w:t>
      </w:r>
      <w:r w:rsidR="009D2A45">
        <w:t>’s</w:t>
      </w:r>
      <w:r w:rsidR="002A7A0C">
        <w:t xml:space="preserve"> </w:t>
      </w:r>
      <w:r w:rsidR="00912EBC">
        <w:t>business concepts</w:t>
      </w:r>
      <w:r w:rsidR="00215E42">
        <w:t>,</w:t>
      </w:r>
      <w:r w:rsidR="00912EBC">
        <w:t xml:space="preserve"> and </w:t>
      </w:r>
      <w:r w:rsidR="00502C18">
        <w:t>are</w:t>
      </w:r>
      <w:r w:rsidR="00FD606D">
        <w:t xml:space="preserve"> modeled as </w:t>
      </w:r>
      <w:r w:rsidR="00C663BF">
        <w:t>data entities</w:t>
      </w:r>
      <w:r w:rsidRPr="007E7787" w:rsidR="007E7787">
        <w:t xml:space="preserve">, </w:t>
      </w:r>
      <w:r w:rsidR="00A3022C">
        <w:t xml:space="preserve">thus </w:t>
      </w:r>
      <w:r w:rsidR="001B3D8E">
        <w:t xml:space="preserve">contributing to </w:t>
      </w:r>
      <w:r w:rsidR="00D40D17">
        <w:t>forming</w:t>
      </w:r>
      <w:r w:rsidR="007832AA">
        <w:t xml:space="preserve"> a</w:t>
      </w:r>
      <w:r w:rsidR="00212917">
        <w:t>n organization’s data landscape</w:t>
      </w:r>
      <w:r w:rsidR="003F0A5F">
        <w:t>.</w:t>
      </w:r>
    </w:p>
    <w:p w:rsidRPr="00D23C91" w:rsidR="00B327A7" w:rsidP="00220E9F" w:rsidRDefault="00B327A7" w14:paraId="48C36BA5" w14:textId="4D5D7F48">
      <w:pPr>
        <w:pStyle w:val="Heading4new"/>
      </w:pPr>
      <w:bookmarkStart w:name="_Toc146020325" w:id="129"/>
      <w:r w:rsidRPr="00D23C91">
        <w:t>Business Asset</w:t>
      </w:r>
      <w:r w:rsidRPr="00D23C91" w:rsidR="00C51F80">
        <w:t xml:space="preserve"> Management</w:t>
      </w:r>
      <w:r w:rsidRPr="00D23C91">
        <w:t xml:space="preserve"> Guiding Principles</w:t>
      </w:r>
      <w:bookmarkEnd w:id="129"/>
    </w:p>
    <w:p w:rsidRPr="00D21553" w:rsidR="00D21553" w:rsidP="00447D08" w:rsidRDefault="00B32FA4" w14:paraId="442D9DFA" w14:textId="59CBC1C3">
      <w:pPr>
        <w:pStyle w:val="ListParagraph"/>
        <w:numPr>
          <w:ilvl w:val="1"/>
          <w:numId w:val="17"/>
        </w:numPr>
        <w:spacing w:after="60"/>
        <w:contextualSpacing w:val="0"/>
        <w:rPr>
          <w:lang w:val="en-GB"/>
        </w:rPr>
      </w:pPr>
      <w:r>
        <w:rPr>
          <w:lang w:val="en-GB"/>
        </w:rPr>
        <w:t>For effectively</w:t>
      </w:r>
      <w:r w:rsidRPr="00D21553" w:rsidR="00D21553">
        <w:rPr>
          <w:lang w:val="en-GB"/>
        </w:rPr>
        <w:t xml:space="preserve"> managing business </w:t>
      </w:r>
      <w:r w:rsidRPr="00071F52" w:rsidR="00D21553">
        <w:rPr>
          <w:lang w:val="en-GB"/>
        </w:rPr>
        <w:t>asset</w:t>
      </w:r>
      <w:r w:rsidR="007A2F8D">
        <w:rPr>
          <w:lang w:val="en-GB"/>
        </w:rPr>
        <w:t>s</w:t>
      </w:r>
      <w:r w:rsidRPr="00D21553" w:rsidR="00D21553">
        <w:rPr>
          <w:lang w:val="en-GB"/>
        </w:rPr>
        <w:t xml:space="preserve">, a clear ownership and responsibility must be assigned. This </w:t>
      </w:r>
      <w:r w:rsidR="00FF57C6">
        <w:rPr>
          <w:lang w:val="en-GB"/>
        </w:rPr>
        <w:t>includes</w:t>
      </w:r>
      <w:r w:rsidRPr="00D21553" w:rsidR="00D21553">
        <w:rPr>
          <w:lang w:val="en-GB"/>
        </w:rPr>
        <w:t xml:space="preserve"> accountability for alignment with organizational strategic objectives, data quality, security, and compliance. Data stewards oversee the </w:t>
      </w:r>
      <w:r w:rsidR="003E37F6">
        <w:rPr>
          <w:lang w:val="en-GB"/>
        </w:rPr>
        <w:t>business</w:t>
      </w:r>
      <w:r w:rsidRPr="00071F52" w:rsidR="00D21553">
        <w:rPr>
          <w:lang w:val="en-GB"/>
        </w:rPr>
        <w:t xml:space="preserve"> asset</w:t>
      </w:r>
      <w:r w:rsidR="003E37F6">
        <w:rPr>
          <w:lang w:val="en-GB"/>
        </w:rPr>
        <w:t>s</w:t>
      </w:r>
      <w:r w:rsidRPr="00071F52" w:rsidR="00D21553">
        <w:rPr>
          <w:lang w:val="en-GB"/>
        </w:rPr>
        <w:t>'</w:t>
      </w:r>
      <w:r w:rsidRPr="00D21553" w:rsidR="00D21553">
        <w:rPr>
          <w:lang w:val="en-GB"/>
        </w:rPr>
        <w:t xml:space="preserve"> lifecycle, making necessary decisions and interventions.</w:t>
      </w:r>
    </w:p>
    <w:p w:rsidRPr="00D21553" w:rsidR="00D21553" w:rsidP="00447D08" w:rsidRDefault="00D21553" w14:paraId="493D9A24" w14:textId="09E6C52D">
      <w:pPr>
        <w:pStyle w:val="ListParagraph"/>
        <w:numPr>
          <w:ilvl w:val="1"/>
          <w:numId w:val="17"/>
        </w:numPr>
        <w:spacing w:after="60"/>
        <w:contextualSpacing w:val="0"/>
        <w:rPr>
          <w:lang w:val="en-GB"/>
        </w:rPr>
      </w:pPr>
      <w:r w:rsidRPr="00D21553">
        <w:rPr>
          <w:lang w:val="en-GB"/>
        </w:rPr>
        <w:t>Business assets need to be categorized based on their importance, sensitivity, and relevance to organization's goals. It helps prioritizing resource allocation, security measures, and data access controls, thus ensuring that critical business assets receive the required resources and protection.</w:t>
      </w:r>
    </w:p>
    <w:p w:rsidRPr="00D21553" w:rsidR="00D21553" w:rsidP="00447D08" w:rsidRDefault="00D21553" w14:paraId="05F2519E" w14:textId="5C05E252">
      <w:pPr>
        <w:pStyle w:val="ListParagraph"/>
        <w:numPr>
          <w:ilvl w:val="1"/>
          <w:numId w:val="17"/>
        </w:numPr>
        <w:spacing w:after="60"/>
        <w:contextualSpacing w:val="0"/>
        <w:rPr>
          <w:lang w:val="en-GB"/>
        </w:rPr>
      </w:pPr>
      <w:r w:rsidRPr="00D21553">
        <w:rPr>
          <w:lang w:val="en-GB"/>
        </w:rPr>
        <w:t xml:space="preserve">A standardized metadata management and change management frameworks within a business glossary must be established for handling business assets. Consistent metadata enhances common understanding, fosters collaboration, and aids in meeting regulation compliance. </w:t>
      </w:r>
    </w:p>
    <w:p w:rsidRPr="00D21553" w:rsidR="00D21553" w:rsidP="00447D08" w:rsidRDefault="00D21553" w14:paraId="3C6D2A57" w14:textId="7C3C55DD">
      <w:pPr>
        <w:pStyle w:val="ListParagraph"/>
        <w:numPr>
          <w:ilvl w:val="1"/>
          <w:numId w:val="17"/>
        </w:numPr>
        <w:spacing w:after="60"/>
        <w:contextualSpacing w:val="0"/>
        <w:rPr>
          <w:lang w:val="en-GB"/>
        </w:rPr>
      </w:pPr>
      <w:r w:rsidRPr="00D21553">
        <w:rPr>
          <w:lang w:val="en-GB"/>
        </w:rPr>
        <w:t>Clear procedures for creation, modification, archiving, and retirement of business assets are to be defined. Properly managed business asset lifecycle prevents data clutter, reduces excessive costs, and ensures relevancy.</w:t>
      </w:r>
      <w:r w:rsidR="001D09C8">
        <w:rPr>
          <w:lang w:val="en-GB"/>
        </w:rPr>
        <w:t xml:space="preserve"> Maintaining synchronization with and traceability to business goals</w:t>
      </w:r>
      <w:r w:rsidRPr="00071F52" w:rsidR="001D09C8">
        <w:rPr>
          <w:lang w:val="en-GB"/>
        </w:rPr>
        <w:t xml:space="preserve"> </w:t>
      </w:r>
      <w:r w:rsidR="001D09C8">
        <w:rPr>
          <w:lang w:val="en-GB"/>
        </w:rPr>
        <w:t>are</w:t>
      </w:r>
      <w:r w:rsidRPr="00071F52" w:rsidR="001D09C8">
        <w:rPr>
          <w:lang w:val="en-GB"/>
        </w:rPr>
        <w:t xml:space="preserve"> critical</w:t>
      </w:r>
      <w:r w:rsidR="001D09C8">
        <w:rPr>
          <w:lang w:val="en-GB"/>
        </w:rPr>
        <w:t xml:space="preserve"> for ensuring relevancy</w:t>
      </w:r>
      <w:r w:rsidR="00143F93">
        <w:rPr>
          <w:lang w:val="en-GB"/>
        </w:rPr>
        <w:t>,</w:t>
      </w:r>
      <w:r w:rsidR="001D09C8">
        <w:rPr>
          <w:lang w:val="en-GB"/>
        </w:rPr>
        <w:t xml:space="preserve"> and appropriate </w:t>
      </w:r>
      <w:r w:rsidR="00987BC4">
        <w:rPr>
          <w:lang w:val="en-GB"/>
        </w:rPr>
        <w:t xml:space="preserve">resource allocation </w:t>
      </w:r>
      <w:r w:rsidR="00260CC6">
        <w:rPr>
          <w:lang w:val="en-GB"/>
        </w:rPr>
        <w:t xml:space="preserve">for </w:t>
      </w:r>
      <w:r w:rsidR="001D09C8">
        <w:rPr>
          <w:lang w:val="en-GB"/>
        </w:rPr>
        <w:t>handling business assets</w:t>
      </w:r>
      <w:r w:rsidRPr="00071F52" w:rsidR="001D09C8">
        <w:rPr>
          <w:lang w:val="en-GB"/>
        </w:rPr>
        <w:t>.</w:t>
      </w:r>
    </w:p>
    <w:p w:rsidRPr="00D21553" w:rsidR="00D21553" w:rsidP="00447D08" w:rsidRDefault="00D21553" w14:paraId="2A655E4C" w14:textId="708D2EA9">
      <w:pPr>
        <w:pStyle w:val="ListParagraph"/>
        <w:numPr>
          <w:ilvl w:val="1"/>
          <w:numId w:val="17"/>
        </w:numPr>
        <w:spacing w:after="60"/>
        <w:contextualSpacing w:val="0"/>
        <w:rPr>
          <w:lang w:val="en-GB"/>
        </w:rPr>
      </w:pPr>
      <w:r w:rsidRPr="00071F52">
        <w:rPr>
          <w:lang w:val="en-GB"/>
        </w:rPr>
        <w:t>Comprehensive documentation</w:t>
      </w:r>
      <w:r w:rsidR="00AD1582">
        <w:rPr>
          <w:lang w:val="en-GB"/>
        </w:rPr>
        <w:t xml:space="preserve"> </w:t>
      </w:r>
      <w:r w:rsidRPr="00071F52">
        <w:rPr>
          <w:lang w:val="en-GB"/>
        </w:rPr>
        <w:t xml:space="preserve">must be </w:t>
      </w:r>
      <w:r w:rsidR="00C86FA4">
        <w:rPr>
          <w:lang w:val="en-GB"/>
        </w:rPr>
        <w:t>delivered</w:t>
      </w:r>
      <w:r w:rsidRPr="00071F52">
        <w:rPr>
          <w:lang w:val="en-GB"/>
        </w:rPr>
        <w:t xml:space="preserve"> and regularly </w:t>
      </w:r>
      <w:r w:rsidR="00AD1582">
        <w:rPr>
          <w:lang w:val="en-GB"/>
        </w:rPr>
        <w:t>reviewed</w:t>
      </w:r>
      <w:r w:rsidRPr="00071F52">
        <w:rPr>
          <w:lang w:val="en-GB"/>
        </w:rPr>
        <w:t xml:space="preserve">. </w:t>
      </w:r>
    </w:p>
    <w:p w:rsidRPr="00447D08" w:rsidR="00D21553" w:rsidP="00447D08" w:rsidRDefault="00D21553" w14:paraId="7EC31BA3" w14:textId="0DDF42A2">
      <w:pPr>
        <w:pStyle w:val="ListParagraph"/>
        <w:numPr>
          <w:ilvl w:val="1"/>
          <w:numId w:val="17"/>
        </w:numPr>
        <w:spacing w:after="60"/>
        <w:contextualSpacing w:val="0"/>
        <w:rPr>
          <w:lang w:val="en-GB"/>
        </w:rPr>
      </w:pPr>
      <w:r w:rsidRPr="00D21553">
        <w:rPr>
          <w:lang w:val="en-GB"/>
        </w:rPr>
        <w:t>Continuous improvement process, incorporating feedback and lessons learned from the perspective of business asset management experiences are to be incorporated into an organizational data management culture. By learning from past experiences and adapting processes, the organization can enhance its asset management practices over time.</w:t>
      </w:r>
    </w:p>
    <w:p w:rsidRPr="00EB702A" w:rsidR="00B327A7" w:rsidP="00220E9F" w:rsidRDefault="00B327A7" w14:paraId="47C0B7F3" w14:textId="4FB9744C">
      <w:pPr>
        <w:pStyle w:val="Heading4new"/>
      </w:pPr>
      <w:bookmarkStart w:name="_Toc146020326" w:id="130"/>
      <w:r w:rsidRPr="00EB702A">
        <w:t>Business Assets Composition</w:t>
      </w:r>
      <w:bookmarkEnd w:id="130"/>
    </w:p>
    <w:p w:rsidRPr="00D23C91" w:rsidR="00685016" w:rsidP="00685016" w:rsidRDefault="00685016" w14:paraId="0CECBECC" w14:textId="77777777">
      <w:pPr>
        <w:pStyle w:val="Header5new"/>
      </w:pPr>
      <w:bookmarkStart w:name="_Toc146020327" w:id="131"/>
      <w:r w:rsidRPr="00D23C91">
        <w:t>Business Process</w:t>
      </w:r>
      <w:bookmarkEnd w:id="131"/>
    </w:p>
    <w:p w:rsidR="00685016" w:rsidP="00685016" w:rsidRDefault="00685016" w14:paraId="71605F83" w14:textId="77777777">
      <w:r w:rsidRPr="00A62031">
        <w:t>A business process refers to a sequence of activities or tasks within an organization that are designed to achieve specific objectives or outcomes efficiently and consistently. These processes are fundamental to the operation of the organization and can vary widely in complexity, ranging from routine tasks to strategic workflows.</w:t>
      </w:r>
      <w:r>
        <w:t xml:space="preserve"> </w:t>
      </w:r>
    </w:p>
    <w:p w:rsidR="00685016" w:rsidP="00685016" w:rsidRDefault="00685016" w14:paraId="79A6BEA5" w14:textId="7F6C4344">
      <w:r>
        <w:t>B</w:t>
      </w:r>
      <w:r w:rsidRPr="00C747DC">
        <w:t>usiness processes can be categorized into different types, such as core processes that directly contribute to the organization's mission, support processes that facilitate core processes, and management processes that oversee the organization's overall operations.</w:t>
      </w:r>
    </w:p>
    <w:p w:rsidR="00F775FB" w:rsidP="00685016" w:rsidRDefault="002D1D60" w14:paraId="02AB1CEC" w14:textId="11EAD559">
      <w:r>
        <w:t>The reasons</w:t>
      </w:r>
      <w:r w:rsidR="00F33AA8">
        <w:t xml:space="preserve"> of why </w:t>
      </w:r>
      <w:r w:rsidR="00756AEC">
        <w:t xml:space="preserve">it is </w:t>
      </w:r>
      <w:r w:rsidR="00A824A4">
        <w:t xml:space="preserve">important to </w:t>
      </w:r>
      <w:r w:rsidR="00613AB6">
        <w:t>map and analyze</w:t>
      </w:r>
      <w:r w:rsidR="00A824A4">
        <w:t xml:space="preserve"> </w:t>
      </w:r>
      <w:r w:rsidR="00613AB6">
        <w:t xml:space="preserve">business processes </w:t>
      </w:r>
      <w:r w:rsidR="00A824A4">
        <w:t>within</w:t>
      </w:r>
      <w:r w:rsidR="008415CF">
        <w:t xml:space="preserve"> data management </w:t>
      </w:r>
      <w:r w:rsidR="00A824A4">
        <w:t xml:space="preserve">activities </w:t>
      </w:r>
      <w:r w:rsidR="008415CF">
        <w:t>include</w:t>
      </w:r>
      <w:r w:rsidR="00CF08BF">
        <w:t>:</w:t>
      </w:r>
    </w:p>
    <w:p w:rsidR="00222244" w:rsidP="00690845" w:rsidRDefault="00ED5130" w14:paraId="1CA6DB06" w14:textId="4DF8FBB1">
      <w:pPr>
        <w:pStyle w:val="ListParagraph"/>
        <w:numPr>
          <w:ilvl w:val="0"/>
          <w:numId w:val="54"/>
        </w:numPr>
        <w:spacing w:after="60"/>
        <w:contextualSpacing w:val="0"/>
        <w:rPr>
          <w:rFonts w:ascii="Arial" w:hAnsi="Arial" w:cs="Arial"/>
          <w:color w:val="202122"/>
        </w:rPr>
      </w:pPr>
      <w:r w:rsidRPr="00740BF4">
        <w:rPr>
          <w:rFonts w:ascii="Arial" w:hAnsi="Arial" w:cs="Arial"/>
          <w:color w:val="202122"/>
        </w:rPr>
        <w:t>Business process analysis involves mapping out how data flows through various stages of an organization's operations</w:t>
      </w:r>
      <w:r w:rsidR="00387362">
        <w:rPr>
          <w:rFonts w:ascii="Arial" w:hAnsi="Arial" w:cs="Arial"/>
          <w:color w:val="202122"/>
        </w:rPr>
        <w:t>, which</w:t>
      </w:r>
      <w:r w:rsidRPr="00740BF4">
        <w:rPr>
          <w:rFonts w:ascii="Arial" w:hAnsi="Arial" w:cs="Arial"/>
          <w:color w:val="202122"/>
        </w:rPr>
        <w:t xml:space="preserve"> is critical </w:t>
      </w:r>
      <w:r w:rsidR="00507E54">
        <w:rPr>
          <w:rFonts w:ascii="Arial" w:hAnsi="Arial" w:cs="Arial"/>
          <w:color w:val="202122"/>
        </w:rPr>
        <w:t>as</w:t>
      </w:r>
      <w:r w:rsidRPr="00740BF4">
        <w:rPr>
          <w:rFonts w:ascii="Arial" w:hAnsi="Arial" w:cs="Arial"/>
          <w:color w:val="202122"/>
        </w:rPr>
        <w:t xml:space="preserve"> it allows</w:t>
      </w:r>
      <w:r>
        <w:rPr>
          <w:rFonts w:ascii="Arial" w:hAnsi="Arial" w:cs="Arial"/>
          <w:color w:val="202122"/>
        </w:rPr>
        <w:t xml:space="preserve"> </w:t>
      </w:r>
      <w:r w:rsidRPr="00740BF4">
        <w:rPr>
          <w:rFonts w:ascii="Arial" w:hAnsi="Arial" w:cs="Arial"/>
          <w:color w:val="202122"/>
        </w:rPr>
        <w:t>to trace the origins, transformations, and destinations of data within the organization.</w:t>
      </w:r>
      <w:r w:rsidRPr="0095013A" w:rsidR="00222244">
        <w:t xml:space="preserve"> </w:t>
      </w:r>
      <w:r w:rsidR="00AD4AE1">
        <w:rPr>
          <w:rFonts w:ascii="Arial" w:hAnsi="Arial" w:cs="Arial"/>
          <w:color w:val="202122"/>
        </w:rPr>
        <w:t>Having this</w:t>
      </w:r>
      <w:r w:rsidRPr="0095013A" w:rsidR="0095013A">
        <w:rPr>
          <w:rFonts w:ascii="Arial" w:hAnsi="Arial" w:cs="Arial"/>
          <w:color w:val="202122"/>
        </w:rPr>
        <w:t xml:space="preserve"> lineage </w:t>
      </w:r>
      <w:r w:rsidR="00AD4AE1">
        <w:rPr>
          <w:rFonts w:ascii="Arial" w:hAnsi="Arial" w:cs="Arial"/>
          <w:color w:val="202122"/>
        </w:rPr>
        <w:t xml:space="preserve">in place </w:t>
      </w:r>
      <w:r w:rsidRPr="0095013A" w:rsidR="0095013A">
        <w:rPr>
          <w:rFonts w:ascii="Arial" w:hAnsi="Arial" w:cs="Arial"/>
          <w:color w:val="202122"/>
        </w:rPr>
        <w:t>is essential for regulatory compliance</w:t>
      </w:r>
      <w:r w:rsidR="00AD4AE1">
        <w:rPr>
          <w:rFonts w:ascii="Arial" w:hAnsi="Arial" w:cs="Arial"/>
          <w:color w:val="202122"/>
        </w:rPr>
        <w:t xml:space="preserve">, data governance, and data quality </w:t>
      </w:r>
      <w:r w:rsidR="005F63A8">
        <w:rPr>
          <w:rFonts w:ascii="Arial" w:hAnsi="Arial" w:cs="Arial"/>
          <w:color w:val="202122"/>
        </w:rPr>
        <w:t>analysis</w:t>
      </w:r>
      <w:r w:rsidRPr="0095013A" w:rsidR="0095013A">
        <w:rPr>
          <w:rFonts w:ascii="Arial" w:hAnsi="Arial" w:cs="Arial"/>
          <w:color w:val="202122"/>
        </w:rPr>
        <w:t xml:space="preserve">. </w:t>
      </w:r>
    </w:p>
    <w:p w:rsidRPr="00685016" w:rsidR="00ED5130" w:rsidP="00690845" w:rsidRDefault="00222244" w14:paraId="068D67AB" w14:textId="387CCE1B">
      <w:pPr>
        <w:pStyle w:val="ListParagraph"/>
        <w:numPr>
          <w:ilvl w:val="0"/>
          <w:numId w:val="54"/>
        </w:numPr>
        <w:spacing w:after="60"/>
        <w:contextualSpacing w:val="0"/>
        <w:rPr>
          <w:rFonts w:ascii="Arial" w:hAnsi="Arial" w:cs="Arial"/>
          <w:color w:val="202122"/>
        </w:rPr>
      </w:pPr>
      <w:r w:rsidRPr="00222244">
        <w:rPr>
          <w:rFonts w:ascii="Arial" w:hAnsi="Arial" w:cs="Arial"/>
          <w:color w:val="202122"/>
        </w:rPr>
        <w:t>Changes to business processes can have a direct impact on data assets</w:t>
      </w:r>
      <w:r>
        <w:rPr>
          <w:rFonts w:ascii="Arial" w:hAnsi="Arial" w:cs="Arial"/>
          <w:color w:val="202122"/>
        </w:rPr>
        <w:t xml:space="preserve"> and the way they are </w:t>
      </w:r>
      <w:r w:rsidR="008B59BD">
        <w:rPr>
          <w:rFonts w:ascii="Arial" w:hAnsi="Arial" w:cs="Arial"/>
          <w:color w:val="202122"/>
        </w:rPr>
        <w:t>handled</w:t>
      </w:r>
      <w:r w:rsidRPr="00690845">
        <w:rPr>
          <w:rFonts w:ascii="Arial" w:hAnsi="Arial" w:cs="Arial"/>
          <w:color w:val="202122"/>
        </w:rPr>
        <w:t>.</w:t>
      </w:r>
      <w:r w:rsidRPr="00222244">
        <w:rPr>
          <w:rFonts w:ascii="Arial" w:hAnsi="Arial" w:cs="Arial"/>
          <w:color w:val="202122"/>
        </w:rPr>
        <w:t xml:space="preserve"> With a clear understanding of </w:t>
      </w:r>
      <w:r w:rsidR="00070E7F">
        <w:rPr>
          <w:rFonts w:ascii="Arial" w:hAnsi="Arial" w:cs="Arial"/>
          <w:color w:val="202122"/>
        </w:rPr>
        <w:t xml:space="preserve">business </w:t>
      </w:r>
      <w:r w:rsidRPr="00222244">
        <w:rPr>
          <w:rFonts w:ascii="Arial" w:hAnsi="Arial" w:cs="Arial"/>
          <w:color w:val="202122"/>
        </w:rPr>
        <w:t xml:space="preserve">processes, </w:t>
      </w:r>
      <w:r w:rsidR="00825C67">
        <w:rPr>
          <w:rFonts w:ascii="Arial" w:hAnsi="Arial" w:cs="Arial"/>
          <w:color w:val="202122"/>
        </w:rPr>
        <w:t>it is possible to</w:t>
      </w:r>
      <w:r w:rsidRPr="00222244">
        <w:rPr>
          <w:rFonts w:ascii="Arial" w:hAnsi="Arial" w:cs="Arial"/>
          <w:color w:val="202122"/>
        </w:rPr>
        <w:t xml:space="preserve"> conduct impact assessments to anticipate how alterations in operations may affect data. This is crucial for managing risks associated with process modifications and ensuring that data remains accurate and accessible.</w:t>
      </w:r>
    </w:p>
    <w:p w:rsidRPr="00685016" w:rsidR="00AF423C" w:rsidP="00690845" w:rsidRDefault="00AF423C" w14:paraId="188667B1" w14:textId="743025C0">
      <w:pPr>
        <w:pStyle w:val="ListParagraph"/>
        <w:numPr>
          <w:ilvl w:val="0"/>
          <w:numId w:val="54"/>
        </w:numPr>
        <w:spacing w:after="60"/>
        <w:contextualSpacing w:val="0"/>
        <w:rPr>
          <w:rFonts w:ascii="Arial" w:hAnsi="Arial" w:cs="Arial"/>
          <w:color w:val="202122"/>
        </w:rPr>
      </w:pPr>
      <w:r w:rsidRPr="00AF423C">
        <w:rPr>
          <w:rFonts w:ascii="Arial" w:hAnsi="Arial" w:cs="Arial"/>
          <w:color w:val="202122"/>
        </w:rPr>
        <w:t xml:space="preserve">Data lifecycle management, including retention and disposal policies, depends on </w:t>
      </w:r>
      <w:r w:rsidR="00464782">
        <w:rPr>
          <w:rFonts w:ascii="Arial" w:hAnsi="Arial" w:cs="Arial"/>
          <w:color w:val="202122"/>
        </w:rPr>
        <w:t xml:space="preserve">business </w:t>
      </w:r>
      <w:r w:rsidRPr="00AF423C">
        <w:rPr>
          <w:rFonts w:ascii="Arial" w:hAnsi="Arial" w:cs="Arial"/>
          <w:color w:val="202122"/>
        </w:rPr>
        <w:t xml:space="preserve">process awareness. Knowing when data becomes obsolete or irrelevant within a </w:t>
      </w:r>
      <w:r w:rsidR="006A1E9E">
        <w:rPr>
          <w:rFonts w:ascii="Arial" w:hAnsi="Arial" w:cs="Arial"/>
          <w:color w:val="202122"/>
        </w:rPr>
        <w:t xml:space="preserve">business </w:t>
      </w:r>
      <w:r w:rsidRPr="00AF423C">
        <w:rPr>
          <w:rFonts w:ascii="Arial" w:hAnsi="Arial" w:cs="Arial"/>
          <w:color w:val="202122"/>
        </w:rPr>
        <w:t xml:space="preserve">process allows for </w:t>
      </w:r>
      <w:r w:rsidR="004171F4">
        <w:rPr>
          <w:rFonts w:ascii="Arial" w:hAnsi="Arial" w:cs="Arial"/>
          <w:color w:val="202122"/>
        </w:rPr>
        <w:t xml:space="preserve">its </w:t>
      </w:r>
      <w:r w:rsidRPr="00AF423C">
        <w:rPr>
          <w:rFonts w:ascii="Arial" w:hAnsi="Arial" w:cs="Arial"/>
          <w:color w:val="202122"/>
        </w:rPr>
        <w:t>timely removal, reducing storage costs and potential data security risks.</w:t>
      </w:r>
    </w:p>
    <w:p w:rsidRPr="00690845" w:rsidR="003F7F42" w:rsidP="00690845" w:rsidRDefault="003F7F42" w14:paraId="3D150B0C" w14:textId="20F3CEE3">
      <w:pPr>
        <w:pStyle w:val="ListParagraph"/>
        <w:numPr>
          <w:ilvl w:val="0"/>
          <w:numId w:val="54"/>
        </w:numPr>
        <w:spacing w:after="60"/>
        <w:contextualSpacing w:val="0"/>
        <w:rPr>
          <w:rFonts w:ascii="Arial" w:hAnsi="Arial" w:cs="Arial"/>
          <w:color w:val="202122"/>
        </w:rPr>
      </w:pPr>
      <w:r w:rsidRPr="003F7F42">
        <w:rPr>
          <w:rFonts w:ascii="Arial" w:hAnsi="Arial" w:cs="Arial"/>
          <w:color w:val="202122"/>
        </w:rPr>
        <w:t xml:space="preserve">When </w:t>
      </w:r>
      <w:r w:rsidR="00334EBD">
        <w:rPr>
          <w:rFonts w:ascii="Arial" w:hAnsi="Arial" w:cs="Arial"/>
          <w:color w:val="202122"/>
        </w:rPr>
        <w:t>a</w:t>
      </w:r>
      <w:r w:rsidRPr="003F7F42">
        <w:rPr>
          <w:rFonts w:ascii="Arial" w:hAnsi="Arial" w:cs="Arial"/>
          <w:color w:val="202122"/>
        </w:rPr>
        <w:t xml:space="preserve"> data flow </w:t>
      </w:r>
      <w:r w:rsidR="00334EBD">
        <w:rPr>
          <w:rFonts w:ascii="Arial" w:hAnsi="Arial" w:cs="Arial"/>
          <w:color w:val="202122"/>
        </w:rPr>
        <w:t xml:space="preserve">is traced </w:t>
      </w:r>
      <w:r w:rsidRPr="003F7F42">
        <w:rPr>
          <w:rFonts w:ascii="Arial" w:hAnsi="Arial" w:cs="Arial"/>
          <w:color w:val="202122"/>
        </w:rPr>
        <w:t xml:space="preserve">within </w:t>
      </w:r>
      <w:r w:rsidR="00A41081">
        <w:rPr>
          <w:rFonts w:ascii="Arial" w:hAnsi="Arial" w:cs="Arial"/>
          <w:color w:val="202122"/>
        </w:rPr>
        <w:t xml:space="preserve">and across business </w:t>
      </w:r>
      <w:r w:rsidRPr="003F7F42">
        <w:rPr>
          <w:rFonts w:ascii="Arial" w:hAnsi="Arial" w:cs="Arial"/>
          <w:color w:val="202122"/>
        </w:rPr>
        <w:t xml:space="preserve">processes, </w:t>
      </w:r>
      <w:r w:rsidR="00A41081">
        <w:rPr>
          <w:rFonts w:ascii="Arial" w:hAnsi="Arial" w:cs="Arial"/>
          <w:color w:val="202122"/>
        </w:rPr>
        <w:t>it enables to identify</w:t>
      </w:r>
      <w:r w:rsidRPr="003F7F42">
        <w:rPr>
          <w:rFonts w:ascii="Arial" w:hAnsi="Arial" w:cs="Arial"/>
          <w:color w:val="202122"/>
        </w:rPr>
        <w:t xml:space="preserve"> resource-intensive steps</w:t>
      </w:r>
      <w:r w:rsidR="00013B51">
        <w:rPr>
          <w:rFonts w:ascii="Arial" w:hAnsi="Arial" w:cs="Arial"/>
          <w:color w:val="202122"/>
        </w:rPr>
        <w:t>, which</w:t>
      </w:r>
      <w:r w:rsidRPr="003F7F42">
        <w:rPr>
          <w:rFonts w:ascii="Arial" w:hAnsi="Arial" w:cs="Arial"/>
          <w:color w:val="202122"/>
        </w:rPr>
        <w:t xml:space="preserve"> allows </w:t>
      </w:r>
      <w:r w:rsidR="00013B51">
        <w:rPr>
          <w:rFonts w:ascii="Arial" w:hAnsi="Arial" w:cs="Arial"/>
          <w:color w:val="202122"/>
        </w:rPr>
        <w:t xml:space="preserve">planning and </w:t>
      </w:r>
      <w:r w:rsidRPr="003F7F42">
        <w:rPr>
          <w:rFonts w:ascii="Arial" w:hAnsi="Arial" w:cs="Arial"/>
          <w:color w:val="202122"/>
        </w:rPr>
        <w:t>allocat</w:t>
      </w:r>
      <w:r w:rsidR="00013B51">
        <w:rPr>
          <w:rFonts w:ascii="Arial" w:hAnsi="Arial" w:cs="Arial"/>
          <w:color w:val="202122"/>
        </w:rPr>
        <w:t>ing</w:t>
      </w:r>
      <w:r w:rsidRPr="003F7F42">
        <w:rPr>
          <w:rFonts w:ascii="Arial" w:hAnsi="Arial" w:cs="Arial"/>
          <w:color w:val="202122"/>
        </w:rPr>
        <w:t xml:space="preserve"> resources more </w:t>
      </w:r>
      <w:r w:rsidR="00CD1B41">
        <w:rPr>
          <w:rFonts w:ascii="Arial" w:hAnsi="Arial" w:cs="Arial"/>
          <w:color w:val="202122"/>
        </w:rPr>
        <w:t>effectively</w:t>
      </w:r>
      <w:r w:rsidRPr="003F7F42">
        <w:rPr>
          <w:rFonts w:ascii="Arial" w:hAnsi="Arial" w:cs="Arial"/>
          <w:color w:val="202122"/>
        </w:rPr>
        <w:t>, reducing costs and optimizing performance.</w:t>
      </w:r>
      <w:r w:rsidR="00914436">
        <w:rPr>
          <w:rFonts w:ascii="Arial" w:hAnsi="Arial" w:cs="Arial"/>
          <w:color w:val="202122"/>
        </w:rPr>
        <w:t xml:space="preserve"> Also, </w:t>
      </w:r>
      <w:r w:rsidR="00DA5600">
        <w:rPr>
          <w:rFonts w:ascii="Arial" w:hAnsi="Arial" w:cs="Arial"/>
          <w:color w:val="202122"/>
        </w:rPr>
        <w:t>bottlenecks</w:t>
      </w:r>
      <w:r w:rsidR="00737BD7">
        <w:rPr>
          <w:rFonts w:ascii="Arial" w:hAnsi="Arial" w:cs="Arial"/>
          <w:color w:val="202122"/>
        </w:rPr>
        <w:t>,</w:t>
      </w:r>
      <w:r w:rsidR="000F3F89">
        <w:rPr>
          <w:rFonts w:ascii="Arial" w:hAnsi="Arial" w:cs="Arial"/>
          <w:color w:val="202122"/>
        </w:rPr>
        <w:t xml:space="preserve"> shortages and other data challenges may be identified</w:t>
      </w:r>
      <w:r w:rsidR="00151A14">
        <w:rPr>
          <w:rFonts w:ascii="Arial" w:hAnsi="Arial" w:cs="Arial"/>
          <w:color w:val="202122"/>
        </w:rPr>
        <w:t xml:space="preserve">, and thus an optimization plan </w:t>
      </w:r>
      <w:r w:rsidR="00393796">
        <w:rPr>
          <w:rFonts w:ascii="Arial" w:hAnsi="Arial" w:cs="Arial"/>
          <w:color w:val="202122"/>
        </w:rPr>
        <w:t>can be developed</w:t>
      </w:r>
      <w:r w:rsidR="00521B65">
        <w:rPr>
          <w:rFonts w:ascii="Arial" w:hAnsi="Arial" w:cs="Arial"/>
          <w:color w:val="202122"/>
        </w:rPr>
        <w:t>.</w:t>
      </w:r>
    </w:p>
    <w:p w:rsidR="00B327A7" w:rsidP="00B327A7" w:rsidRDefault="00B40D3A" w14:paraId="7273F3D4" w14:textId="01047042">
      <w:pPr>
        <w:pStyle w:val="Header5new"/>
      </w:pPr>
      <w:bookmarkStart w:name="_Toc146020328" w:id="132"/>
      <w:r w:rsidRPr="00AF7610">
        <w:t xml:space="preserve">Authoritative </w:t>
      </w:r>
      <w:r w:rsidR="00B327A7">
        <w:t>Data Sources</w:t>
      </w:r>
      <w:bookmarkEnd w:id="132"/>
    </w:p>
    <w:p w:rsidRPr="00AF7610" w:rsidR="00AF7610" w:rsidP="00AF7610" w:rsidRDefault="00AF7610" w14:paraId="5A339160" w14:textId="6C479C4F">
      <w:pPr>
        <w:rPr>
          <w:color w:val="000000"/>
        </w:rPr>
      </w:pPr>
      <w:r w:rsidRPr="00AF7610">
        <w:t xml:space="preserve">An </w:t>
      </w:r>
      <w:r w:rsidRPr="00AF7610" w:rsidR="00684EEA">
        <w:t xml:space="preserve">Authoritative Data Source </w:t>
      </w:r>
      <w:r w:rsidRPr="00AF7610">
        <w:t xml:space="preserve">is a repository of data assets which describes corresponding subject area, and that </w:t>
      </w:r>
      <w:proofErr w:type="gramStart"/>
      <w:r w:rsidRPr="00AF7610">
        <w:t>is considered to be</w:t>
      </w:r>
      <w:proofErr w:type="gramEnd"/>
      <w:r w:rsidRPr="00AF7610">
        <w:t xml:space="preserve"> the primary and most reliable source for this information. In the case when two or more systems have mismatched or have conflicting data, the data within the authoritative data source is considered the most accurate. </w:t>
      </w:r>
    </w:p>
    <w:p w:rsidRPr="00AF7610" w:rsidR="00AF7610" w:rsidP="00AF7610" w:rsidRDefault="00AF7610" w14:paraId="075CFFAC" w14:textId="77777777">
      <w:pPr>
        <w:rPr>
          <w:rStyle w:val="fontstyle01"/>
          <w:rFonts w:ascii="Arial" w:hAnsi="Arial" w:cs="Arial"/>
        </w:rPr>
      </w:pPr>
      <w:r w:rsidRPr="00AF7610">
        <w:rPr>
          <w:rStyle w:val="fontstyle01"/>
          <w:rFonts w:ascii="Arial" w:hAnsi="Arial" w:cs="Arial"/>
        </w:rPr>
        <w:t xml:space="preserve">Periodic reviews must be established for all data sources, including existing and prospective </w:t>
      </w:r>
      <w:r w:rsidRPr="00AF7610">
        <w:rPr>
          <w:rStyle w:val="fontstyle21"/>
          <w:rFonts w:ascii="Arial" w:hAnsi="Arial" w:cs="Arial"/>
        </w:rPr>
        <w:t>authoritative ones</w:t>
      </w:r>
      <w:r w:rsidRPr="00AF7610">
        <w:rPr>
          <w:rStyle w:val="fontstyle01"/>
          <w:rFonts w:ascii="Arial" w:hAnsi="Arial" w:cs="Arial"/>
        </w:rPr>
        <w:t xml:space="preserve">. These reviews should consider whether existing </w:t>
      </w:r>
      <w:r w:rsidRPr="00AF7610">
        <w:rPr>
          <w:rStyle w:val="fontstyle21"/>
          <w:rFonts w:ascii="Arial" w:hAnsi="Arial" w:cs="Arial"/>
        </w:rPr>
        <w:t xml:space="preserve">authoritative data sources </w:t>
      </w:r>
      <w:r w:rsidRPr="00AF7610">
        <w:rPr>
          <w:rStyle w:val="fontstyle01"/>
          <w:rFonts w:ascii="Arial" w:hAnsi="Arial" w:cs="Arial"/>
        </w:rPr>
        <w:t xml:space="preserve">continue to satisfy organizational </w:t>
      </w:r>
      <w:r w:rsidRPr="00AF7610">
        <w:rPr>
          <w:rStyle w:val="fontstyle21"/>
          <w:rFonts w:ascii="Arial" w:hAnsi="Arial" w:cs="Arial"/>
        </w:rPr>
        <w:t>policies, standards, and objectives</w:t>
      </w:r>
      <w:r w:rsidRPr="00AF7610">
        <w:rPr>
          <w:rStyle w:val="fontstyle01"/>
          <w:rFonts w:ascii="Arial" w:hAnsi="Arial" w:cs="Arial"/>
        </w:rPr>
        <w:t xml:space="preserve">. Data source authorization status and scope should be recorded in a central </w:t>
      </w:r>
      <w:r w:rsidRPr="00AF7610">
        <w:rPr>
          <w:rStyle w:val="fontstyle21"/>
          <w:rFonts w:ascii="Arial" w:hAnsi="Arial" w:cs="Arial"/>
        </w:rPr>
        <w:t xml:space="preserve">data source catalog </w:t>
      </w:r>
      <w:r w:rsidRPr="00AF7610">
        <w:rPr>
          <w:rStyle w:val="fontstyle01"/>
          <w:rFonts w:ascii="Arial" w:hAnsi="Arial" w:cs="Arial"/>
        </w:rPr>
        <w:t xml:space="preserve">visible to </w:t>
      </w:r>
      <w:r w:rsidRPr="00AF7610">
        <w:rPr>
          <w:rStyle w:val="fontstyle21"/>
          <w:rFonts w:ascii="Arial" w:hAnsi="Arial" w:cs="Arial"/>
        </w:rPr>
        <w:t>a wide audience of data consumers</w:t>
      </w:r>
      <w:r w:rsidRPr="00AF7610">
        <w:rPr>
          <w:rStyle w:val="fontstyle01"/>
          <w:rFonts w:ascii="Arial" w:hAnsi="Arial" w:cs="Arial"/>
        </w:rPr>
        <w:t>.</w:t>
      </w:r>
    </w:p>
    <w:p w:rsidRPr="00AF7610" w:rsidR="00AF7610" w:rsidP="00AF7610" w:rsidRDefault="00AF7610" w14:paraId="15C91D43" w14:textId="77777777">
      <w:pPr>
        <w:rPr>
          <w:rStyle w:val="fontstyle01"/>
          <w:rFonts w:ascii="Arial" w:hAnsi="Arial" w:cs="Arial"/>
          <w:color w:val="0A0A0A"/>
        </w:rPr>
      </w:pPr>
      <w:r w:rsidRPr="00AF7610">
        <w:t>Data assets provided by an authoritative data source share the following characteristics:</w:t>
      </w:r>
    </w:p>
    <w:tbl>
      <w:tblPr>
        <w:tblW w:w="4993" w:type="pct"/>
        <w:tblInd w:w="-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4104"/>
        <w:gridCol w:w="5525"/>
      </w:tblGrid>
      <w:tr w:rsidRPr="00D619D9" w:rsidR="00B17A1C" w14:paraId="39697EDA" w14:textId="77777777">
        <w:trPr>
          <w:trHeight w:val="400"/>
        </w:trPr>
        <w:tc>
          <w:tcPr>
            <w:tcW w:w="2131" w:type="pct"/>
            <w:vAlign w:val="center"/>
          </w:tcPr>
          <w:p w:rsidRPr="00EB702A" w:rsidR="00B17A1C" w:rsidP="0054410D" w:rsidRDefault="00B17A1C" w14:paraId="58232BA2" w14:textId="74E944B4">
            <w:pPr>
              <w:pStyle w:val="Table"/>
            </w:pPr>
            <w:r w:rsidRPr="00EB702A">
              <w:t>Characteristic</w:t>
            </w:r>
          </w:p>
        </w:tc>
        <w:tc>
          <w:tcPr>
            <w:tcW w:w="2869" w:type="pct"/>
            <w:vAlign w:val="center"/>
          </w:tcPr>
          <w:p w:rsidRPr="00EB702A" w:rsidR="00B17A1C" w:rsidP="0054410D" w:rsidRDefault="00B17A1C" w14:paraId="584DBD71" w14:textId="33FD99BD">
            <w:pPr>
              <w:pStyle w:val="Table"/>
            </w:pPr>
            <w:r w:rsidRPr="00EB702A">
              <w:t>Description</w:t>
            </w:r>
          </w:p>
        </w:tc>
      </w:tr>
      <w:tr w:rsidRPr="00FD5776" w:rsidR="00B17A1C" w14:paraId="1FB4C822" w14:textId="77777777">
        <w:trPr>
          <w:trHeight w:val="328"/>
        </w:trPr>
        <w:tc>
          <w:tcPr>
            <w:tcW w:w="2131" w:type="pct"/>
            <w:vAlign w:val="center"/>
          </w:tcPr>
          <w:p w:rsidRPr="00DF25BA" w:rsidR="00B17A1C" w:rsidP="00B17A1C" w:rsidRDefault="00B17A1C" w14:paraId="1F345321" w14:textId="22FFB450">
            <w:pPr>
              <w:jc w:val="left"/>
              <w:rPr>
                <w:rFonts w:ascii="Arial" w:hAnsi="Arial" w:cs="Arial"/>
                <w:b/>
                <w:bCs/>
                <w:color w:val="000000" w:themeColor="text1"/>
                <w:shd w:val="clear" w:color="auto" w:fill="FFFFFF"/>
              </w:rPr>
            </w:pPr>
            <w:r w:rsidRPr="00DF25BA">
              <w:rPr>
                <w:rStyle w:val="Strong"/>
                <w:rFonts w:ascii="Arial" w:hAnsi="Arial" w:cs="Arial"/>
                <w:b w:val="0"/>
                <w:bCs w:val="0"/>
                <w:color w:val="000000" w:themeColor="text1"/>
              </w:rPr>
              <w:t>Data accuracy</w:t>
            </w:r>
          </w:p>
        </w:tc>
        <w:tc>
          <w:tcPr>
            <w:tcW w:w="2869" w:type="pct"/>
            <w:vAlign w:val="center"/>
          </w:tcPr>
          <w:p w:rsidRPr="00DF25BA" w:rsidR="00B17A1C" w:rsidP="00B17A1C" w:rsidRDefault="00B17A1C" w14:paraId="3565DBFA" w14:textId="46B533EF">
            <w:pPr>
              <w:jc w:val="left"/>
              <w:rPr>
                <w:rFonts w:ascii="Arial" w:hAnsi="Arial" w:cs="Arial"/>
                <w:color w:val="000000" w:themeColor="text1"/>
                <w:shd w:val="clear" w:color="auto" w:fill="FFFFFF"/>
              </w:rPr>
            </w:pPr>
            <w:r w:rsidRPr="00DF25BA">
              <w:rPr>
                <w:rFonts w:ascii="Arial" w:hAnsi="Arial" w:cs="Arial"/>
                <w:color w:val="000000" w:themeColor="text1"/>
              </w:rPr>
              <w:t>Considered to be accurate and reliable at any given time.</w:t>
            </w:r>
          </w:p>
        </w:tc>
      </w:tr>
      <w:tr w:rsidRPr="00FD5776" w:rsidR="00B17A1C" w14:paraId="627CF1F4" w14:textId="77777777">
        <w:trPr>
          <w:trHeight w:val="328"/>
        </w:trPr>
        <w:tc>
          <w:tcPr>
            <w:tcW w:w="2131" w:type="pct"/>
            <w:vAlign w:val="center"/>
          </w:tcPr>
          <w:p w:rsidRPr="00DF25BA" w:rsidR="00B17A1C" w:rsidP="00B17A1C" w:rsidRDefault="00B17A1C" w14:paraId="13AFF96B" w14:textId="30962D9E">
            <w:pPr>
              <w:jc w:val="left"/>
              <w:rPr>
                <w:rFonts w:ascii="Arial" w:hAnsi="Arial" w:cs="Arial"/>
                <w:b/>
                <w:bCs/>
                <w:color w:val="000000" w:themeColor="text1"/>
                <w:shd w:val="clear" w:color="auto" w:fill="FFFFFF"/>
              </w:rPr>
            </w:pPr>
            <w:r w:rsidRPr="00DF25BA">
              <w:rPr>
                <w:rStyle w:val="Strong"/>
                <w:rFonts w:ascii="Arial" w:hAnsi="Arial" w:cs="Arial"/>
                <w:b w:val="0"/>
                <w:bCs w:val="0"/>
                <w:color w:val="000000" w:themeColor="text1"/>
              </w:rPr>
              <w:t>Data freshness</w:t>
            </w:r>
          </w:p>
        </w:tc>
        <w:tc>
          <w:tcPr>
            <w:tcW w:w="2869" w:type="pct"/>
            <w:vAlign w:val="center"/>
          </w:tcPr>
          <w:p w:rsidRPr="00DF25BA" w:rsidR="00B17A1C" w:rsidP="00B17A1C" w:rsidRDefault="00B17A1C" w14:paraId="610045A7" w14:textId="6B836831">
            <w:pPr>
              <w:jc w:val="left"/>
              <w:rPr>
                <w:rFonts w:ascii="Arial" w:hAnsi="Arial" w:cs="Arial"/>
                <w:color w:val="000000" w:themeColor="text1"/>
                <w:shd w:val="clear" w:color="auto" w:fill="FFFFFF"/>
              </w:rPr>
            </w:pPr>
            <w:r w:rsidRPr="00DF25BA">
              <w:rPr>
                <w:rFonts w:ascii="Arial" w:hAnsi="Arial" w:cs="Arial"/>
                <w:color w:val="000000" w:themeColor="text1"/>
              </w:rPr>
              <w:t xml:space="preserve">Contains the most </w:t>
            </w:r>
            <w:r w:rsidRPr="00DF25BA" w:rsidR="00EF626B">
              <w:rPr>
                <w:rFonts w:ascii="Arial" w:hAnsi="Arial" w:cs="Arial"/>
                <w:color w:val="000000" w:themeColor="text1"/>
              </w:rPr>
              <w:t>up to date</w:t>
            </w:r>
            <w:r w:rsidRPr="00DF25BA">
              <w:rPr>
                <w:rFonts w:ascii="Arial" w:hAnsi="Arial" w:cs="Arial"/>
                <w:color w:val="000000" w:themeColor="text1"/>
              </w:rPr>
              <w:t xml:space="preserve"> </w:t>
            </w:r>
            <w:r w:rsidRPr="00DF25BA" w:rsidR="00EB702A">
              <w:rPr>
                <w:rFonts w:ascii="Arial" w:hAnsi="Arial" w:cs="Arial"/>
                <w:color w:val="000000" w:themeColor="text1"/>
              </w:rPr>
              <w:t>data and</w:t>
            </w:r>
            <w:r w:rsidRPr="00DF25BA">
              <w:rPr>
                <w:rFonts w:ascii="Arial" w:hAnsi="Arial" w:cs="Arial"/>
                <w:color w:val="000000" w:themeColor="text1"/>
              </w:rPr>
              <w:t xml:space="preserve"> is generally the first system to be updated when data changes.</w:t>
            </w:r>
          </w:p>
        </w:tc>
      </w:tr>
      <w:tr w:rsidRPr="00FD5776" w:rsidR="00B17A1C" w14:paraId="44A61861" w14:textId="77777777">
        <w:trPr>
          <w:trHeight w:val="328"/>
        </w:trPr>
        <w:tc>
          <w:tcPr>
            <w:tcW w:w="2131" w:type="pct"/>
            <w:vAlign w:val="center"/>
          </w:tcPr>
          <w:p w:rsidRPr="00DF25BA" w:rsidR="00B17A1C" w:rsidP="00B17A1C" w:rsidRDefault="00B17A1C" w14:paraId="3E22E092" w14:textId="7B67B740">
            <w:pPr>
              <w:jc w:val="left"/>
              <w:rPr>
                <w:rFonts w:ascii="Arial" w:hAnsi="Arial" w:cs="Arial"/>
                <w:b/>
                <w:bCs/>
                <w:color w:val="000000" w:themeColor="text1"/>
                <w:shd w:val="clear" w:color="auto" w:fill="FFFFFF"/>
              </w:rPr>
            </w:pPr>
            <w:r w:rsidRPr="00DF25BA">
              <w:rPr>
                <w:rStyle w:val="Strong"/>
                <w:rFonts w:ascii="Arial" w:hAnsi="Arial" w:cs="Arial"/>
                <w:b w:val="0"/>
                <w:bCs w:val="0"/>
                <w:color w:val="000000" w:themeColor="text1"/>
              </w:rPr>
              <w:t>Data accessibility</w:t>
            </w:r>
          </w:p>
        </w:tc>
        <w:tc>
          <w:tcPr>
            <w:tcW w:w="2869" w:type="pct"/>
            <w:vAlign w:val="center"/>
          </w:tcPr>
          <w:p w:rsidRPr="00DF25BA" w:rsidR="00B17A1C" w:rsidP="00B17A1C" w:rsidRDefault="00B17A1C" w14:paraId="5B0E0A18" w14:textId="54EE18F8">
            <w:pPr>
              <w:jc w:val="left"/>
              <w:rPr>
                <w:rFonts w:ascii="Arial" w:hAnsi="Arial" w:cs="Arial"/>
                <w:color w:val="000000" w:themeColor="text1"/>
                <w:shd w:val="clear" w:color="auto" w:fill="FFFFFF"/>
              </w:rPr>
            </w:pPr>
            <w:r w:rsidRPr="00DF25BA">
              <w:rPr>
                <w:rFonts w:ascii="Arial" w:hAnsi="Arial" w:cs="Arial"/>
                <w:color w:val="000000" w:themeColor="text1"/>
              </w:rPr>
              <w:t>Limits the availability of certain data assets (and their elements) to those individuals or groups who are authorized to see the content. For these consumers the data is provided in the most suitable for them form.</w:t>
            </w:r>
          </w:p>
        </w:tc>
      </w:tr>
      <w:tr w:rsidRPr="00FD5776" w:rsidR="00B17A1C" w14:paraId="16CA357E" w14:textId="77777777">
        <w:trPr>
          <w:trHeight w:val="328"/>
        </w:trPr>
        <w:tc>
          <w:tcPr>
            <w:tcW w:w="2131" w:type="pct"/>
            <w:vAlign w:val="center"/>
          </w:tcPr>
          <w:p w:rsidRPr="00DF25BA" w:rsidR="00B17A1C" w:rsidP="00B17A1C" w:rsidRDefault="00B17A1C" w14:paraId="3B8C54BC" w14:textId="4D40D2B6">
            <w:pPr>
              <w:jc w:val="left"/>
              <w:rPr>
                <w:rFonts w:ascii="Arial" w:hAnsi="Arial" w:cs="Arial"/>
                <w:b/>
                <w:bCs/>
                <w:color w:val="000000" w:themeColor="text1"/>
                <w:shd w:val="clear" w:color="auto" w:fill="FFFFFF"/>
              </w:rPr>
            </w:pPr>
            <w:r w:rsidRPr="00DF25BA">
              <w:rPr>
                <w:rStyle w:val="Strong"/>
                <w:rFonts w:ascii="Arial" w:hAnsi="Arial" w:cs="Arial"/>
                <w:b w:val="0"/>
                <w:bCs w:val="0"/>
                <w:color w:val="000000" w:themeColor="text1"/>
              </w:rPr>
              <w:t>Data protection / integrity</w:t>
            </w:r>
          </w:p>
        </w:tc>
        <w:tc>
          <w:tcPr>
            <w:tcW w:w="2869" w:type="pct"/>
            <w:vAlign w:val="center"/>
          </w:tcPr>
          <w:p w:rsidRPr="00DF25BA" w:rsidR="00B17A1C" w:rsidP="00B17A1C" w:rsidRDefault="00B17A1C" w14:paraId="119B8857" w14:textId="4AE06A2E">
            <w:pPr>
              <w:jc w:val="left"/>
              <w:rPr>
                <w:rFonts w:ascii="Arial" w:hAnsi="Arial" w:cs="Arial"/>
                <w:color w:val="000000" w:themeColor="text1"/>
                <w:shd w:val="clear" w:color="auto" w:fill="FFFFFF"/>
              </w:rPr>
            </w:pPr>
            <w:r w:rsidRPr="00DF25BA">
              <w:rPr>
                <w:rFonts w:ascii="Arial" w:hAnsi="Arial" w:cs="Arial"/>
                <w:color w:val="000000" w:themeColor="text1"/>
              </w:rPr>
              <w:t>Has restrictions in place that limit the ability to change stored and distributed data to only a few selected individuals – Data Stewards.</w:t>
            </w:r>
          </w:p>
        </w:tc>
      </w:tr>
    </w:tbl>
    <w:p w:rsidR="002B5BCE" w:rsidP="00B327A7" w:rsidRDefault="002B5BCE" w14:paraId="5CFFE05F" w14:textId="77777777">
      <w:pPr>
        <w:rPr>
          <w:color w:val="FF0000"/>
        </w:rPr>
      </w:pPr>
    </w:p>
    <w:p w:rsidRPr="00055A2F" w:rsidR="00EB702A" w:rsidP="00EB702A" w:rsidRDefault="00EB702A" w14:paraId="6571973A" w14:textId="77777777">
      <w:pPr>
        <w:shd w:val="clear" w:color="auto" w:fill="FFFFFF" w:themeFill="background1"/>
        <w:spacing w:before="60" w:after="60"/>
        <w:rPr>
          <w:rFonts w:ascii="Arial" w:hAnsi="Arial" w:cs="Arial"/>
        </w:rPr>
      </w:pPr>
      <w:r w:rsidRPr="00055A2F">
        <w:rPr>
          <w:rFonts w:ascii="Arial" w:hAnsi="Arial" w:cs="Arial"/>
          <w:lang w:eastAsia="en-GB"/>
        </w:rPr>
        <w:t xml:space="preserve">After (critical) enterprise and </w:t>
      </w:r>
      <w:r w:rsidRPr="003324D6">
        <w:rPr>
          <w:rFonts w:ascii="Arial" w:hAnsi="Arial" w:cs="Arial"/>
          <w:lang w:eastAsia="en-GB"/>
        </w:rPr>
        <w:t>Domain Entities</w:t>
      </w:r>
      <w:r w:rsidRPr="00055A2F">
        <w:rPr>
          <w:rFonts w:ascii="Arial" w:hAnsi="Arial" w:cs="Arial"/>
          <w:lang w:eastAsia="en-GB"/>
        </w:rPr>
        <w:t xml:space="preserve"> (and their attributes) are identified, it is required to determine Authoritative Data Sources for them – </w:t>
      </w:r>
      <w:r w:rsidRPr="00055A2F">
        <w:rPr>
          <w:rFonts w:ascii="Arial" w:hAnsi="Arial" w:cs="Arial"/>
        </w:rPr>
        <w:t>managed repositories of trustworthy data that are nominated as so by an appropriate Governing Body.</w:t>
      </w:r>
    </w:p>
    <w:p w:rsidRPr="00055A2F" w:rsidR="00EB702A" w:rsidP="00EB702A" w:rsidRDefault="00EB702A" w14:paraId="51C37352" w14:textId="77777777">
      <w:pPr>
        <w:shd w:val="clear" w:color="auto" w:fill="FFFFFF" w:themeFill="background1"/>
        <w:spacing w:before="60" w:after="60"/>
        <w:rPr>
          <w:rFonts w:ascii="Arial" w:hAnsi="Arial" w:cs="Arial"/>
        </w:rPr>
      </w:pPr>
    </w:p>
    <w:p w:rsidRPr="00055A2F" w:rsidR="00EB702A" w:rsidP="00EB702A" w:rsidRDefault="00EB702A" w14:paraId="522BF62B" w14:textId="77777777">
      <w:pPr>
        <w:shd w:val="clear" w:color="auto" w:fill="FFFFFF" w:themeFill="background1"/>
        <w:spacing w:afterAutospacing="1"/>
        <w:rPr>
          <w:rStyle w:val="fontstyle21"/>
          <w:rFonts w:ascii="Arial" w:hAnsi="Arial" w:cs="Arial"/>
        </w:rPr>
      </w:pPr>
      <w:r w:rsidRPr="00055A2F">
        <w:rPr>
          <w:rFonts w:ascii="Arial" w:hAnsi="Arial" w:cs="Arial"/>
          <w:lang w:eastAsia="en-GB"/>
        </w:rPr>
        <w:t xml:space="preserve">To be designated as an authoritative, a data source must be passed through a data source certification process, while governed interfaces suppling certified data assets from the data sources become authorized (data) provisioning points. </w:t>
      </w:r>
      <w:r w:rsidRPr="00055A2F">
        <w:rPr>
          <w:rStyle w:val="fontstyle01"/>
          <w:rFonts w:ascii="Arial" w:hAnsi="Arial" w:cs="Arial"/>
        </w:rPr>
        <w:t xml:space="preserve">The use of an </w:t>
      </w:r>
      <w:r w:rsidRPr="00055A2F">
        <w:rPr>
          <w:rStyle w:val="fontstyle21"/>
          <w:rFonts w:ascii="Arial" w:hAnsi="Arial" w:cs="Arial"/>
        </w:rPr>
        <w:t xml:space="preserve">authoritative data source </w:t>
      </w:r>
      <w:r w:rsidRPr="00055A2F">
        <w:rPr>
          <w:rStyle w:val="fontstyle01"/>
          <w:rFonts w:ascii="Arial" w:hAnsi="Arial" w:cs="Arial"/>
        </w:rPr>
        <w:t xml:space="preserve">is governed by established </w:t>
      </w:r>
      <w:r w:rsidRPr="00055A2F">
        <w:rPr>
          <w:rStyle w:val="fontstyle21"/>
          <w:rFonts w:ascii="Arial" w:hAnsi="Arial" w:cs="Arial"/>
        </w:rPr>
        <w:t>policies</w:t>
      </w:r>
      <w:r w:rsidRPr="00055A2F">
        <w:rPr>
          <w:rStyle w:val="fontstyle01"/>
          <w:rFonts w:ascii="Arial" w:hAnsi="Arial" w:cs="Arial"/>
        </w:rPr>
        <w:t xml:space="preserve"> to prevent the unauthorized proliferation of data assets</w:t>
      </w:r>
      <w:r w:rsidRPr="00055A2F">
        <w:rPr>
          <w:rStyle w:val="fontstyle01"/>
          <w:rFonts w:ascii="Arial" w:hAnsi="Arial" w:cs="Arial"/>
          <w:i/>
          <w:iCs/>
        </w:rPr>
        <w:t>.</w:t>
      </w:r>
      <w:r w:rsidRPr="00055A2F">
        <w:rPr>
          <w:rStyle w:val="fontstyle01"/>
          <w:rFonts w:ascii="Arial" w:hAnsi="Arial" w:cs="Arial"/>
        </w:rPr>
        <w:t xml:space="preserve"> </w:t>
      </w:r>
    </w:p>
    <w:p w:rsidRPr="00055A2F" w:rsidR="00EB702A" w:rsidP="00EB702A" w:rsidRDefault="00EB702A" w14:paraId="7B8FA03E" w14:textId="77777777">
      <w:pPr>
        <w:rPr>
          <w:rStyle w:val="fontstyle01"/>
          <w:rFonts w:ascii="Arial" w:hAnsi="Arial" w:cs="Arial"/>
        </w:rPr>
      </w:pPr>
      <w:r w:rsidRPr="00055A2F">
        <w:rPr>
          <w:rFonts w:ascii="Arial" w:hAnsi="Arial" w:cs="Arial"/>
          <w:lang w:eastAsia="en-GB"/>
        </w:rPr>
        <w:t xml:space="preserve">Through the implementation and management of authorized provisioning points (and thus assuring adherence to strict governance standards concerning what data is exposed to the enterprise, data definitions and </w:t>
      </w:r>
      <w:r w:rsidRPr="00055A2F">
        <w:rPr>
          <w:rFonts w:ascii="Arial" w:hAnsi="Arial" w:cs="Arial"/>
          <w:lang w:eastAsia="en-GB"/>
        </w:rPr>
        <w:t xml:space="preserve">associated change management controls) organizations achieve </w:t>
      </w:r>
      <w:r w:rsidRPr="00055A2F">
        <w:rPr>
          <w:rStyle w:val="fontstyle01"/>
          <w:rFonts w:ascii="Arial" w:hAnsi="Arial" w:cs="Arial"/>
        </w:rPr>
        <w:t xml:space="preserve">data </w:t>
      </w:r>
      <w:r w:rsidRPr="00055A2F">
        <w:rPr>
          <w:rStyle w:val="fontstyle21"/>
          <w:rFonts w:ascii="Arial" w:hAnsi="Arial" w:cs="Arial"/>
        </w:rPr>
        <w:t>accuracy</w:t>
      </w:r>
      <w:r w:rsidRPr="00055A2F">
        <w:rPr>
          <w:rStyle w:val="fontstyle01"/>
          <w:rFonts w:ascii="Arial" w:hAnsi="Arial" w:cs="Arial"/>
        </w:rPr>
        <w:t>, compliance to regulatory requirements, rules, and standards, and continuing value to the organization.</w:t>
      </w:r>
    </w:p>
    <w:p w:rsidRPr="00055A2F" w:rsidR="00EB702A" w:rsidP="00EB702A" w:rsidRDefault="00EB702A" w14:paraId="50035572" w14:textId="77777777">
      <w:pPr>
        <w:shd w:val="clear" w:color="auto" w:fill="FFFFFF" w:themeFill="background1"/>
        <w:spacing w:after="100" w:afterAutospacing="1"/>
        <w:rPr>
          <w:rFonts w:ascii="Arial" w:hAnsi="Arial" w:cs="Arial"/>
          <w:lang w:eastAsia="en-GB"/>
        </w:rPr>
      </w:pPr>
      <w:r w:rsidRPr="00055A2F">
        <w:rPr>
          <w:rFonts w:ascii="Arial" w:hAnsi="Arial" w:cs="Arial"/>
          <w:lang w:eastAsia="en-GB"/>
        </w:rPr>
        <w:t>Conversely, failing to establish authoritative data source and authorized data provisioning points lead to duplication and/or contradiction of data provided by several data sources, business process breaks, architectural inefficiencies, increased cost of ownership, and amplifying existing operational risks on all dependent business processes.</w:t>
      </w:r>
    </w:p>
    <w:p w:rsidRPr="00055A2F" w:rsidR="00EB702A" w:rsidP="00EB702A" w:rsidRDefault="00EB702A" w14:paraId="2AF1D80C" w14:textId="77777777">
      <w:pPr>
        <w:rPr>
          <w:rFonts w:ascii="Arial" w:hAnsi="Arial" w:cs="Arial"/>
          <w:color w:val="000000"/>
          <w:shd w:val="clear" w:color="auto" w:fill="FFFFFF"/>
        </w:rPr>
      </w:pPr>
      <w:r w:rsidRPr="00055A2F">
        <w:rPr>
          <w:rFonts w:ascii="Arial" w:hAnsi="Arial" w:cs="Arial"/>
          <w:color w:val="000000"/>
          <w:shd w:val="clear" w:color="auto" w:fill="FFFFFF"/>
        </w:rPr>
        <w:t>Data Sources identification and certification process is a crucial step in organizing a Business Assets:</w:t>
      </w:r>
    </w:p>
    <w:p w:rsidR="00EB702A" w:rsidP="00EB702A" w:rsidRDefault="00EB702A" w14:paraId="1AFA11D6" w14:textId="77777777">
      <w:pPr>
        <w:rPr>
          <w:color w:val="FF0000"/>
        </w:rPr>
      </w:pPr>
      <w:r>
        <w:rPr>
          <w:noProof/>
          <w:color w:val="FF0000"/>
        </w:rPr>
        <w:drawing>
          <wp:inline distT="0" distB="0" distL="0" distR="0" wp14:anchorId="51531D9A" wp14:editId="7CA37429">
            <wp:extent cx="6123940" cy="1683385"/>
            <wp:effectExtent l="0" t="0" r="0" b="0"/>
            <wp:docPr id="8" name="Picture 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3940" cy="1683385"/>
                    </a:xfrm>
                    <a:prstGeom prst="rect">
                      <a:avLst/>
                    </a:prstGeom>
                    <a:noFill/>
                    <a:ln>
                      <a:noFill/>
                    </a:ln>
                  </pic:spPr>
                </pic:pic>
              </a:graphicData>
            </a:graphic>
          </wp:inline>
        </w:drawing>
      </w:r>
    </w:p>
    <w:p w:rsidRPr="00071AAB" w:rsidR="00EB702A" w:rsidP="00EB702A" w:rsidRDefault="00EB702A" w14:paraId="068B118B" w14:textId="77777777">
      <w:pPr>
        <w:spacing w:after="120"/>
        <w:jc w:val="center"/>
        <w:rPr>
          <w:i/>
          <w:iCs/>
          <w:lang w:val="it-IT"/>
        </w:rPr>
      </w:pPr>
      <w:r w:rsidRPr="00071AAB">
        <w:rPr>
          <w:i/>
          <w:iCs/>
          <w:lang w:val="it-IT"/>
        </w:rPr>
        <w:t xml:space="preserve">Figure #: Data </w:t>
      </w:r>
      <w:r>
        <w:rPr>
          <w:i/>
          <w:iCs/>
          <w:lang w:val="it-IT"/>
        </w:rPr>
        <w:t>Source</w:t>
      </w:r>
      <w:r w:rsidRPr="00071AAB">
        <w:rPr>
          <w:i/>
          <w:iCs/>
          <w:lang w:val="it-IT"/>
        </w:rPr>
        <w:t xml:space="preserve"> </w:t>
      </w:r>
      <w:proofErr w:type="spellStart"/>
      <w:r w:rsidRPr="00071AAB">
        <w:rPr>
          <w:i/>
          <w:iCs/>
          <w:lang w:val="it-IT"/>
        </w:rPr>
        <w:t>Identification</w:t>
      </w:r>
      <w:proofErr w:type="spellEnd"/>
      <w:r w:rsidRPr="00071AAB">
        <w:rPr>
          <w:i/>
          <w:iCs/>
          <w:lang w:val="it-IT"/>
        </w:rPr>
        <w:t xml:space="preserve"> </w:t>
      </w:r>
      <w:r>
        <w:rPr>
          <w:i/>
          <w:iCs/>
          <w:lang w:val="it-IT"/>
        </w:rPr>
        <w:t xml:space="preserve">&amp; </w:t>
      </w:r>
      <w:proofErr w:type="spellStart"/>
      <w:r>
        <w:rPr>
          <w:i/>
          <w:iCs/>
          <w:lang w:val="it-IT"/>
        </w:rPr>
        <w:t>Certification</w:t>
      </w:r>
      <w:proofErr w:type="spellEnd"/>
      <w:r>
        <w:rPr>
          <w:i/>
          <w:iCs/>
          <w:lang w:val="it-IT"/>
        </w:rPr>
        <w:t xml:space="preserve"> </w:t>
      </w:r>
      <w:r w:rsidRPr="00071AAB">
        <w:rPr>
          <w:i/>
          <w:iCs/>
          <w:lang w:val="it-IT"/>
        </w:rPr>
        <w:t>(</w:t>
      </w:r>
      <w:proofErr w:type="spellStart"/>
      <w:r w:rsidRPr="00071AAB">
        <w:rPr>
          <w:i/>
          <w:iCs/>
          <w:lang w:val="it-IT"/>
        </w:rPr>
        <w:t>Process</w:t>
      </w:r>
      <w:proofErr w:type="spellEnd"/>
      <w:r w:rsidRPr="00071AAB">
        <w:rPr>
          <w:i/>
          <w:iCs/>
          <w:lang w:val="it-IT"/>
        </w:rPr>
        <w:t xml:space="preserve">) </w:t>
      </w:r>
      <w:r w:rsidRPr="00071AAB">
        <w:rPr>
          <w:i/>
          <w:iCs/>
          <w:lang w:val="it-IT"/>
        </w:rPr>
        <w:br/>
      </w:r>
    </w:p>
    <w:tbl>
      <w:tblPr>
        <w:tblW w:w="500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0"/>
        <w:gridCol w:w="2775"/>
        <w:gridCol w:w="2563"/>
        <w:gridCol w:w="3485"/>
      </w:tblGrid>
      <w:tr w:rsidRPr="0051375F" w:rsidR="00EB702A" w14:paraId="06EE517C" w14:textId="77777777">
        <w:trPr>
          <w:trHeight w:val="436"/>
        </w:trPr>
        <w:tc>
          <w:tcPr>
            <w:tcW w:w="425" w:type="pct"/>
            <w:vAlign w:val="center"/>
          </w:tcPr>
          <w:p w:rsidRPr="00C07E09" w:rsidR="00EB702A" w:rsidP="0054410D" w:rsidRDefault="00EB702A" w14:paraId="202CA9F6" w14:textId="77777777">
            <w:pPr>
              <w:pStyle w:val="Table"/>
              <w:rPr>
                <w:highlight w:val="yellow"/>
              </w:rPr>
            </w:pPr>
            <w:r w:rsidRPr="00C07E09">
              <w:rPr>
                <w:highlight w:val="yellow"/>
              </w:rPr>
              <w:t>Order</w:t>
            </w:r>
          </w:p>
        </w:tc>
        <w:tc>
          <w:tcPr>
            <w:tcW w:w="1439" w:type="pct"/>
            <w:vAlign w:val="center"/>
          </w:tcPr>
          <w:p w:rsidRPr="00C07E09" w:rsidR="00EB702A" w:rsidRDefault="00EB702A" w14:paraId="6C80F923" w14:textId="77777777">
            <w:pPr>
              <w:pStyle w:val="TableHeader"/>
              <w:rPr>
                <w:highlight w:val="yellow"/>
              </w:rPr>
            </w:pPr>
            <w:r w:rsidRPr="00C07E09">
              <w:rPr>
                <w:highlight w:val="yellow"/>
              </w:rPr>
              <w:t>Process Stage Name</w:t>
            </w:r>
          </w:p>
        </w:tc>
        <w:tc>
          <w:tcPr>
            <w:tcW w:w="1329" w:type="pct"/>
            <w:vAlign w:val="center"/>
          </w:tcPr>
          <w:p w:rsidRPr="00C07E09" w:rsidR="00EB702A" w:rsidRDefault="00EB702A" w14:paraId="2AE2AB74" w14:textId="77777777">
            <w:pPr>
              <w:pStyle w:val="TableHeader"/>
              <w:rPr>
                <w:highlight w:val="yellow"/>
              </w:rPr>
            </w:pPr>
            <w:r w:rsidRPr="00C07E09">
              <w:rPr>
                <w:highlight w:val="yellow"/>
              </w:rPr>
              <w:t>Process Stage Description</w:t>
            </w:r>
          </w:p>
        </w:tc>
        <w:tc>
          <w:tcPr>
            <w:tcW w:w="1807" w:type="pct"/>
            <w:vAlign w:val="center"/>
          </w:tcPr>
          <w:p w:rsidRPr="00C07E09" w:rsidR="00EB702A" w:rsidRDefault="00EB702A" w14:paraId="54D83ECE" w14:textId="77777777">
            <w:pPr>
              <w:pStyle w:val="TableHeader"/>
              <w:rPr>
                <w:highlight w:val="yellow"/>
              </w:rPr>
            </w:pPr>
            <w:r w:rsidRPr="00C07E09">
              <w:rPr>
                <w:highlight w:val="yellow"/>
              </w:rPr>
              <w:t>Roles &amp; Responsibilities</w:t>
            </w:r>
          </w:p>
        </w:tc>
      </w:tr>
      <w:tr w:rsidRPr="0051375F" w:rsidR="00EB702A" w14:paraId="40CF808D" w14:textId="77777777">
        <w:trPr>
          <w:trHeight w:val="319"/>
        </w:trPr>
        <w:tc>
          <w:tcPr>
            <w:tcW w:w="425" w:type="pct"/>
          </w:tcPr>
          <w:p w:rsidRPr="00884ECA" w:rsidR="00EB702A" w:rsidP="0054410D" w:rsidRDefault="00EB702A" w14:paraId="7FB8C40E" w14:textId="77777777">
            <w:pPr>
              <w:pStyle w:val="Table"/>
            </w:pPr>
            <w:r w:rsidRPr="00884ECA">
              <w:t>1</w:t>
            </w:r>
          </w:p>
        </w:tc>
        <w:tc>
          <w:tcPr>
            <w:tcW w:w="1439" w:type="pct"/>
          </w:tcPr>
          <w:p w:rsidRPr="00884ECA" w:rsidR="00EB702A" w:rsidRDefault="00EB702A" w14:paraId="6E464E43" w14:textId="77777777">
            <w:pPr>
              <w:pStyle w:val="TableHeader"/>
              <w:rPr>
                <w:b w:val="0"/>
                <w:bCs w:val="0"/>
              </w:rPr>
            </w:pPr>
            <w:r>
              <w:rPr>
                <w:b w:val="0"/>
                <w:bCs w:val="0"/>
              </w:rPr>
              <w:t>Data Source Identification</w:t>
            </w:r>
          </w:p>
        </w:tc>
        <w:tc>
          <w:tcPr>
            <w:tcW w:w="1329" w:type="pct"/>
          </w:tcPr>
          <w:p w:rsidRPr="00884ECA" w:rsidR="00EB702A" w:rsidRDefault="00EB702A" w14:paraId="1A353FE0" w14:textId="77777777">
            <w:pPr>
              <w:pStyle w:val="TableHeader"/>
              <w:rPr>
                <w:b w:val="0"/>
                <w:bCs w:val="0"/>
              </w:rPr>
            </w:pPr>
          </w:p>
        </w:tc>
        <w:tc>
          <w:tcPr>
            <w:tcW w:w="1807" w:type="pct"/>
          </w:tcPr>
          <w:p w:rsidRPr="00884ECA" w:rsidR="00EB702A" w:rsidRDefault="00EB702A" w14:paraId="07E03EA2" w14:textId="77777777">
            <w:pPr>
              <w:pStyle w:val="TableHeader"/>
              <w:rPr>
                <w:b w:val="0"/>
                <w:bCs w:val="0"/>
              </w:rPr>
            </w:pPr>
          </w:p>
        </w:tc>
      </w:tr>
      <w:tr w:rsidRPr="0051375F" w:rsidR="00EB702A" w14:paraId="25FE3BA4" w14:textId="77777777">
        <w:trPr>
          <w:trHeight w:val="319"/>
        </w:trPr>
        <w:tc>
          <w:tcPr>
            <w:tcW w:w="425" w:type="pct"/>
          </w:tcPr>
          <w:p w:rsidRPr="00884ECA" w:rsidR="00EB702A" w:rsidP="0054410D" w:rsidRDefault="00EB702A" w14:paraId="738387CC" w14:textId="77777777">
            <w:pPr>
              <w:pStyle w:val="Table"/>
            </w:pPr>
            <w:r w:rsidRPr="00884ECA">
              <w:t>2</w:t>
            </w:r>
          </w:p>
        </w:tc>
        <w:tc>
          <w:tcPr>
            <w:tcW w:w="1439" w:type="pct"/>
          </w:tcPr>
          <w:p w:rsidRPr="00884ECA" w:rsidR="00EB702A" w:rsidRDefault="00EB702A" w14:paraId="17FD9080" w14:textId="77777777">
            <w:pPr>
              <w:pStyle w:val="TableHeader"/>
              <w:rPr>
                <w:b w:val="0"/>
                <w:bCs w:val="0"/>
              </w:rPr>
            </w:pPr>
            <w:r>
              <w:rPr>
                <w:b w:val="0"/>
                <w:bCs w:val="0"/>
              </w:rPr>
              <w:t>Data Source Certification</w:t>
            </w:r>
          </w:p>
        </w:tc>
        <w:tc>
          <w:tcPr>
            <w:tcW w:w="1329" w:type="pct"/>
          </w:tcPr>
          <w:p w:rsidRPr="00884ECA" w:rsidR="00EB702A" w:rsidRDefault="00EB702A" w14:paraId="759D4DD9" w14:textId="77777777">
            <w:pPr>
              <w:pStyle w:val="TableHeader"/>
              <w:rPr>
                <w:b w:val="0"/>
                <w:bCs w:val="0"/>
              </w:rPr>
            </w:pPr>
          </w:p>
        </w:tc>
        <w:tc>
          <w:tcPr>
            <w:tcW w:w="1807" w:type="pct"/>
          </w:tcPr>
          <w:p w:rsidRPr="00884ECA" w:rsidR="00EB702A" w:rsidRDefault="00EB702A" w14:paraId="2EC06562" w14:textId="77777777">
            <w:pPr>
              <w:pStyle w:val="TableHeader"/>
              <w:rPr>
                <w:b w:val="0"/>
                <w:bCs w:val="0"/>
              </w:rPr>
            </w:pPr>
          </w:p>
        </w:tc>
      </w:tr>
      <w:tr w:rsidRPr="0051375F" w:rsidR="00EB702A" w14:paraId="2CD53A1F" w14:textId="77777777">
        <w:trPr>
          <w:trHeight w:val="319"/>
        </w:trPr>
        <w:tc>
          <w:tcPr>
            <w:tcW w:w="425" w:type="pct"/>
          </w:tcPr>
          <w:p w:rsidRPr="00884ECA" w:rsidR="00EB702A" w:rsidP="0054410D" w:rsidRDefault="00EB702A" w14:paraId="2542D0A8" w14:textId="77777777">
            <w:pPr>
              <w:pStyle w:val="Table"/>
            </w:pPr>
            <w:r w:rsidRPr="00884ECA">
              <w:t>3</w:t>
            </w:r>
          </w:p>
        </w:tc>
        <w:tc>
          <w:tcPr>
            <w:tcW w:w="1439" w:type="pct"/>
          </w:tcPr>
          <w:p w:rsidRPr="00884ECA" w:rsidR="00EB702A" w:rsidRDefault="00EB702A" w14:paraId="0F4B7ADA" w14:textId="77777777">
            <w:pPr>
              <w:pStyle w:val="TableHeader"/>
              <w:rPr>
                <w:b w:val="0"/>
                <w:bCs w:val="0"/>
              </w:rPr>
            </w:pPr>
            <w:r>
              <w:rPr>
                <w:b w:val="0"/>
                <w:bCs w:val="0"/>
              </w:rPr>
              <w:t>Certified Data Source Affiliation</w:t>
            </w:r>
          </w:p>
        </w:tc>
        <w:tc>
          <w:tcPr>
            <w:tcW w:w="1329" w:type="pct"/>
          </w:tcPr>
          <w:p w:rsidRPr="00884ECA" w:rsidR="00EB702A" w:rsidRDefault="00EB702A" w14:paraId="5DB4AB0D" w14:textId="77777777">
            <w:pPr>
              <w:pStyle w:val="TableHeader"/>
              <w:rPr>
                <w:b w:val="0"/>
                <w:bCs w:val="0"/>
              </w:rPr>
            </w:pPr>
          </w:p>
        </w:tc>
        <w:tc>
          <w:tcPr>
            <w:tcW w:w="1807" w:type="pct"/>
          </w:tcPr>
          <w:p w:rsidRPr="00884ECA" w:rsidR="00EB702A" w:rsidRDefault="00EB702A" w14:paraId="7712F1DA" w14:textId="77777777">
            <w:pPr>
              <w:pStyle w:val="TableHeader"/>
              <w:rPr>
                <w:b w:val="0"/>
                <w:bCs w:val="0"/>
              </w:rPr>
            </w:pPr>
          </w:p>
        </w:tc>
      </w:tr>
    </w:tbl>
    <w:p w:rsidRPr="004657D4" w:rsidR="00EB702A" w:rsidP="00EB702A" w:rsidRDefault="00EB702A" w14:paraId="0B238FE8" w14:textId="77777777">
      <w:pPr>
        <w:rPr>
          <w:color w:val="FF0000"/>
          <w:lang w:val="it-IT"/>
        </w:rPr>
      </w:pPr>
    </w:p>
    <w:p w:rsidRPr="0088218A" w:rsidR="00EB702A" w:rsidP="00EB702A" w:rsidRDefault="00EB702A" w14:paraId="6E54662F" w14:textId="77777777">
      <w:pPr>
        <w:rPr>
          <w:rFonts w:ascii="Arial" w:hAnsi="Arial" w:cs="Arial"/>
        </w:rPr>
      </w:pPr>
      <w:r w:rsidRPr="459562DC">
        <w:rPr>
          <w:rFonts w:ascii="Arial" w:hAnsi="Arial" w:cs="Arial"/>
        </w:rPr>
        <w:t>Documenting data sources is a critically important practice within data-driven organizations. It involves recording and maintaining comprehensive information about the origins, characteristics, and of internal and external data sources and data entities they supply. The benefits of having data sources documented include:</w:t>
      </w:r>
    </w:p>
    <w:p w:rsidRPr="0088218A" w:rsidR="00EB702A" w:rsidP="00F17839" w:rsidRDefault="00EB702A" w14:paraId="36E10E0A" w14:textId="77777777">
      <w:pPr>
        <w:pStyle w:val="ListParagraph"/>
        <w:numPr>
          <w:ilvl w:val="0"/>
          <w:numId w:val="31"/>
        </w:numPr>
        <w:spacing w:after="160" w:line="259" w:lineRule="auto"/>
        <w:rPr>
          <w:rFonts w:ascii="Arial" w:hAnsi="Arial" w:cs="Arial"/>
        </w:rPr>
      </w:pPr>
      <w:r w:rsidRPr="459562DC">
        <w:rPr>
          <w:rFonts w:ascii="Arial" w:hAnsi="Arial" w:cs="Arial"/>
          <w:b/>
          <w:bCs/>
        </w:rPr>
        <w:t>Data traceability and transparency</w:t>
      </w:r>
      <w:r w:rsidRPr="459562DC">
        <w:rPr>
          <w:rFonts w:ascii="Arial" w:hAnsi="Arial" w:cs="Arial"/>
        </w:rPr>
        <w:t>: Documentation allows stakeholders working with the data to understand where it comes from, how it was collected, and how it has been processed or transformed. This traceability fosters transparency, builds trust, and enables data consumers to verify the data's integrity and quality. Moreover, data duplication cases become transparent and easily identifiable.</w:t>
      </w:r>
    </w:p>
    <w:p w:rsidRPr="0088218A" w:rsidR="00EB702A" w:rsidP="00F17839" w:rsidRDefault="00EB702A" w14:paraId="72E45DF0" w14:textId="77777777">
      <w:pPr>
        <w:pStyle w:val="ListParagraph"/>
        <w:numPr>
          <w:ilvl w:val="0"/>
          <w:numId w:val="31"/>
        </w:numPr>
        <w:spacing w:after="160" w:line="259" w:lineRule="auto"/>
        <w:rPr>
          <w:rFonts w:ascii="Arial" w:hAnsi="Arial" w:cs="Arial"/>
        </w:rPr>
      </w:pPr>
      <w:r w:rsidRPr="459562DC">
        <w:rPr>
          <w:rFonts w:ascii="Arial" w:hAnsi="Arial" w:cs="Arial"/>
          <w:b/>
          <w:bCs/>
        </w:rPr>
        <w:t>Data governance and management</w:t>
      </w:r>
      <w:r w:rsidRPr="459562DC">
        <w:rPr>
          <w:rFonts w:ascii="Arial" w:hAnsi="Arial" w:cs="Arial"/>
        </w:rPr>
        <w:t>: Documenting data sources is an integral part of data governance practices. It helps establish clear ownership, responsibility, and accountability for the data, making data management more efficient.</w:t>
      </w:r>
    </w:p>
    <w:p w:rsidRPr="0088218A" w:rsidR="00EB702A" w:rsidP="00F17839" w:rsidRDefault="00EB702A" w14:paraId="3DF4A4E4" w14:textId="77777777">
      <w:pPr>
        <w:pStyle w:val="ListParagraph"/>
        <w:numPr>
          <w:ilvl w:val="0"/>
          <w:numId w:val="31"/>
        </w:numPr>
        <w:spacing w:after="160" w:line="259" w:lineRule="auto"/>
        <w:rPr>
          <w:rFonts w:ascii="Arial" w:hAnsi="Arial" w:cs="Arial"/>
        </w:rPr>
      </w:pPr>
      <w:r w:rsidRPr="459562DC">
        <w:rPr>
          <w:rFonts w:ascii="Arial" w:hAnsi="Arial" w:cs="Arial"/>
          <w:b/>
          <w:bCs/>
        </w:rPr>
        <w:t>Risk management</w:t>
      </w:r>
      <w:r w:rsidRPr="459562DC">
        <w:rPr>
          <w:rFonts w:ascii="Arial" w:hAnsi="Arial" w:cs="Arial"/>
        </w:rPr>
        <w:t>: By knowing the sources of data, organizations can assess the risks associated with using specific datasets. It helps in identifying potential vulnerabilities or limitations that might affect decision-making.</w:t>
      </w:r>
    </w:p>
    <w:p w:rsidRPr="0088218A" w:rsidR="00EB702A" w:rsidP="00F17839" w:rsidRDefault="00EB702A" w14:paraId="6D669D76" w14:textId="77777777">
      <w:pPr>
        <w:pStyle w:val="ListParagraph"/>
        <w:numPr>
          <w:ilvl w:val="0"/>
          <w:numId w:val="31"/>
        </w:numPr>
        <w:spacing w:after="160" w:line="259" w:lineRule="auto"/>
        <w:rPr>
          <w:rFonts w:ascii="Arial" w:hAnsi="Arial" w:cs="Arial"/>
        </w:rPr>
      </w:pPr>
      <w:r w:rsidRPr="459562DC">
        <w:rPr>
          <w:rFonts w:ascii="Arial" w:hAnsi="Arial" w:cs="Arial"/>
          <w:b/>
          <w:bCs/>
        </w:rPr>
        <w:t>Data integration and interoperability</w:t>
      </w:r>
      <w:r w:rsidRPr="459562DC">
        <w:rPr>
          <w:rFonts w:ascii="Arial" w:hAnsi="Arial" w:cs="Arial"/>
        </w:rPr>
        <w:t>: In data integration activities, understanding data sources is crucial for mapping and transforming data to ensure interoperability between different systems.</w:t>
      </w:r>
    </w:p>
    <w:p w:rsidRPr="0088218A" w:rsidR="00EB702A" w:rsidP="00F17839" w:rsidRDefault="00EB702A" w14:paraId="14B3A185" w14:textId="77777777">
      <w:pPr>
        <w:pStyle w:val="ListParagraph"/>
        <w:numPr>
          <w:ilvl w:val="0"/>
          <w:numId w:val="31"/>
        </w:numPr>
        <w:spacing w:after="160" w:line="259" w:lineRule="auto"/>
        <w:jc w:val="left"/>
        <w:rPr>
          <w:rFonts w:ascii="Arial" w:hAnsi="Arial" w:cs="Arial"/>
        </w:rPr>
      </w:pPr>
      <w:r w:rsidRPr="459562DC">
        <w:rPr>
          <w:rFonts w:ascii="Arial" w:hAnsi="Arial" w:cs="Arial"/>
          <w:b/>
          <w:bCs/>
        </w:rPr>
        <w:t>Collaboration and knowledge sharing</w:t>
      </w:r>
      <w:r w:rsidRPr="459562DC">
        <w:rPr>
          <w:rFonts w:ascii="Arial" w:hAnsi="Arial" w:cs="Arial"/>
        </w:rPr>
        <w:t>: Effective documentation promotes collaboration among team members by providing them with the necessary context and insights into the data origins.</w:t>
      </w:r>
    </w:p>
    <w:p w:rsidR="00EB702A" w:rsidP="00EB702A" w:rsidRDefault="00EB702A" w14:paraId="4A48234A" w14:textId="77777777">
      <w:pPr>
        <w:rPr>
          <w:rFonts w:ascii="Arial" w:hAnsi="Arial" w:cs="Arial"/>
        </w:rPr>
      </w:pPr>
      <w:r w:rsidRPr="459562DC">
        <w:rPr>
          <w:rFonts w:ascii="Arial" w:hAnsi="Arial" w:cs="Arial"/>
        </w:rPr>
        <w:t xml:space="preserve">The following template helps documenting key data source attributes in a structured way.   </w:t>
      </w:r>
    </w:p>
    <w:p w:rsidR="00EB702A" w:rsidP="00EB702A" w:rsidRDefault="00EB702A" w14:paraId="4C7E9BA8" w14:textId="77777777">
      <w:pPr>
        <w:rPr>
          <w:rFonts w:ascii="Arial" w:hAnsi="Arial" w:cs="Arial"/>
        </w:rPr>
      </w:pP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2477"/>
        <w:gridCol w:w="7494"/>
      </w:tblGrid>
      <w:tr w:rsidRPr="0051375F" w:rsidR="00EB702A" w14:paraId="1E2B9992" w14:textId="77777777">
        <w:trPr>
          <w:trHeight w:val="400"/>
        </w:trPr>
        <w:tc>
          <w:tcPr>
            <w:tcW w:w="1242" w:type="pct"/>
          </w:tcPr>
          <w:p w:rsidRPr="009035FE" w:rsidR="00EB702A" w:rsidP="0054410D" w:rsidRDefault="00EB702A" w14:paraId="30266AB4" w14:textId="77777777">
            <w:pPr>
              <w:pStyle w:val="Table"/>
            </w:pPr>
            <w:r w:rsidRPr="00BA48DF">
              <w:t>Attribute</w:t>
            </w:r>
          </w:p>
        </w:tc>
        <w:tc>
          <w:tcPr>
            <w:tcW w:w="3758" w:type="pct"/>
          </w:tcPr>
          <w:p w:rsidRPr="00A0057D" w:rsidR="00EB702A" w:rsidRDefault="00EB702A" w14:paraId="4CD839BB" w14:textId="77777777">
            <w:pPr>
              <w:pStyle w:val="TableHeader"/>
              <w:rPr>
                <w:color w:val="000000" w:themeColor="text1"/>
              </w:rPr>
            </w:pPr>
            <w:r w:rsidRPr="00A0057D">
              <w:rPr>
                <w:color w:val="000000" w:themeColor="text1"/>
                <w:lang w:eastAsia="en-GB"/>
              </w:rPr>
              <w:t>Description</w:t>
            </w:r>
          </w:p>
        </w:tc>
      </w:tr>
      <w:tr w:rsidRPr="0051375F" w:rsidR="00EB702A" w14:paraId="3387E072" w14:textId="77777777">
        <w:tc>
          <w:tcPr>
            <w:tcW w:w="1242" w:type="pct"/>
          </w:tcPr>
          <w:p w:rsidRPr="00BA48DF" w:rsidR="00EB702A" w:rsidP="0054410D" w:rsidRDefault="00EB702A" w14:paraId="09AF3954" w14:textId="77777777">
            <w:pPr>
              <w:pStyle w:val="Table"/>
            </w:pPr>
            <w:r w:rsidRPr="00BA48DF">
              <w:t>Identifier</w:t>
            </w:r>
          </w:p>
        </w:tc>
        <w:tc>
          <w:tcPr>
            <w:tcW w:w="3758" w:type="pct"/>
          </w:tcPr>
          <w:p w:rsidRPr="00A0057D" w:rsidR="00EB702A" w:rsidRDefault="00EB702A" w14:paraId="22370357" w14:textId="77777777">
            <w:pPr>
              <w:pStyle w:val="TableHeader"/>
              <w:rPr>
                <w:b w:val="0"/>
                <w:bCs w:val="0"/>
                <w:color w:val="000000" w:themeColor="text1"/>
              </w:rPr>
            </w:pPr>
            <w:r w:rsidRPr="00A0057D">
              <w:rPr>
                <w:b w:val="0"/>
                <w:bCs w:val="0"/>
                <w:color w:val="000000" w:themeColor="text1"/>
                <w:lang w:eastAsia="en-GB"/>
              </w:rPr>
              <w:t>A code unique throughout the whole organization.</w:t>
            </w:r>
          </w:p>
        </w:tc>
      </w:tr>
      <w:tr w:rsidR="00EB702A" w14:paraId="5F03799D" w14:textId="77777777">
        <w:tc>
          <w:tcPr>
            <w:tcW w:w="1242" w:type="pct"/>
          </w:tcPr>
          <w:p w:rsidRPr="00BA48DF" w:rsidR="00EB702A" w:rsidP="0054410D" w:rsidRDefault="00EB702A" w14:paraId="7EBA45F5" w14:textId="77777777">
            <w:pPr>
              <w:pStyle w:val="Table"/>
            </w:pPr>
            <w:r w:rsidRPr="00BA48DF">
              <w:t>Name</w:t>
            </w:r>
          </w:p>
        </w:tc>
        <w:tc>
          <w:tcPr>
            <w:tcW w:w="3758" w:type="pct"/>
          </w:tcPr>
          <w:p w:rsidRPr="00A0057D" w:rsidR="00EB702A" w:rsidRDefault="00EB702A" w14:paraId="4B1AD252" w14:textId="77777777">
            <w:pPr>
              <w:pStyle w:val="TableHeader"/>
              <w:rPr>
                <w:b w:val="0"/>
                <w:bCs w:val="0"/>
                <w:color w:val="000000" w:themeColor="text1"/>
              </w:rPr>
            </w:pPr>
            <w:r w:rsidRPr="00A0057D">
              <w:rPr>
                <w:b w:val="0"/>
                <w:bCs w:val="0"/>
                <w:color w:val="000000" w:themeColor="text1"/>
                <w:lang w:eastAsia="en-GB"/>
              </w:rPr>
              <w:t>A word or a combination of words by which the data source is designated, called, or known by.</w:t>
            </w:r>
          </w:p>
        </w:tc>
      </w:tr>
      <w:tr w:rsidR="00EB702A" w14:paraId="56494830" w14:textId="77777777">
        <w:tc>
          <w:tcPr>
            <w:tcW w:w="1242" w:type="pct"/>
          </w:tcPr>
          <w:p w:rsidRPr="00BA48DF" w:rsidR="00EB702A" w:rsidP="0054410D" w:rsidRDefault="00EB702A" w14:paraId="235D7678" w14:textId="77777777">
            <w:pPr>
              <w:pStyle w:val="Table"/>
            </w:pPr>
            <w:r w:rsidRPr="00BA48DF">
              <w:t>Description</w:t>
            </w:r>
          </w:p>
        </w:tc>
        <w:tc>
          <w:tcPr>
            <w:tcW w:w="3758" w:type="pct"/>
          </w:tcPr>
          <w:p w:rsidRPr="00A0057D" w:rsidR="00EB702A" w:rsidRDefault="00EB702A" w14:paraId="5396ABCA" w14:textId="77777777">
            <w:pPr>
              <w:pStyle w:val="TableHeader"/>
              <w:rPr>
                <w:b w:val="0"/>
                <w:bCs w:val="0"/>
                <w:color w:val="000000" w:themeColor="text1"/>
              </w:rPr>
            </w:pPr>
            <w:r w:rsidRPr="00A0057D">
              <w:rPr>
                <w:b w:val="0"/>
                <w:bCs w:val="0"/>
                <w:color w:val="000000" w:themeColor="text1"/>
                <w:lang w:eastAsia="en-GB"/>
              </w:rPr>
              <w:t>A clear and concise overview of the data source providing a brief description of the data source’s purpose.</w:t>
            </w:r>
          </w:p>
        </w:tc>
      </w:tr>
      <w:tr w:rsidR="00EB702A" w14:paraId="69D8A5AE" w14:textId="77777777">
        <w:tc>
          <w:tcPr>
            <w:tcW w:w="1242" w:type="pct"/>
          </w:tcPr>
          <w:p w:rsidRPr="00BA48DF" w:rsidR="00EB702A" w:rsidP="0054410D" w:rsidRDefault="00EB702A" w14:paraId="5463312D" w14:textId="77777777">
            <w:pPr>
              <w:pStyle w:val="Table"/>
            </w:pPr>
            <w:r w:rsidRPr="00BA48DF">
              <w:t>Is Deprecated</w:t>
            </w:r>
          </w:p>
        </w:tc>
        <w:tc>
          <w:tcPr>
            <w:tcW w:w="3758" w:type="pct"/>
          </w:tcPr>
          <w:p w:rsidRPr="00A0057D" w:rsidR="00EB702A" w:rsidRDefault="00EB702A" w14:paraId="7C628015" w14:textId="77777777">
            <w:pPr>
              <w:pStyle w:val="TableHeader"/>
              <w:rPr>
                <w:b w:val="0"/>
                <w:bCs w:val="0"/>
                <w:color w:val="000000" w:themeColor="text1"/>
              </w:rPr>
            </w:pPr>
            <w:r w:rsidRPr="00A0057D">
              <w:rPr>
                <w:b w:val="0"/>
                <w:bCs w:val="0"/>
                <w:color w:val="000000" w:themeColor="text1"/>
                <w:shd w:val="clear" w:color="auto" w:fill="FFFFFF"/>
              </w:rPr>
              <w:t xml:space="preserve">Indicates whether the data source is obsolete, and thus shall be retired (or substituted) soon. In case of substitution, a link to the substituting data source’s documentation should be provided. </w:t>
            </w:r>
          </w:p>
        </w:tc>
      </w:tr>
      <w:tr w:rsidR="00EB702A" w14:paraId="3B33AA3F" w14:textId="77777777">
        <w:tc>
          <w:tcPr>
            <w:tcW w:w="1242" w:type="pct"/>
          </w:tcPr>
          <w:p w:rsidRPr="00BA48DF" w:rsidR="00EB702A" w:rsidP="0054410D" w:rsidRDefault="00EB702A" w14:paraId="3758EE63" w14:textId="77777777">
            <w:pPr>
              <w:pStyle w:val="Table"/>
            </w:pPr>
            <w:r w:rsidRPr="00BA48DF">
              <w:t>Business Owner</w:t>
            </w:r>
          </w:p>
        </w:tc>
        <w:tc>
          <w:tcPr>
            <w:tcW w:w="3758" w:type="pct"/>
          </w:tcPr>
          <w:p w:rsidRPr="00A0057D" w:rsidR="00EB702A" w:rsidRDefault="00EB702A" w14:paraId="69BE0E33" w14:textId="77777777">
            <w:pPr>
              <w:pStyle w:val="TableHeader"/>
              <w:rPr>
                <w:b w:val="0"/>
                <w:bCs w:val="0"/>
                <w:color w:val="000000" w:themeColor="text1"/>
              </w:rPr>
            </w:pPr>
            <w:r w:rsidRPr="00A0057D">
              <w:rPr>
                <w:b w:val="0"/>
                <w:bCs w:val="0"/>
                <w:color w:val="000000" w:themeColor="text1"/>
                <w:shd w:val="clear" w:color="auto" w:fill="FFFFFF"/>
              </w:rPr>
              <w:t>A business owner authorized to make decisions regarding the data source’s lifecycle.</w:t>
            </w:r>
          </w:p>
        </w:tc>
      </w:tr>
      <w:tr w:rsidR="00EB702A" w14:paraId="52617AB3" w14:textId="77777777">
        <w:tc>
          <w:tcPr>
            <w:tcW w:w="1242" w:type="pct"/>
          </w:tcPr>
          <w:p w:rsidRPr="00BA48DF" w:rsidR="00EB702A" w:rsidP="0054410D" w:rsidRDefault="00EB702A" w14:paraId="4817060F" w14:textId="77777777">
            <w:pPr>
              <w:pStyle w:val="Table"/>
            </w:pPr>
            <w:r w:rsidRPr="459562DC">
              <w:t>Provisioning Points</w:t>
            </w:r>
          </w:p>
        </w:tc>
        <w:tc>
          <w:tcPr>
            <w:tcW w:w="3758" w:type="pct"/>
          </w:tcPr>
          <w:p w:rsidRPr="0088218A" w:rsidR="00EB702A" w:rsidRDefault="00EB702A" w14:paraId="365038C1"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 xml:space="preserve">Business descriptions of the data source endpoints that </w:t>
            </w:r>
            <w:proofErr w:type="gramStart"/>
            <w:r w:rsidRPr="459562DC">
              <w:rPr>
                <w:rFonts w:ascii="Arial" w:hAnsi="Arial" w:cs="Arial"/>
                <w:color w:val="202122"/>
                <w:shd w:val="clear" w:color="auto" w:fill="FFFFFF"/>
              </w:rPr>
              <w:t>actually supply</w:t>
            </w:r>
            <w:proofErr w:type="gramEnd"/>
            <w:r w:rsidRPr="459562DC">
              <w:rPr>
                <w:rFonts w:ascii="Arial" w:hAnsi="Arial" w:cs="Arial"/>
                <w:color w:val="202122"/>
                <w:shd w:val="clear" w:color="auto" w:fill="FFFFFF"/>
              </w:rPr>
              <w:t xml:space="preserve"> (exposed) data assets.</w:t>
            </w:r>
          </w:p>
          <w:tbl>
            <w:tblPr>
              <w:tblStyle w:val="TableGrid"/>
              <w:tblW w:w="0" w:type="auto"/>
              <w:jc w:val="center"/>
              <w:tblLook w:val="04A0" w:firstRow="1" w:lastRow="0" w:firstColumn="1" w:lastColumn="0" w:noHBand="0" w:noVBand="1"/>
            </w:tblPr>
            <w:tblGrid>
              <w:gridCol w:w="2458"/>
              <w:gridCol w:w="3886"/>
            </w:tblGrid>
            <w:tr w:rsidRPr="0088218A" w:rsidR="00EB702A" w14:paraId="5799A8B5" w14:textId="77777777">
              <w:trPr>
                <w:cnfStyle w:val="100000000000" w:firstRow="1" w:lastRow="0" w:firstColumn="0" w:lastColumn="0" w:oddVBand="0" w:evenVBand="0" w:oddHBand="0" w:evenHBand="0" w:firstRowFirstColumn="0" w:firstRowLastColumn="0" w:lastRowFirstColumn="0" w:lastRowLastColumn="0"/>
                <w:jc w:val="center"/>
              </w:trPr>
              <w:tc>
                <w:tcPr>
                  <w:tcW w:w="2458" w:type="dxa"/>
                  <w:shd w:val="clear" w:color="auto" w:fill="FFFFFF" w:themeFill="background1"/>
                </w:tcPr>
                <w:p w:rsidRPr="00E11446" w:rsidR="00EB702A" w:rsidRDefault="00EB702A" w14:paraId="3E9E0CA5" w14:textId="77777777">
                  <w:pPr>
                    <w:spacing w:before="100" w:beforeAutospacing="1"/>
                    <w:rPr>
                      <w:rFonts w:ascii="Arial" w:hAnsi="Arial" w:cs="Arial"/>
                      <w:color w:val="000000" w:themeColor="text1"/>
                      <w:shd w:val="clear" w:color="auto" w:fill="FFFFFF"/>
                    </w:rPr>
                  </w:pPr>
                  <w:r w:rsidRPr="00E11446">
                    <w:rPr>
                      <w:rFonts w:ascii="Arial" w:hAnsi="Arial" w:cs="Arial"/>
                      <w:color w:val="000000" w:themeColor="text1"/>
                      <w:lang w:eastAsia="en-GB"/>
                    </w:rPr>
                    <w:t>Attribute</w:t>
                  </w:r>
                </w:p>
              </w:tc>
              <w:tc>
                <w:tcPr>
                  <w:tcW w:w="3886" w:type="dxa"/>
                  <w:shd w:val="clear" w:color="auto" w:fill="FFFFFF" w:themeFill="background1"/>
                </w:tcPr>
                <w:p w:rsidRPr="00E11446" w:rsidR="00EB702A" w:rsidRDefault="00EB702A" w14:paraId="5057E930" w14:textId="77777777">
                  <w:pPr>
                    <w:spacing w:before="100" w:beforeAutospacing="1"/>
                    <w:rPr>
                      <w:rFonts w:ascii="Arial" w:hAnsi="Arial" w:cs="Arial"/>
                      <w:color w:val="000000" w:themeColor="text1"/>
                      <w:shd w:val="clear" w:color="auto" w:fill="FFFFFF"/>
                    </w:rPr>
                  </w:pPr>
                  <w:r w:rsidRPr="00E11446">
                    <w:rPr>
                      <w:rFonts w:ascii="Arial" w:hAnsi="Arial" w:cs="Arial"/>
                      <w:color w:val="000000" w:themeColor="text1"/>
                      <w:lang w:eastAsia="en-GB"/>
                    </w:rPr>
                    <w:t>Description</w:t>
                  </w:r>
                </w:p>
              </w:tc>
            </w:tr>
            <w:tr w:rsidRPr="0088218A" w:rsidR="00EB702A" w14:paraId="6F4E8081" w14:textId="77777777">
              <w:trPr>
                <w:jc w:val="center"/>
              </w:trPr>
              <w:tc>
                <w:tcPr>
                  <w:tcW w:w="2458" w:type="dxa"/>
                </w:tcPr>
                <w:p w:rsidRPr="0088218A" w:rsidR="00EB702A" w:rsidRDefault="00EB702A" w14:paraId="3CEA1287" w14:textId="77777777">
                  <w:pPr>
                    <w:spacing w:before="100" w:beforeAutospacing="1"/>
                    <w:rPr>
                      <w:rFonts w:ascii="Arial" w:hAnsi="Arial" w:cs="Arial"/>
                      <w:color w:val="202122"/>
                      <w:shd w:val="clear" w:color="auto" w:fill="FFFFFF"/>
                    </w:rPr>
                  </w:pPr>
                  <w:r w:rsidRPr="459562DC">
                    <w:rPr>
                      <w:rFonts w:ascii="Arial" w:hAnsi="Arial" w:cs="Arial"/>
                      <w:lang w:eastAsia="en-GB"/>
                    </w:rPr>
                    <w:t>Identifier</w:t>
                  </w:r>
                </w:p>
              </w:tc>
              <w:tc>
                <w:tcPr>
                  <w:tcW w:w="3886" w:type="dxa"/>
                </w:tcPr>
                <w:p w:rsidRPr="0088218A" w:rsidR="00EB702A" w:rsidRDefault="00EB702A" w14:paraId="7AD598A9" w14:textId="77777777">
                  <w:pPr>
                    <w:spacing w:before="100" w:beforeAutospacing="1"/>
                    <w:rPr>
                      <w:rFonts w:ascii="Arial" w:hAnsi="Arial" w:cs="Arial"/>
                      <w:color w:val="202122"/>
                      <w:shd w:val="clear" w:color="auto" w:fill="FFFFFF"/>
                    </w:rPr>
                  </w:pPr>
                  <w:r w:rsidRPr="459562DC">
                    <w:rPr>
                      <w:rFonts w:ascii="Arial" w:hAnsi="Arial" w:cs="Arial"/>
                      <w:lang w:eastAsia="en-GB"/>
                    </w:rPr>
                    <w:t>A unique code throughout the whole organization.</w:t>
                  </w:r>
                </w:p>
              </w:tc>
            </w:tr>
            <w:tr w:rsidRPr="0088218A" w:rsidR="00EB702A" w14:paraId="210B6958" w14:textId="77777777">
              <w:trPr>
                <w:jc w:val="center"/>
              </w:trPr>
              <w:tc>
                <w:tcPr>
                  <w:tcW w:w="2458" w:type="dxa"/>
                </w:tcPr>
                <w:p w:rsidRPr="0088218A" w:rsidR="00EB702A" w:rsidRDefault="00EB702A" w14:paraId="31A4D178"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Name</w:t>
                  </w:r>
                </w:p>
              </w:tc>
              <w:tc>
                <w:tcPr>
                  <w:tcW w:w="3886" w:type="dxa"/>
                </w:tcPr>
                <w:p w:rsidRPr="0088218A" w:rsidR="00EB702A" w:rsidRDefault="00EB702A" w14:paraId="1B04C522" w14:textId="77777777">
                  <w:pPr>
                    <w:spacing w:before="100" w:beforeAutospacing="1"/>
                    <w:rPr>
                      <w:rFonts w:ascii="Arial" w:hAnsi="Arial" w:cs="Arial"/>
                      <w:color w:val="202122"/>
                      <w:shd w:val="clear" w:color="auto" w:fill="FFFFFF"/>
                    </w:rPr>
                  </w:pPr>
                  <w:r w:rsidRPr="459562DC">
                    <w:rPr>
                      <w:rFonts w:ascii="Arial" w:hAnsi="Arial" w:cs="Arial"/>
                      <w:lang w:eastAsia="en-GB"/>
                    </w:rPr>
                    <w:t>A word or a combination of words by which the provisioning point is designated, called, or known by.</w:t>
                  </w:r>
                </w:p>
              </w:tc>
            </w:tr>
            <w:tr w:rsidRPr="0088218A" w:rsidR="00EB702A" w14:paraId="756FFD9A" w14:textId="77777777">
              <w:trPr>
                <w:jc w:val="center"/>
              </w:trPr>
              <w:tc>
                <w:tcPr>
                  <w:tcW w:w="2458" w:type="dxa"/>
                </w:tcPr>
                <w:p w:rsidRPr="0088218A" w:rsidR="00EB702A" w:rsidRDefault="00EB702A" w14:paraId="4DD50D17"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Description</w:t>
                  </w:r>
                </w:p>
              </w:tc>
              <w:tc>
                <w:tcPr>
                  <w:tcW w:w="3886" w:type="dxa"/>
                </w:tcPr>
                <w:p w:rsidRPr="0088218A" w:rsidR="00EB702A" w:rsidRDefault="00EB702A" w14:paraId="01640712"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A brief description of a purpose of the provisioning point.</w:t>
                  </w:r>
                </w:p>
              </w:tc>
            </w:tr>
            <w:tr w:rsidRPr="0088218A" w:rsidR="00EB702A" w14:paraId="17C35ED4" w14:textId="77777777">
              <w:trPr>
                <w:jc w:val="center"/>
              </w:trPr>
              <w:tc>
                <w:tcPr>
                  <w:tcW w:w="2458" w:type="dxa"/>
                </w:tcPr>
                <w:p w:rsidRPr="0088218A" w:rsidR="00EB702A" w:rsidRDefault="00EB702A" w14:paraId="6460E266"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Is Authorized</w:t>
                  </w:r>
                </w:p>
              </w:tc>
              <w:tc>
                <w:tcPr>
                  <w:tcW w:w="3886" w:type="dxa"/>
                </w:tcPr>
                <w:p w:rsidRPr="0088218A" w:rsidR="00EB702A" w:rsidRDefault="00EB702A" w14:paraId="73DA462F"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An indication of whether the provisioning point is certified for the data it supplies.</w:t>
                  </w:r>
                </w:p>
              </w:tc>
            </w:tr>
            <w:tr w:rsidRPr="0088218A" w:rsidR="00EB702A" w14:paraId="1D954E32" w14:textId="77777777">
              <w:trPr>
                <w:jc w:val="center"/>
              </w:trPr>
              <w:tc>
                <w:tcPr>
                  <w:tcW w:w="2458" w:type="dxa"/>
                </w:tcPr>
                <w:p w:rsidRPr="0088218A" w:rsidR="00EB702A" w:rsidRDefault="00EB702A" w14:paraId="3D19B844"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Related Entities</w:t>
                  </w:r>
                </w:p>
              </w:tc>
              <w:tc>
                <w:tcPr>
                  <w:tcW w:w="3886" w:type="dxa"/>
                </w:tcPr>
                <w:p w:rsidRPr="0088218A" w:rsidR="00EB702A" w:rsidRDefault="00EB702A" w14:paraId="1EBEECF6"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 xml:space="preserve">A list of data entities the provisioning point supplies data sets about. </w:t>
                  </w:r>
                </w:p>
              </w:tc>
            </w:tr>
            <w:tr w:rsidRPr="0088218A" w:rsidR="00EB702A" w14:paraId="3F861F78" w14:textId="77777777">
              <w:trPr>
                <w:jc w:val="center"/>
              </w:trPr>
              <w:tc>
                <w:tcPr>
                  <w:tcW w:w="2458" w:type="dxa"/>
                </w:tcPr>
                <w:p w:rsidRPr="0088218A" w:rsidR="00EB702A" w:rsidRDefault="00EB702A" w14:paraId="03E589D1"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Technical Specification</w:t>
                  </w:r>
                </w:p>
              </w:tc>
              <w:tc>
                <w:tcPr>
                  <w:tcW w:w="3886" w:type="dxa"/>
                </w:tcPr>
                <w:p w:rsidRPr="0088218A" w:rsidR="00EB702A" w:rsidRDefault="00EB702A" w14:paraId="17E4CC81"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A link to the API documentation.</w:t>
                  </w:r>
                </w:p>
              </w:tc>
            </w:tr>
            <w:tr w:rsidRPr="0088218A" w:rsidR="00EB702A" w14:paraId="25004BBE" w14:textId="77777777">
              <w:trPr>
                <w:trHeight w:val="2501"/>
                <w:jc w:val="center"/>
              </w:trPr>
              <w:tc>
                <w:tcPr>
                  <w:tcW w:w="2458" w:type="dxa"/>
                </w:tcPr>
                <w:p w:rsidRPr="0088218A" w:rsidR="00EB702A" w:rsidRDefault="00EB702A" w14:paraId="177217B0"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Data Restrictions and Limitations</w:t>
                  </w:r>
                </w:p>
              </w:tc>
              <w:tc>
                <w:tcPr>
                  <w:tcW w:w="3886" w:type="dxa"/>
                </w:tcPr>
                <w:p w:rsidRPr="0088218A" w:rsidR="00EB702A" w:rsidRDefault="00EB702A" w14:paraId="0F036D4B"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Document any restrictions or limitations on using the data (such as licensing restrictions or confidentiality agreements) supplied by this provisioning point.</w:t>
                  </w:r>
                </w:p>
                <w:p w:rsidRPr="0088218A" w:rsidR="00EB702A" w:rsidRDefault="00EB702A" w14:paraId="11848C1F"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Also, any known issues or constraints in the data delivery should be provided by this section.</w:t>
                  </w:r>
                </w:p>
              </w:tc>
            </w:tr>
          </w:tbl>
          <w:p w:rsidRPr="00A0057D" w:rsidR="00EB702A" w:rsidRDefault="00EB702A" w14:paraId="176680A2" w14:textId="77777777">
            <w:pPr>
              <w:pStyle w:val="TableHeader"/>
              <w:rPr>
                <w:b w:val="0"/>
                <w:bCs w:val="0"/>
                <w:color w:val="000000" w:themeColor="text1"/>
              </w:rPr>
            </w:pPr>
          </w:p>
        </w:tc>
      </w:tr>
      <w:tr w:rsidR="00EB702A" w14:paraId="0B0C7F86" w14:textId="77777777">
        <w:tc>
          <w:tcPr>
            <w:tcW w:w="1242" w:type="pct"/>
          </w:tcPr>
          <w:p w:rsidRPr="00A0057D" w:rsidR="00EB702A" w:rsidP="0054410D" w:rsidRDefault="00EB702A" w14:paraId="00AD198C" w14:textId="77777777">
            <w:pPr>
              <w:pStyle w:val="Table"/>
            </w:pPr>
            <w:r w:rsidRPr="459562DC">
              <w:t>Authority Tracker</w:t>
            </w:r>
          </w:p>
        </w:tc>
        <w:tc>
          <w:tcPr>
            <w:tcW w:w="3758" w:type="pct"/>
          </w:tcPr>
          <w:p w:rsidRPr="0088218A" w:rsidR="00EB702A" w:rsidRDefault="00EB702A" w14:paraId="0BB9AE49"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An indication of whether the data source is designated as an authoritative or trusted (certified) for the data entities it operated over.</w:t>
            </w:r>
          </w:p>
          <w:tbl>
            <w:tblPr>
              <w:tblStyle w:val="TableGrid"/>
              <w:tblW w:w="0" w:type="auto"/>
              <w:jc w:val="center"/>
              <w:tblLook w:val="04A0" w:firstRow="1" w:lastRow="0" w:firstColumn="1" w:lastColumn="0" w:noHBand="0" w:noVBand="1"/>
            </w:tblPr>
            <w:tblGrid>
              <w:gridCol w:w="2458"/>
              <w:gridCol w:w="3886"/>
            </w:tblGrid>
            <w:tr w:rsidRPr="0088218A" w:rsidR="00EB702A" w14:paraId="1C406F7E" w14:textId="77777777">
              <w:trPr>
                <w:cnfStyle w:val="100000000000" w:firstRow="1" w:lastRow="0" w:firstColumn="0" w:lastColumn="0" w:oddVBand="0" w:evenVBand="0" w:oddHBand="0" w:evenHBand="0" w:firstRowFirstColumn="0" w:firstRowLastColumn="0" w:lastRowFirstColumn="0" w:lastRowLastColumn="0"/>
                <w:jc w:val="center"/>
              </w:trPr>
              <w:tc>
                <w:tcPr>
                  <w:tcW w:w="2458" w:type="dxa"/>
                  <w:shd w:val="clear" w:color="auto" w:fill="FFFFFF" w:themeFill="background1"/>
                </w:tcPr>
                <w:p w:rsidRPr="00E11446" w:rsidR="00EB702A" w:rsidRDefault="00EB702A" w14:paraId="6D5FD041" w14:textId="77777777">
                  <w:pPr>
                    <w:spacing w:before="100" w:beforeAutospacing="1"/>
                    <w:rPr>
                      <w:rFonts w:ascii="Arial" w:hAnsi="Arial" w:cs="Arial"/>
                      <w:color w:val="000000" w:themeColor="text1"/>
                      <w:shd w:val="clear" w:color="auto" w:fill="FFFFFF"/>
                    </w:rPr>
                  </w:pPr>
                  <w:r w:rsidRPr="00E11446">
                    <w:rPr>
                      <w:rFonts w:ascii="Arial" w:hAnsi="Arial" w:cs="Arial"/>
                      <w:color w:val="000000" w:themeColor="text1"/>
                      <w:lang w:eastAsia="en-GB"/>
                    </w:rPr>
                    <w:t>Attribute</w:t>
                  </w:r>
                </w:p>
              </w:tc>
              <w:tc>
                <w:tcPr>
                  <w:tcW w:w="3886" w:type="dxa"/>
                  <w:shd w:val="clear" w:color="auto" w:fill="FFFFFF" w:themeFill="background1"/>
                </w:tcPr>
                <w:p w:rsidRPr="00E11446" w:rsidR="00EB702A" w:rsidRDefault="00EB702A" w14:paraId="0FC539A0" w14:textId="77777777">
                  <w:pPr>
                    <w:spacing w:before="100" w:beforeAutospacing="1"/>
                    <w:rPr>
                      <w:rFonts w:ascii="Arial" w:hAnsi="Arial" w:cs="Arial"/>
                      <w:color w:val="000000" w:themeColor="text1"/>
                      <w:shd w:val="clear" w:color="auto" w:fill="FFFFFF"/>
                    </w:rPr>
                  </w:pPr>
                  <w:r w:rsidRPr="00E11446">
                    <w:rPr>
                      <w:rFonts w:ascii="Arial" w:hAnsi="Arial" w:cs="Arial"/>
                      <w:color w:val="000000" w:themeColor="text1"/>
                      <w:lang w:eastAsia="en-GB"/>
                    </w:rPr>
                    <w:t>Value</w:t>
                  </w:r>
                </w:p>
              </w:tc>
            </w:tr>
            <w:tr w:rsidRPr="0088218A" w:rsidR="00EB702A" w14:paraId="64AB5B8F" w14:textId="77777777">
              <w:trPr>
                <w:jc w:val="center"/>
              </w:trPr>
              <w:tc>
                <w:tcPr>
                  <w:tcW w:w="2458" w:type="dxa"/>
                </w:tcPr>
                <w:p w:rsidRPr="0088218A" w:rsidR="00EB702A" w:rsidRDefault="00EB702A" w14:paraId="6F01E95F" w14:textId="77777777">
                  <w:pPr>
                    <w:spacing w:before="100" w:beforeAutospacing="1"/>
                    <w:rPr>
                      <w:rFonts w:ascii="Arial" w:hAnsi="Arial" w:cs="Arial"/>
                      <w:color w:val="202122"/>
                      <w:shd w:val="clear" w:color="auto" w:fill="FFFFFF"/>
                    </w:rPr>
                  </w:pPr>
                  <w:r w:rsidRPr="459562DC">
                    <w:rPr>
                      <w:rFonts w:ascii="Arial" w:hAnsi="Arial" w:cs="Arial"/>
                      <w:lang w:eastAsia="en-GB"/>
                    </w:rPr>
                    <w:t>Entity Identifier</w:t>
                  </w:r>
                </w:p>
              </w:tc>
              <w:tc>
                <w:tcPr>
                  <w:tcW w:w="3886" w:type="dxa"/>
                </w:tcPr>
                <w:p w:rsidRPr="0088218A" w:rsidR="00EB702A" w:rsidRDefault="00EB702A" w14:paraId="3762CEFC" w14:textId="77777777">
                  <w:pPr>
                    <w:spacing w:before="100" w:beforeAutospacing="1"/>
                    <w:rPr>
                      <w:rFonts w:ascii="Arial" w:hAnsi="Arial" w:cs="Arial"/>
                      <w:color w:val="202122"/>
                      <w:shd w:val="clear" w:color="auto" w:fill="FFFFFF"/>
                    </w:rPr>
                  </w:pPr>
                  <w:r w:rsidRPr="459562DC">
                    <w:rPr>
                      <w:rFonts w:ascii="Arial" w:hAnsi="Arial" w:cs="Arial"/>
                      <w:lang w:eastAsia="en-GB"/>
                    </w:rPr>
                    <w:t>An entity’s code unique throughout the whole organization.</w:t>
                  </w:r>
                </w:p>
              </w:tc>
            </w:tr>
            <w:tr w:rsidRPr="0088218A" w:rsidR="00EB702A" w14:paraId="6579340D" w14:textId="77777777">
              <w:trPr>
                <w:jc w:val="center"/>
              </w:trPr>
              <w:tc>
                <w:tcPr>
                  <w:tcW w:w="2458" w:type="dxa"/>
                </w:tcPr>
                <w:p w:rsidRPr="0088218A" w:rsidR="00EB702A" w:rsidRDefault="00EB702A" w14:paraId="1CE457C4" w14:textId="77777777">
                  <w:pPr>
                    <w:spacing w:before="100" w:beforeAutospacing="1"/>
                    <w:rPr>
                      <w:rFonts w:ascii="Arial" w:hAnsi="Arial" w:cs="Arial"/>
                      <w:lang w:eastAsia="en-GB"/>
                    </w:rPr>
                  </w:pPr>
                  <w:r w:rsidRPr="459562DC">
                    <w:rPr>
                      <w:rFonts w:ascii="Arial" w:hAnsi="Arial" w:cs="Arial"/>
                      <w:lang w:eastAsia="en-GB"/>
                    </w:rPr>
                    <w:t>Entity Name</w:t>
                  </w:r>
                </w:p>
              </w:tc>
              <w:tc>
                <w:tcPr>
                  <w:tcW w:w="3886" w:type="dxa"/>
                </w:tcPr>
                <w:p w:rsidRPr="0088218A" w:rsidR="00EB702A" w:rsidRDefault="00EB702A" w14:paraId="7F07B35F" w14:textId="77777777">
                  <w:pPr>
                    <w:spacing w:before="100" w:beforeAutospacing="1"/>
                    <w:rPr>
                      <w:rFonts w:ascii="Arial" w:hAnsi="Arial" w:cs="Arial"/>
                      <w:color w:val="202122"/>
                      <w:shd w:val="clear" w:color="auto" w:fill="FFFFFF"/>
                    </w:rPr>
                  </w:pPr>
                  <w:r w:rsidRPr="459562DC">
                    <w:rPr>
                      <w:rFonts w:ascii="Arial" w:hAnsi="Arial" w:cs="Arial"/>
                      <w:lang w:eastAsia="en-GB"/>
                    </w:rPr>
                    <w:t>A word or a combination of words by which the entity is designated, called, or known by.</w:t>
                  </w:r>
                </w:p>
              </w:tc>
            </w:tr>
            <w:tr w:rsidRPr="0088218A" w:rsidR="00EB702A" w14:paraId="280DEC7F" w14:textId="77777777">
              <w:trPr>
                <w:jc w:val="center"/>
              </w:trPr>
              <w:tc>
                <w:tcPr>
                  <w:tcW w:w="2458" w:type="dxa"/>
                </w:tcPr>
                <w:p w:rsidRPr="0088218A" w:rsidR="00EB702A" w:rsidRDefault="00EB702A" w14:paraId="75CED054" w14:textId="77777777">
                  <w:pPr>
                    <w:spacing w:before="100" w:beforeAutospacing="1"/>
                    <w:rPr>
                      <w:rFonts w:ascii="Arial" w:hAnsi="Arial" w:cs="Arial"/>
                      <w:lang w:eastAsia="en-GB"/>
                    </w:rPr>
                  </w:pPr>
                  <w:r w:rsidRPr="459562DC">
                    <w:rPr>
                      <w:rFonts w:ascii="Arial" w:hAnsi="Arial" w:cs="Arial"/>
                      <w:lang w:eastAsia="en-GB"/>
                    </w:rPr>
                    <w:t>Data Source Authority Type</w:t>
                  </w:r>
                </w:p>
              </w:tc>
              <w:tc>
                <w:tcPr>
                  <w:tcW w:w="3886" w:type="dxa"/>
                </w:tcPr>
                <w:p w:rsidRPr="0088218A" w:rsidR="00EB702A" w:rsidP="00F17839" w:rsidRDefault="00EB702A" w14:paraId="1A1B1F27" w14:textId="77777777">
                  <w:pPr>
                    <w:pStyle w:val="ListParagraph"/>
                    <w:numPr>
                      <w:ilvl w:val="0"/>
                      <w:numId w:val="32"/>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Authoritative</w:t>
                  </w:r>
                </w:p>
                <w:p w:rsidRPr="0088218A" w:rsidR="00EB702A" w:rsidP="00F17839" w:rsidRDefault="00EB702A" w14:paraId="1D86DFBB" w14:textId="77777777">
                  <w:pPr>
                    <w:pStyle w:val="ListParagraph"/>
                    <w:numPr>
                      <w:ilvl w:val="0"/>
                      <w:numId w:val="32"/>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Trusted</w:t>
                  </w:r>
                </w:p>
                <w:p w:rsidRPr="0088218A" w:rsidR="00EB702A" w:rsidP="00F17839" w:rsidRDefault="00EB702A" w14:paraId="5A41C420" w14:textId="77777777">
                  <w:pPr>
                    <w:pStyle w:val="ListParagraph"/>
                    <w:numPr>
                      <w:ilvl w:val="0"/>
                      <w:numId w:val="32"/>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Non-certified</w:t>
                  </w:r>
                </w:p>
              </w:tc>
            </w:tr>
            <w:tr w:rsidRPr="0088218A" w:rsidR="00EB702A" w14:paraId="1FD46FE2" w14:textId="77777777">
              <w:trPr>
                <w:jc w:val="center"/>
              </w:trPr>
              <w:tc>
                <w:tcPr>
                  <w:tcW w:w="2458" w:type="dxa"/>
                </w:tcPr>
                <w:p w:rsidRPr="0088218A" w:rsidR="00EB702A" w:rsidRDefault="00EB702A" w14:paraId="39369B0E" w14:textId="77777777">
                  <w:pPr>
                    <w:spacing w:before="100" w:beforeAutospacing="1"/>
                    <w:rPr>
                      <w:rFonts w:ascii="Arial" w:hAnsi="Arial" w:cs="Arial"/>
                      <w:lang w:eastAsia="en-GB"/>
                    </w:rPr>
                  </w:pPr>
                  <w:r w:rsidRPr="459562DC">
                    <w:rPr>
                      <w:rFonts w:ascii="Arial" w:hAnsi="Arial" w:cs="Arial"/>
                      <w:lang w:eastAsia="en-GB"/>
                    </w:rPr>
                    <w:t>Data Quality Indicator</w:t>
                  </w:r>
                </w:p>
              </w:tc>
              <w:tc>
                <w:tcPr>
                  <w:tcW w:w="3886" w:type="dxa"/>
                </w:tcPr>
                <w:p w:rsidRPr="0088218A" w:rsidR="00EB702A" w:rsidRDefault="00EB702A" w14:paraId="7EE73688" w14:textId="77777777">
                  <w:pPr>
                    <w:spacing w:before="100" w:beforeAutospacing="1"/>
                    <w:rPr>
                      <w:rFonts w:ascii="Arial" w:hAnsi="Arial" w:cs="Arial"/>
                      <w:color w:val="202122"/>
                      <w:shd w:val="clear" w:color="auto" w:fill="FFFFFF"/>
                    </w:rPr>
                  </w:pPr>
                  <w:r w:rsidRPr="459562DC">
                    <w:rPr>
                      <w:rFonts w:ascii="Arial" w:hAnsi="Arial" w:cs="Arial"/>
                      <w:color w:val="202122"/>
                      <w:shd w:val="clear" w:color="auto" w:fill="FFFFFF"/>
                    </w:rPr>
                    <w:t xml:space="preserve">The result of the data source certification process for data quality (see section </w:t>
                  </w:r>
                  <w:hyperlink w:history="1" w:anchor="_2.1.1._DATA_SOURCE">
                    <w:r w:rsidRPr="459562DC">
                      <w:rPr>
                        <w:rStyle w:val="Hyperlink"/>
                        <w:rFonts w:ascii="Arial" w:hAnsi="Arial" w:cs="Arial" w:eastAsiaTheme="majorEastAsia"/>
                        <w:shd w:val="clear" w:color="auto" w:fill="FFFFFF"/>
                      </w:rPr>
                      <w:t>2.1.1. Data Source Certification Process</w:t>
                    </w:r>
                  </w:hyperlink>
                  <w:r w:rsidRPr="459562DC">
                    <w:rPr>
                      <w:rFonts w:ascii="Arial" w:hAnsi="Arial" w:cs="Arial"/>
                      <w:color w:val="202122"/>
                      <w:shd w:val="clear" w:color="auto" w:fill="FFFFFF"/>
                    </w:rPr>
                    <w:t>, Step 5 for more details)</w:t>
                  </w:r>
                </w:p>
                <w:p w:rsidRPr="0088218A" w:rsidR="00EB702A" w:rsidP="00F17839" w:rsidRDefault="00EB702A" w14:paraId="0724066E" w14:textId="77777777">
                  <w:pPr>
                    <w:pStyle w:val="ListParagraph"/>
                    <w:numPr>
                      <w:ilvl w:val="0"/>
                      <w:numId w:val="33"/>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High</w:t>
                  </w:r>
                </w:p>
                <w:p w:rsidRPr="0088218A" w:rsidR="00EB702A" w:rsidP="00F17839" w:rsidRDefault="00EB702A" w14:paraId="0C1769BA" w14:textId="77777777">
                  <w:pPr>
                    <w:pStyle w:val="ListParagraph"/>
                    <w:numPr>
                      <w:ilvl w:val="0"/>
                      <w:numId w:val="33"/>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Medium</w:t>
                  </w:r>
                </w:p>
                <w:p w:rsidRPr="0088218A" w:rsidR="00EB702A" w:rsidP="00F17839" w:rsidRDefault="00EB702A" w14:paraId="793FCE26" w14:textId="77777777">
                  <w:pPr>
                    <w:pStyle w:val="ListParagraph"/>
                    <w:numPr>
                      <w:ilvl w:val="0"/>
                      <w:numId w:val="33"/>
                    </w:numPr>
                    <w:spacing w:before="100" w:beforeAutospacing="1"/>
                    <w:jc w:val="left"/>
                    <w:rPr>
                      <w:rFonts w:ascii="Arial" w:hAnsi="Arial" w:cs="Arial"/>
                      <w:color w:val="202122"/>
                      <w:shd w:val="clear" w:color="auto" w:fill="FFFFFF"/>
                    </w:rPr>
                  </w:pPr>
                  <w:r w:rsidRPr="459562DC">
                    <w:rPr>
                      <w:rFonts w:ascii="Arial" w:hAnsi="Arial" w:cs="Arial"/>
                      <w:color w:val="202122"/>
                      <w:shd w:val="clear" w:color="auto" w:fill="FFFFFF"/>
                    </w:rPr>
                    <w:t>Low</w:t>
                  </w:r>
                </w:p>
              </w:tc>
            </w:tr>
          </w:tbl>
          <w:p w:rsidRPr="00A0057D" w:rsidR="00EB702A" w:rsidRDefault="00EB702A" w14:paraId="33D4F01E" w14:textId="77777777">
            <w:pPr>
              <w:pStyle w:val="TableHeader"/>
              <w:rPr>
                <w:b w:val="0"/>
                <w:bCs w:val="0"/>
                <w:color w:val="000000" w:themeColor="text1"/>
              </w:rPr>
            </w:pPr>
          </w:p>
        </w:tc>
      </w:tr>
      <w:tr w:rsidR="00EB702A" w14:paraId="525C0680" w14:textId="77777777">
        <w:tc>
          <w:tcPr>
            <w:tcW w:w="1242" w:type="pct"/>
          </w:tcPr>
          <w:p w:rsidRPr="0087403C" w:rsidR="00EB702A" w:rsidP="0054410D" w:rsidRDefault="00EB702A" w14:paraId="7984FC3C" w14:textId="77777777">
            <w:pPr>
              <w:pStyle w:val="Table"/>
            </w:pPr>
            <w:r w:rsidRPr="0087403C">
              <w:t>Data Collection Methodology</w:t>
            </w:r>
          </w:p>
        </w:tc>
        <w:tc>
          <w:tcPr>
            <w:tcW w:w="3758" w:type="pct"/>
          </w:tcPr>
          <w:p w:rsidRPr="0087403C" w:rsidR="00EB702A" w:rsidRDefault="00EB702A" w14:paraId="7DCD91B7" w14:textId="77777777">
            <w:pPr>
              <w:pStyle w:val="TableHeader"/>
              <w:rPr>
                <w:b w:val="0"/>
                <w:bCs w:val="0"/>
              </w:rPr>
            </w:pPr>
            <w:r w:rsidRPr="0087403C">
              <w:rPr>
                <w:b w:val="0"/>
                <w:bCs w:val="0"/>
                <w:color w:val="202122"/>
                <w:shd w:val="clear" w:color="auto" w:fill="FFFFFF"/>
              </w:rPr>
              <w:t>Describes the methods used to collect a raw data (e.g., surveys, ingestion from other data sources, manual entry, etc.).</w:t>
            </w:r>
          </w:p>
        </w:tc>
      </w:tr>
      <w:tr w:rsidR="00EB702A" w14:paraId="673DAA00" w14:textId="77777777">
        <w:tc>
          <w:tcPr>
            <w:tcW w:w="1242" w:type="pct"/>
          </w:tcPr>
          <w:p w:rsidRPr="0087403C" w:rsidR="00EB702A" w:rsidP="0054410D" w:rsidRDefault="00EB702A" w14:paraId="2F72416E" w14:textId="77777777">
            <w:pPr>
              <w:pStyle w:val="Table"/>
            </w:pPr>
            <w:r w:rsidRPr="0087403C">
              <w:t>Data Processing Approach</w:t>
            </w:r>
          </w:p>
        </w:tc>
        <w:tc>
          <w:tcPr>
            <w:tcW w:w="3758" w:type="pct"/>
          </w:tcPr>
          <w:p w:rsidRPr="0087403C" w:rsidR="00EB702A" w:rsidRDefault="00EB702A" w14:paraId="4D44E623" w14:textId="77777777">
            <w:pPr>
              <w:pStyle w:val="TableHeader"/>
              <w:rPr>
                <w:b w:val="0"/>
                <w:bCs w:val="0"/>
              </w:rPr>
            </w:pPr>
            <w:r w:rsidRPr="0087403C">
              <w:rPr>
                <w:b w:val="0"/>
                <w:bCs w:val="0"/>
                <w:color w:val="202122"/>
                <w:shd w:val="clear" w:color="auto" w:fill="FFFFFF"/>
              </w:rPr>
              <w:t>Describes a high-level strategy of data preparation for creating the corresponding data products.</w:t>
            </w:r>
          </w:p>
        </w:tc>
      </w:tr>
      <w:tr w:rsidR="00EB702A" w14:paraId="0B40D5B4" w14:textId="77777777">
        <w:tc>
          <w:tcPr>
            <w:tcW w:w="1242" w:type="pct"/>
          </w:tcPr>
          <w:p w:rsidRPr="0087403C" w:rsidR="00EB702A" w:rsidP="0054410D" w:rsidRDefault="00EB702A" w14:paraId="43AFA14F" w14:textId="77777777">
            <w:pPr>
              <w:pStyle w:val="Table"/>
            </w:pPr>
            <w:r w:rsidRPr="0087403C">
              <w:t>Data Usage Terms</w:t>
            </w:r>
          </w:p>
        </w:tc>
        <w:tc>
          <w:tcPr>
            <w:tcW w:w="3758" w:type="pct"/>
          </w:tcPr>
          <w:p w:rsidRPr="0087403C" w:rsidR="00EB702A" w:rsidRDefault="00EB702A" w14:paraId="43CC2F56" w14:textId="77777777">
            <w:pPr>
              <w:pStyle w:val="TableHeader"/>
              <w:rPr>
                <w:b w:val="0"/>
                <w:bCs w:val="0"/>
              </w:rPr>
            </w:pPr>
            <w:r w:rsidRPr="0087403C">
              <w:rPr>
                <w:b w:val="0"/>
                <w:bCs w:val="0"/>
                <w:color w:val="202122"/>
                <w:shd w:val="clear" w:color="auto" w:fill="FFFFFF"/>
              </w:rPr>
              <w:t>A link to a corresponding Data Sharing Agreement.</w:t>
            </w:r>
          </w:p>
        </w:tc>
      </w:tr>
    </w:tbl>
    <w:p w:rsidRPr="00B327A7" w:rsidR="002B5BCE" w:rsidP="00B327A7" w:rsidRDefault="002B5BCE" w14:paraId="2486F523" w14:textId="77777777">
      <w:pPr>
        <w:rPr>
          <w:color w:val="FF0000"/>
        </w:rPr>
      </w:pPr>
    </w:p>
    <w:p w:rsidR="008D44D4" w:rsidP="00220E9F" w:rsidRDefault="008D44D4" w14:paraId="68100971" w14:textId="169015F1">
      <w:pPr>
        <w:pStyle w:val="Heading3"/>
      </w:pPr>
      <w:bookmarkStart w:name="_Toc146020329" w:id="133"/>
      <w:r>
        <w:t>Data Dictionary Guidelines</w:t>
      </w:r>
      <w:bookmarkEnd w:id="133"/>
    </w:p>
    <w:p w:rsidR="008D44D4" w:rsidP="00220E9F" w:rsidRDefault="008D44D4" w14:paraId="4A472CC3" w14:textId="6B833B87">
      <w:pPr>
        <w:pStyle w:val="Heading4new"/>
      </w:pPr>
      <w:bookmarkStart w:name="_Toc146020330" w:id="134"/>
      <w:r>
        <w:t>Data Dictionary</w:t>
      </w:r>
      <w:r w:rsidRPr="00570E9D">
        <w:t xml:space="preserve"> Definition and Overview</w:t>
      </w:r>
      <w:bookmarkEnd w:id="134"/>
    </w:p>
    <w:p w:rsidRPr="0088218A" w:rsidR="00465097" w:rsidP="00465097" w:rsidRDefault="00465097" w14:paraId="31731405" w14:textId="77777777">
      <w:r w:rsidRPr="007C7C38">
        <w:rPr>
          <w:b/>
          <w:bCs/>
        </w:rPr>
        <w:t>A Data Dictionary</w:t>
      </w:r>
      <w:r w:rsidRPr="0088218A">
        <w:t xml:space="preserve"> is a structured technical repository or database that contains detailed information about the data elements (fields) used within a database. It serves as a comprehensive reference guide that describes the data's structure, format, semantics, and relationships within the system.</w:t>
      </w:r>
    </w:p>
    <w:p w:rsidRPr="0088218A" w:rsidR="00465097" w:rsidP="00465097" w:rsidRDefault="00465097" w14:paraId="26D3D56A" w14:textId="77777777">
      <w:pPr>
        <w:spacing w:before="300" w:after="300"/>
      </w:pPr>
      <w:r w:rsidRPr="0088218A">
        <w:t>The primary purpose of a data dictionary is to provide a common understanding of the data used in an organization, ensuring consistency and accuracy in data management and usage. It acts as a central source of metadata and helps stakeholders, such as database administrators, developers, data analysts, and business users to understand the data's meaning and usage.</w:t>
      </w:r>
    </w:p>
    <w:p w:rsidRPr="0088218A" w:rsidR="00465097" w:rsidP="00465097" w:rsidRDefault="00465097" w14:paraId="27AF15EE" w14:textId="77777777">
      <w:pPr>
        <w:spacing w:before="300" w:after="300"/>
      </w:pPr>
      <w:r>
        <w:t>An attribute-level data dictionary and a dataset-level data dictionary are two types of data dictionaries used in data management to document and describe data assets. Here's the difference between them:</w:t>
      </w:r>
    </w:p>
    <w:p w:rsidRPr="0088218A" w:rsidR="00465097" w:rsidP="00465097" w:rsidRDefault="00465097" w14:paraId="02E91DD0" w14:textId="77777777">
      <w:pPr>
        <w:spacing w:before="300" w:after="300"/>
        <w:rPr>
          <w:b/>
          <w:bCs/>
        </w:rPr>
      </w:pPr>
      <w:r w:rsidRPr="0088218A">
        <w:rPr>
          <w:b/>
          <w:bCs/>
        </w:rPr>
        <w:t>Attribute-Level Data Dictionary:</w:t>
      </w:r>
    </w:p>
    <w:p w:rsidRPr="0088218A" w:rsidR="00465097" w:rsidP="00F17839" w:rsidRDefault="00465097" w14:paraId="44295994" w14:textId="77777777">
      <w:pPr>
        <w:pStyle w:val="ListParagraph"/>
        <w:numPr>
          <w:ilvl w:val="0"/>
          <w:numId w:val="35"/>
        </w:numPr>
      </w:pPr>
      <w:r w:rsidRPr="0088218A">
        <w:t>Attribute-level data dictionary focuses on providing detailed information about individual data attributes or fields within a dataset or database.</w:t>
      </w:r>
    </w:p>
    <w:p w:rsidRPr="0088218A" w:rsidR="00465097" w:rsidP="00F17839" w:rsidRDefault="00465097" w14:paraId="015E5245" w14:textId="77777777">
      <w:pPr>
        <w:pStyle w:val="ListParagraph"/>
        <w:numPr>
          <w:ilvl w:val="0"/>
          <w:numId w:val="35"/>
        </w:numPr>
      </w:pPr>
      <w:r w:rsidRPr="0088218A">
        <w:t>It includes metadata specific to each attribute, such as its name, data type, description, length, format, constraints, and permissible values.</w:t>
      </w:r>
    </w:p>
    <w:p w:rsidRPr="0088218A" w:rsidR="00465097" w:rsidP="00F17839" w:rsidRDefault="00465097" w14:paraId="1A86E0D5" w14:textId="77777777">
      <w:pPr>
        <w:pStyle w:val="ListParagraph"/>
        <w:numPr>
          <w:ilvl w:val="0"/>
          <w:numId w:val="35"/>
        </w:numPr>
      </w:pPr>
      <w:r w:rsidRPr="0088218A">
        <w:t>This type of data dictionary is valuable for data architects, database administrators, and developers who need a granular understanding of each data asset within the dataset or database.</w:t>
      </w:r>
    </w:p>
    <w:p w:rsidRPr="0088218A" w:rsidR="00465097" w:rsidP="00465097" w:rsidRDefault="00465097" w14:paraId="436C14F6" w14:textId="77777777">
      <w:pPr>
        <w:spacing w:before="300" w:after="300"/>
        <w:rPr>
          <w:b/>
          <w:bCs/>
        </w:rPr>
      </w:pPr>
      <w:r w:rsidRPr="0088218A">
        <w:rPr>
          <w:b/>
          <w:bCs/>
        </w:rPr>
        <w:t>Dataset-Level Data Dictionary:</w:t>
      </w:r>
    </w:p>
    <w:p w:rsidRPr="0088218A" w:rsidR="00465097" w:rsidP="00F17839" w:rsidRDefault="00465097" w14:paraId="246CEE95" w14:textId="77777777">
      <w:pPr>
        <w:pStyle w:val="ListParagraph"/>
        <w:numPr>
          <w:ilvl w:val="0"/>
          <w:numId w:val="34"/>
        </w:numPr>
      </w:pPr>
      <w:r w:rsidRPr="0088218A">
        <w:t>Dataset-level data dictionary provides a more comprehensive overview of an entire dataset or database table.</w:t>
      </w:r>
    </w:p>
    <w:p w:rsidRPr="0088218A" w:rsidR="00465097" w:rsidP="00F17839" w:rsidRDefault="00465097" w14:paraId="020997C2" w14:textId="77777777">
      <w:pPr>
        <w:pStyle w:val="ListParagraph"/>
        <w:numPr>
          <w:ilvl w:val="0"/>
          <w:numId w:val="34"/>
        </w:numPr>
      </w:pPr>
      <w:r w:rsidRPr="0088218A">
        <w:t xml:space="preserve">It includes metadata that describes the </w:t>
      </w:r>
      <w:proofErr w:type="gramStart"/>
      <w:r w:rsidRPr="0088218A">
        <w:t>dataset as a whole, such</w:t>
      </w:r>
      <w:proofErr w:type="gramEnd"/>
      <w:r w:rsidRPr="0088218A">
        <w:t xml:space="preserve"> as the dataset name, purpose, source, creation date, version, and overall description.</w:t>
      </w:r>
    </w:p>
    <w:p w:rsidRPr="0088218A" w:rsidR="00465097" w:rsidP="00F17839" w:rsidRDefault="00465097" w14:paraId="450FA7D9" w14:textId="77777777">
      <w:pPr>
        <w:pStyle w:val="ListParagraph"/>
        <w:numPr>
          <w:ilvl w:val="0"/>
          <w:numId w:val="34"/>
        </w:numPr>
      </w:pPr>
      <w:r w:rsidRPr="0088218A">
        <w:t>Additionally, it may include information about the relationships between datasets and the context in which the dataset is used.</w:t>
      </w:r>
    </w:p>
    <w:p w:rsidRPr="0088218A" w:rsidR="00465097" w:rsidP="00F17839" w:rsidRDefault="00465097" w14:paraId="04A6F66C" w14:textId="77777777">
      <w:pPr>
        <w:pStyle w:val="ListParagraph"/>
        <w:numPr>
          <w:ilvl w:val="0"/>
          <w:numId w:val="34"/>
        </w:numPr>
      </w:pPr>
      <w:r w:rsidRPr="0088218A">
        <w:t>This type of data dictionary is more useful for data users, analysts, and business stakeholders who want to understand the dataset's overall characteristics and relevance.</w:t>
      </w:r>
    </w:p>
    <w:p w:rsidRPr="0088218A" w:rsidR="00465097" w:rsidP="00465097" w:rsidRDefault="00465097" w14:paraId="14483566" w14:textId="77777777">
      <w:pPr>
        <w:spacing w:before="300" w:after="300"/>
      </w:pPr>
      <w:r>
        <w:t>In summary, the attribute-level data dictionary is more focused on providing detailed information about individual data attributes, while the dataset-level data dictionary provides a broader overview of the entire dataset or database table. Both types of data dictionaries are essential for effective data management, documentation, and understanding of data assets within an organization.</w:t>
      </w:r>
    </w:p>
    <w:p w:rsidR="00465097" w:rsidP="00220E9F" w:rsidRDefault="00465097" w14:paraId="31354B52" w14:textId="77777777">
      <w:pPr>
        <w:pStyle w:val="Heading3"/>
      </w:pPr>
      <w:bookmarkStart w:name="_Toc1859131203" w:id="135"/>
      <w:bookmarkStart w:name="_Toc145676607" w:id="136"/>
      <w:bookmarkStart w:name="_Toc146020331" w:id="137"/>
      <w:r>
        <w:t xml:space="preserve">Key Attributes to be </w:t>
      </w:r>
      <w:proofErr w:type="gramStart"/>
      <w:r>
        <w:t>Captured</w:t>
      </w:r>
      <w:bookmarkEnd w:id="135"/>
      <w:bookmarkEnd w:id="136"/>
      <w:bookmarkEnd w:id="137"/>
      <w:proofErr w:type="gramEnd"/>
    </w:p>
    <w:p w:rsidRPr="0088218A" w:rsidR="00465097" w:rsidP="00465097" w:rsidRDefault="00465097" w14:paraId="64974448" w14:textId="77777777">
      <w:pPr>
        <w:spacing w:before="300" w:after="300"/>
      </w:pPr>
      <w:r w:rsidRPr="0088218A">
        <w:t xml:space="preserve">Typically, a data dictionary on </w:t>
      </w:r>
      <w:r w:rsidRPr="0088218A">
        <w:rPr>
          <w:b/>
          <w:bCs/>
        </w:rPr>
        <w:t>dataset-level</w:t>
      </w:r>
      <w:r w:rsidRPr="0088218A">
        <w:t xml:space="preserve"> includes the following information for each data asset:</w:t>
      </w:r>
    </w:p>
    <w:tbl>
      <w:tblPr>
        <w:tblStyle w:val="TableGrid"/>
        <w:tblW w:w="9923" w:type="dxa"/>
        <w:tblInd w:w="-150"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Layout w:type="fixed"/>
        <w:tblLook w:val="04A0" w:firstRow="1" w:lastRow="0" w:firstColumn="1" w:lastColumn="0" w:noHBand="0" w:noVBand="1"/>
      </w:tblPr>
      <w:tblGrid>
        <w:gridCol w:w="1695"/>
        <w:gridCol w:w="6385"/>
        <w:gridCol w:w="1843"/>
      </w:tblGrid>
      <w:tr w:rsidRPr="0088218A" w:rsidR="00465097" w:rsidTr="00B15DE8" w14:paraId="68C5E2B2" w14:textId="77777777">
        <w:trPr>
          <w:cnfStyle w:val="100000000000" w:firstRow="1" w:lastRow="0" w:firstColumn="0" w:lastColumn="0" w:oddVBand="0" w:evenVBand="0" w:oddHBand="0" w:evenHBand="0" w:firstRowFirstColumn="0" w:firstRowLastColumn="0" w:lastRowFirstColumn="0" w:lastRowLastColumn="0"/>
          <w:trHeight w:val="337"/>
        </w:trPr>
        <w:tc>
          <w:tcPr>
            <w:tcW w:w="16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Mar>
              <w:left w:w="105" w:type="dxa"/>
              <w:right w:w="105" w:type="dxa"/>
            </w:tcMar>
          </w:tcPr>
          <w:p w:rsidRPr="00B15DE8" w:rsidR="00465097" w:rsidP="00B15DE8" w:rsidRDefault="00465097" w14:paraId="1A23608A" w14:textId="77777777">
            <w:pPr>
              <w:jc w:val="left"/>
              <w:rPr>
                <w:color w:val="auto"/>
              </w:rPr>
            </w:pPr>
            <w:r w:rsidRPr="00B15DE8">
              <w:rPr>
                <w:color w:val="auto"/>
              </w:rPr>
              <w:t>Attribute</w:t>
            </w:r>
          </w:p>
        </w:tc>
        <w:tc>
          <w:tcPr>
            <w:tcW w:w="63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Mar>
              <w:left w:w="105" w:type="dxa"/>
              <w:right w:w="105" w:type="dxa"/>
            </w:tcMar>
          </w:tcPr>
          <w:p w:rsidRPr="00B15DE8" w:rsidR="00465097" w:rsidP="00B15DE8" w:rsidRDefault="00465097" w14:paraId="5A3B5490" w14:textId="77777777">
            <w:pPr>
              <w:jc w:val="left"/>
              <w:rPr>
                <w:color w:val="auto"/>
              </w:rPr>
            </w:pPr>
            <w:r w:rsidRPr="00B15DE8">
              <w:rPr>
                <w:color w:val="auto"/>
              </w:rPr>
              <w:t>Description</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Pr>
          <w:p w:rsidRPr="00B15DE8" w:rsidR="00465097" w:rsidP="00B15DE8" w:rsidRDefault="00465097" w14:paraId="31280EA0" w14:textId="77777777">
            <w:pPr>
              <w:jc w:val="left"/>
              <w:rPr>
                <w:color w:val="auto"/>
              </w:rPr>
            </w:pPr>
            <w:r w:rsidRPr="00B15DE8">
              <w:rPr>
                <w:color w:val="auto"/>
              </w:rPr>
              <w:t>Source of Information</w:t>
            </w:r>
          </w:p>
        </w:tc>
      </w:tr>
      <w:tr w:rsidRPr="0088218A" w:rsidR="00465097" w14:paraId="2A79178F" w14:textId="77777777">
        <w:trPr>
          <w:trHeight w:val="375"/>
        </w:trPr>
        <w:tc>
          <w:tcPr>
            <w:tcW w:w="1695" w:type="dxa"/>
            <w:tcMar>
              <w:left w:w="105" w:type="dxa"/>
              <w:right w:w="105" w:type="dxa"/>
            </w:tcMar>
          </w:tcPr>
          <w:p w:rsidRPr="0088218A" w:rsidR="00465097" w:rsidP="00B15DE8" w:rsidRDefault="00465097" w14:paraId="0A96A6F3" w14:textId="77777777">
            <w:r w:rsidRPr="0088218A">
              <w:t>Dataset Name</w:t>
            </w:r>
          </w:p>
        </w:tc>
        <w:tc>
          <w:tcPr>
            <w:tcW w:w="6385" w:type="dxa"/>
            <w:tcMar>
              <w:left w:w="105" w:type="dxa"/>
              <w:right w:w="105" w:type="dxa"/>
            </w:tcMar>
          </w:tcPr>
          <w:p w:rsidRPr="0088218A" w:rsidR="00465097" w:rsidP="00B15DE8" w:rsidRDefault="00465097" w14:paraId="508F7B6A" w14:textId="77777777">
            <w:r w:rsidRPr="0088218A">
              <w:t>The name or identifier of the dataset</w:t>
            </w:r>
          </w:p>
        </w:tc>
        <w:tc>
          <w:tcPr>
            <w:tcW w:w="1843" w:type="dxa"/>
          </w:tcPr>
          <w:p w:rsidRPr="0088218A" w:rsidR="00465097" w:rsidP="00B15DE8" w:rsidRDefault="00465097" w14:paraId="2B7E61C2" w14:textId="77777777">
            <w:r w:rsidRPr="0088218A">
              <w:t>ServiceNow</w:t>
            </w:r>
          </w:p>
        </w:tc>
      </w:tr>
      <w:tr w:rsidRPr="0088218A" w:rsidR="00465097" w14:paraId="54975560" w14:textId="77777777">
        <w:trPr>
          <w:trHeight w:val="375"/>
        </w:trPr>
        <w:tc>
          <w:tcPr>
            <w:tcW w:w="1695" w:type="dxa"/>
            <w:tcMar>
              <w:left w:w="105" w:type="dxa"/>
              <w:right w:w="105" w:type="dxa"/>
            </w:tcMar>
          </w:tcPr>
          <w:p w:rsidRPr="0088218A" w:rsidR="00465097" w:rsidP="00B15DE8" w:rsidRDefault="00465097" w14:paraId="028998C0" w14:textId="77777777">
            <w:r w:rsidRPr="0088218A">
              <w:t>Dataset Description</w:t>
            </w:r>
          </w:p>
        </w:tc>
        <w:tc>
          <w:tcPr>
            <w:tcW w:w="6385" w:type="dxa"/>
            <w:tcMar>
              <w:left w:w="105" w:type="dxa"/>
              <w:right w:w="105" w:type="dxa"/>
            </w:tcMar>
          </w:tcPr>
          <w:p w:rsidRPr="0088218A" w:rsidR="00465097" w:rsidP="00B15DE8" w:rsidRDefault="00465097" w14:paraId="73B5C262" w14:textId="77777777">
            <w:r w:rsidRPr="0088218A">
              <w:t>A detailed description of what the data asset represents and its purpose</w:t>
            </w:r>
          </w:p>
        </w:tc>
        <w:tc>
          <w:tcPr>
            <w:tcW w:w="1843" w:type="dxa"/>
          </w:tcPr>
          <w:p w:rsidRPr="0088218A" w:rsidR="00465097" w:rsidP="00B15DE8" w:rsidRDefault="00465097" w14:paraId="1EEF1222" w14:textId="77777777">
            <w:r w:rsidRPr="0088218A">
              <w:t>Manual</w:t>
            </w:r>
          </w:p>
        </w:tc>
      </w:tr>
      <w:tr w:rsidRPr="0088218A" w:rsidR="00465097" w14:paraId="483088D5" w14:textId="77777777">
        <w:trPr>
          <w:trHeight w:val="375"/>
        </w:trPr>
        <w:tc>
          <w:tcPr>
            <w:tcW w:w="1695" w:type="dxa"/>
            <w:tcMar>
              <w:left w:w="105" w:type="dxa"/>
              <w:right w:w="105" w:type="dxa"/>
            </w:tcMar>
          </w:tcPr>
          <w:p w:rsidRPr="0088218A" w:rsidR="00465097" w:rsidP="00B15DE8" w:rsidRDefault="00465097" w14:paraId="4CB33877" w14:textId="77777777">
            <w:r w:rsidRPr="0088218A">
              <w:t>Dataset Format</w:t>
            </w:r>
          </w:p>
        </w:tc>
        <w:tc>
          <w:tcPr>
            <w:tcW w:w="6385" w:type="dxa"/>
            <w:tcMar>
              <w:left w:w="105" w:type="dxa"/>
              <w:right w:w="105" w:type="dxa"/>
            </w:tcMar>
          </w:tcPr>
          <w:p w:rsidRPr="0088218A" w:rsidR="00465097" w:rsidP="00B15DE8" w:rsidRDefault="00465097" w14:paraId="1289F8FC" w14:textId="77777777">
            <w:r w:rsidRPr="0088218A">
              <w:t>The format in which the data is stored, such as CSV, JSON, XML, database table, etc.</w:t>
            </w:r>
          </w:p>
        </w:tc>
        <w:tc>
          <w:tcPr>
            <w:tcW w:w="1843" w:type="dxa"/>
          </w:tcPr>
          <w:p w:rsidRPr="0088218A" w:rsidR="00465097" w:rsidP="00B15DE8" w:rsidRDefault="00465097" w14:paraId="5221A786" w14:textId="77777777">
            <w:r w:rsidRPr="0088218A">
              <w:t>ServiceNow</w:t>
            </w:r>
          </w:p>
          <w:p w:rsidRPr="0088218A" w:rsidR="00465097" w:rsidP="00B15DE8" w:rsidRDefault="00465097" w14:paraId="7024A08F" w14:textId="77777777"/>
        </w:tc>
      </w:tr>
      <w:tr w:rsidRPr="0088218A" w:rsidR="00465097" w14:paraId="4BD9A4C1" w14:textId="77777777">
        <w:trPr>
          <w:trHeight w:val="375"/>
        </w:trPr>
        <w:tc>
          <w:tcPr>
            <w:tcW w:w="1695" w:type="dxa"/>
            <w:tcMar>
              <w:left w:w="105" w:type="dxa"/>
              <w:right w:w="105" w:type="dxa"/>
            </w:tcMar>
          </w:tcPr>
          <w:p w:rsidRPr="0088218A" w:rsidR="00465097" w:rsidP="00B15DE8" w:rsidRDefault="00465097" w14:paraId="08FE2907" w14:textId="77777777">
            <w:r w:rsidRPr="0088218A">
              <w:t xml:space="preserve">Status </w:t>
            </w:r>
          </w:p>
        </w:tc>
        <w:tc>
          <w:tcPr>
            <w:tcW w:w="6385" w:type="dxa"/>
            <w:tcMar>
              <w:left w:w="105" w:type="dxa"/>
              <w:right w:w="105" w:type="dxa"/>
            </w:tcMar>
          </w:tcPr>
          <w:p w:rsidRPr="0088218A" w:rsidR="00465097" w:rsidP="00B15DE8" w:rsidRDefault="00465097" w14:paraId="19789643" w14:textId="77777777">
            <w:r w:rsidRPr="0088218A">
              <w:t>Data status refers to the condition or state of a dataset at a particular time. It describes the quality, accuracy, completeness, and other characteristics that affect data usability. Common indicators include "valid," "invalid," "in progress," and "historical." Understanding data status is crucial for data users to make informed decisions and ensure reliable data-driven insights.</w:t>
            </w:r>
          </w:p>
        </w:tc>
        <w:tc>
          <w:tcPr>
            <w:tcW w:w="1843" w:type="dxa"/>
          </w:tcPr>
          <w:p w:rsidRPr="0088218A" w:rsidR="00465097" w:rsidP="00B15DE8" w:rsidRDefault="00465097" w14:paraId="42293BF7" w14:textId="77777777">
            <w:r w:rsidRPr="0088218A">
              <w:t>ServiceNow</w:t>
            </w:r>
          </w:p>
          <w:p w:rsidRPr="0088218A" w:rsidR="00465097" w:rsidP="00B15DE8" w:rsidRDefault="00465097" w14:paraId="42EE5257" w14:textId="77777777"/>
        </w:tc>
      </w:tr>
      <w:tr w:rsidRPr="0088218A" w:rsidR="00465097" w14:paraId="38350FD6" w14:textId="77777777">
        <w:trPr>
          <w:trHeight w:val="375"/>
        </w:trPr>
        <w:tc>
          <w:tcPr>
            <w:tcW w:w="1695" w:type="dxa"/>
            <w:tcMar>
              <w:left w:w="105" w:type="dxa"/>
              <w:right w:w="105" w:type="dxa"/>
            </w:tcMar>
          </w:tcPr>
          <w:p w:rsidRPr="0088218A" w:rsidR="00465097" w:rsidP="00B15DE8" w:rsidRDefault="00465097" w14:paraId="77924F16" w14:textId="77777777">
            <w:r w:rsidRPr="5F3707DA">
              <w:t>Data Domain</w:t>
            </w:r>
          </w:p>
        </w:tc>
        <w:tc>
          <w:tcPr>
            <w:tcW w:w="6385" w:type="dxa"/>
            <w:tcMar>
              <w:left w:w="105" w:type="dxa"/>
              <w:right w:w="105" w:type="dxa"/>
            </w:tcMar>
          </w:tcPr>
          <w:p w:rsidRPr="0088218A" w:rsidR="00465097" w:rsidP="00B15DE8" w:rsidRDefault="00465097" w14:paraId="42F0EA11" w14:textId="77777777">
            <w:r w:rsidRPr="0088218A">
              <w:t xml:space="preserve">A Data Domain that is accountable for a concept relevance, consistency, and quality. If the concept refers to a global business abstraction being reused extensively by many Data Domains (and thus no specific Owning Data Domain could be nominated), ‘Enterprise’ Data Domain should be assigned.   </w:t>
            </w:r>
          </w:p>
        </w:tc>
        <w:tc>
          <w:tcPr>
            <w:tcW w:w="1843" w:type="dxa"/>
          </w:tcPr>
          <w:p w:rsidRPr="0088218A" w:rsidR="00465097" w:rsidP="00B15DE8" w:rsidRDefault="00465097" w14:paraId="2F505762" w14:textId="77777777">
            <w:r w:rsidRPr="0088218A">
              <w:t>Manual</w:t>
            </w:r>
          </w:p>
        </w:tc>
      </w:tr>
      <w:tr w:rsidRPr="0088218A" w:rsidR="00465097" w14:paraId="25392B7B" w14:textId="77777777">
        <w:trPr>
          <w:trHeight w:val="375"/>
        </w:trPr>
        <w:tc>
          <w:tcPr>
            <w:tcW w:w="1695" w:type="dxa"/>
            <w:tcMar>
              <w:left w:w="105" w:type="dxa"/>
              <w:right w:w="105" w:type="dxa"/>
            </w:tcMar>
          </w:tcPr>
          <w:p w:rsidRPr="0088218A" w:rsidR="00465097" w:rsidP="00B15DE8" w:rsidRDefault="00465097" w14:paraId="66AD5849" w14:textId="77777777">
            <w:r w:rsidRPr="0088218A">
              <w:t>Data Subdomain</w:t>
            </w:r>
          </w:p>
        </w:tc>
        <w:tc>
          <w:tcPr>
            <w:tcW w:w="6385" w:type="dxa"/>
            <w:tcMar>
              <w:left w:w="105" w:type="dxa"/>
              <w:right w:w="105" w:type="dxa"/>
            </w:tcMar>
          </w:tcPr>
          <w:p w:rsidRPr="0088218A" w:rsidR="00465097" w:rsidP="00B15DE8" w:rsidRDefault="00465097" w14:paraId="2320D6AB" w14:textId="77777777">
            <w:r w:rsidRPr="0088218A">
              <w:t>Related subdomain of the domain</w:t>
            </w:r>
          </w:p>
        </w:tc>
        <w:tc>
          <w:tcPr>
            <w:tcW w:w="1843" w:type="dxa"/>
          </w:tcPr>
          <w:p w:rsidRPr="0088218A" w:rsidR="00465097" w:rsidP="00B15DE8" w:rsidRDefault="00465097" w14:paraId="3DD8120C" w14:textId="77777777">
            <w:r w:rsidRPr="0088218A">
              <w:t>Manual</w:t>
            </w:r>
          </w:p>
        </w:tc>
      </w:tr>
      <w:tr w:rsidRPr="0088218A" w:rsidR="00465097" w14:paraId="3732911D" w14:textId="77777777">
        <w:trPr>
          <w:trHeight w:val="375"/>
        </w:trPr>
        <w:tc>
          <w:tcPr>
            <w:tcW w:w="1695" w:type="dxa"/>
            <w:tcMar>
              <w:left w:w="105" w:type="dxa"/>
              <w:right w:w="105" w:type="dxa"/>
            </w:tcMar>
          </w:tcPr>
          <w:p w:rsidRPr="0088218A" w:rsidR="00465097" w:rsidP="00B15DE8" w:rsidRDefault="00465097" w14:paraId="1D45CE59" w14:textId="77777777">
            <w:r w:rsidRPr="0088218A">
              <w:t>Primary Business Owner</w:t>
            </w:r>
          </w:p>
        </w:tc>
        <w:tc>
          <w:tcPr>
            <w:tcW w:w="6385" w:type="dxa"/>
            <w:tcMar>
              <w:left w:w="105" w:type="dxa"/>
              <w:right w:w="105" w:type="dxa"/>
            </w:tcMar>
          </w:tcPr>
          <w:p w:rsidRPr="0088218A" w:rsidR="00465097" w:rsidP="00B15DE8" w:rsidRDefault="00465097" w14:paraId="1A09FCCF" w14:textId="77777777">
            <w:r w:rsidRPr="0088218A">
              <w:t xml:space="preserve">A person who is authorized to make decisions about any aspect of a concept’s lifecycle.  </w:t>
            </w:r>
          </w:p>
        </w:tc>
        <w:tc>
          <w:tcPr>
            <w:tcW w:w="1843" w:type="dxa"/>
          </w:tcPr>
          <w:p w:rsidRPr="0088218A" w:rsidR="00465097" w:rsidP="00B15DE8" w:rsidRDefault="00465097" w14:paraId="4CB42D16" w14:textId="489BE44A">
            <w:r w:rsidRPr="0088218A">
              <w:t>ServiceNow</w:t>
            </w:r>
          </w:p>
        </w:tc>
      </w:tr>
    </w:tbl>
    <w:p w:rsidRPr="0088218A" w:rsidR="00465097" w:rsidP="00465097" w:rsidRDefault="00465097" w14:paraId="29F5E37F" w14:textId="77777777"/>
    <w:p w:rsidRPr="003B5767" w:rsidR="00465097" w:rsidP="00465097" w:rsidRDefault="00465097" w14:paraId="5925506F" w14:textId="77777777">
      <w:pPr>
        <w:rPr>
          <w:color w:val="000000" w:themeColor="text1"/>
        </w:rPr>
      </w:pPr>
      <w:r w:rsidRPr="0088218A">
        <w:t xml:space="preserve">Data dictionary on </w:t>
      </w:r>
      <w:r w:rsidRPr="0088218A">
        <w:rPr>
          <w:b/>
          <w:bCs/>
        </w:rPr>
        <w:t>attribute-level</w:t>
      </w:r>
      <w:r w:rsidRPr="0088218A">
        <w:t xml:space="preserve"> includes the following information for each data asset:</w:t>
      </w:r>
    </w:p>
    <w:tbl>
      <w:tblPr>
        <w:tblStyle w:val="TableGrid"/>
        <w:tblW w:w="9923" w:type="dxa"/>
        <w:tblInd w:w="-150"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Layout w:type="fixed"/>
        <w:tblCellMar>
          <w:left w:w="72" w:type="dxa"/>
          <w:right w:w="72" w:type="dxa"/>
        </w:tblCellMar>
        <w:tblLook w:val="04A0" w:firstRow="1" w:lastRow="0" w:firstColumn="1" w:lastColumn="0" w:noHBand="0" w:noVBand="1"/>
      </w:tblPr>
      <w:tblGrid>
        <w:gridCol w:w="1695"/>
        <w:gridCol w:w="6385"/>
        <w:gridCol w:w="1843"/>
      </w:tblGrid>
      <w:tr w:rsidRPr="00786AE1" w:rsidR="00E1667D" w:rsidTr="009E3D24" w14:paraId="073EA0BD" w14:textId="77777777">
        <w:trPr>
          <w:cnfStyle w:val="100000000000" w:firstRow="1" w:lastRow="0" w:firstColumn="0" w:lastColumn="0" w:oddVBand="0" w:evenVBand="0" w:oddHBand="0" w:evenHBand="0" w:firstRowFirstColumn="0" w:firstRowLastColumn="0" w:lastRowFirstColumn="0" w:lastRowLastColumn="0"/>
          <w:trHeight w:val="300"/>
        </w:trPr>
        <w:tc>
          <w:tcPr>
            <w:tcW w:w="1695" w:type="dxa"/>
            <w:tcBorders>
              <w:top w:val="single" w:color="0460A9" w:sz="4" w:space="0"/>
              <w:left w:val="single" w:color="0460A9" w:sz="4" w:space="0"/>
              <w:bottom w:val="single" w:color="0460A9" w:sz="4" w:space="0"/>
              <w:right w:val="single" w:color="0460A9" w:sz="4" w:space="0"/>
            </w:tcBorders>
            <w:shd w:val="clear" w:color="auto" w:fill="FFFFFF" w:themeFill="background1"/>
            <w:tcMar>
              <w:left w:w="105" w:type="dxa"/>
              <w:right w:w="105" w:type="dxa"/>
            </w:tcMar>
          </w:tcPr>
          <w:p w:rsidRPr="00786AE1" w:rsidR="00465097" w:rsidRDefault="00465097" w14:paraId="078B8F3D" w14:textId="77777777">
            <w:pPr>
              <w:spacing w:after="60"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Attribute</w:t>
            </w:r>
          </w:p>
        </w:tc>
        <w:tc>
          <w:tcPr>
            <w:tcW w:w="6385" w:type="dxa"/>
            <w:tcBorders>
              <w:top w:val="single" w:color="0460A9" w:sz="4" w:space="0"/>
              <w:left w:val="single" w:color="0460A9" w:sz="4" w:space="0"/>
              <w:bottom w:val="single" w:color="0460A9" w:sz="4" w:space="0"/>
              <w:right w:val="single" w:color="0460A9" w:sz="4" w:space="0"/>
            </w:tcBorders>
            <w:shd w:val="clear" w:color="auto" w:fill="FFFFFF" w:themeFill="background1"/>
            <w:tcMar>
              <w:left w:w="105" w:type="dxa"/>
              <w:right w:w="105" w:type="dxa"/>
            </w:tcMar>
          </w:tcPr>
          <w:p w:rsidRPr="00786AE1" w:rsidR="00465097" w:rsidRDefault="00465097" w14:paraId="1002D3A1" w14:textId="77777777">
            <w:pPr>
              <w:spacing w:after="60"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Description</w:t>
            </w:r>
          </w:p>
        </w:tc>
        <w:tc>
          <w:tcPr>
            <w:tcW w:w="1843"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786AE1" w:rsidR="00465097" w:rsidP="00786AE1" w:rsidRDefault="00465097" w14:paraId="577D915E" w14:textId="77777777">
            <w:pPr>
              <w:spacing w:after="60"/>
              <w:jc w:val="left"/>
              <w:rPr>
                <w:rFonts w:eastAsia="Calibri" w:asciiTheme="majorHAnsi" w:hAnsiTheme="majorHAnsi" w:cstheme="majorHAnsi"/>
                <w:b w:val="0"/>
                <w:bCs w:val="0"/>
                <w:color w:val="000000" w:themeColor="text1"/>
              </w:rPr>
            </w:pPr>
            <w:r w:rsidRPr="00786AE1">
              <w:rPr>
                <w:rFonts w:eastAsia="Calibri" w:asciiTheme="majorHAnsi" w:hAnsiTheme="majorHAnsi" w:cstheme="majorHAnsi"/>
                <w:color w:val="000000" w:themeColor="text1"/>
              </w:rPr>
              <w:t>Source of Information</w:t>
            </w:r>
          </w:p>
        </w:tc>
      </w:tr>
      <w:tr w:rsidRPr="00786AE1" w:rsidR="001D3C68" w:rsidTr="009E3D24" w14:paraId="228C288D" w14:textId="77777777">
        <w:trPr>
          <w:trHeight w:val="375"/>
        </w:trPr>
        <w:tc>
          <w:tcPr>
            <w:tcW w:w="1695" w:type="dxa"/>
            <w:tcBorders>
              <w:top w:val="single" w:color="0460A9" w:sz="4" w:space="0"/>
            </w:tcBorders>
            <w:tcMar>
              <w:left w:w="105" w:type="dxa"/>
              <w:right w:w="105" w:type="dxa"/>
            </w:tcMar>
          </w:tcPr>
          <w:p w:rsidRPr="00786AE1" w:rsidR="00465097" w:rsidRDefault="00465097" w14:paraId="08A9211F" w14:textId="77777777">
            <w:pPr>
              <w:spacing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Data Attribute Name</w:t>
            </w:r>
          </w:p>
        </w:tc>
        <w:tc>
          <w:tcPr>
            <w:tcW w:w="6385" w:type="dxa"/>
            <w:tcBorders>
              <w:top w:val="single" w:color="0460A9" w:sz="4" w:space="0"/>
            </w:tcBorders>
            <w:tcMar>
              <w:left w:w="105" w:type="dxa"/>
              <w:right w:w="105" w:type="dxa"/>
            </w:tcMar>
          </w:tcPr>
          <w:p w:rsidRPr="00786AE1" w:rsidR="00465097" w:rsidRDefault="00465097" w14:paraId="5B68470D" w14:textId="77777777">
            <w:pPr>
              <w:spacing w:line="259" w:lineRule="auto"/>
              <w:rPr>
                <w:rFonts w:asciiTheme="majorHAnsi" w:hAnsiTheme="majorHAnsi" w:cstheme="majorHAnsi"/>
              </w:rPr>
            </w:pPr>
            <w:r w:rsidRPr="00786AE1">
              <w:rPr>
                <w:rFonts w:asciiTheme="majorHAnsi" w:hAnsiTheme="majorHAnsi" w:cstheme="majorHAnsi"/>
              </w:rPr>
              <w:t>The name or label of the data field or attribute.</w:t>
            </w:r>
          </w:p>
        </w:tc>
        <w:tc>
          <w:tcPr>
            <w:tcW w:w="1843" w:type="dxa"/>
            <w:tcBorders>
              <w:top w:val="single" w:color="0460A9" w:sz="4" w:space="0"/>
            </w:tcBorders>
          </w:tcPr>
          <w:p w:rsidRPr="00786AE1" w:rsidR="00465097" w:rsidRDefault="00465097" w14:paraId="4A7A9EAE" w14:textId="77777777">
            <w:pPr>
              <w:rPr>
                <w:rFonts w:asciiTheme="majorHAnsi" w:hAnsiTheme="majorHAnsi" w:cstheme="majorHAnsi"/>
              </w:rPr>
            </w:pPr>
            <w:r w:rsidRPr="00786AE1">
              <w:rPr>
                <w:rFonts w:asciiTheme="majorHAnsi" w:hAnsiTheme="majorHAnsi" w:cstheme="majorHAnsi"/>
              </w:rPr>
              <w:t>ServiceNow</w:t>
            </w:r>
          </w:p>
          <w:p w:rsidRPr="00786AE1" w:rsidR="00465097" w:rsidRDefault="00465097" w14:paraId="5D2654B2" w14:textId="77777777">
            <w:pPr>
              <w:rPr>
                <w:rFonts w:asciiTheme="majorHAnsi" w:hAnsiTheme="majorHAnsi" w:cstheme="majorHAnsi"/>
              </w:rPr>
            </w:pPr>
          </w:p>
        </w:tc>
      </w:tr>
      <w:tr w:rsidRPr="00786AE1" w:rsidR="00465097" w:rsidTr="009E3D24" w14:paraId="3779E3CC" w14:textId="77777777">
        <w:trPr>
          <w:trHeight w:val="375"/>
        </w:trPr>
        <w:tc>
          <w:tcPr>
            <w:tcW w:w="1695" w:type="dxa"/>
            <w:tcMar>
              <w:left w:w="105" w:type="dxa"/>
              <w:right w:w="105" w:type="dxa"/>
            </w:tcMar>
          </w:tcPr>
          <w:p w:rsidRPr="00786AE1" w:rsidR="00465097" w:rsidRDefault="00465097" w14:paraId="75FC74AC" w14:textId="77777777">
            <w:pPr>
              <w:spacing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ID</w:t>
            </w:r>
          </w:p>
        </w:tc>
        <w:tc>
          <w:tcPr>
            <w:tcW w:w="6385" w:type="dxa"/>
            <w:tcMar>
              <w:left w:w="105" w:type="dxa"/>
              <w:right w:w="105" w:type="dxa"/>
            </w:tcMar>
          </w:tcPr>
          <w:p w:rsidRPr="00786AE1" w:rsidR="00465097" w:rsidRDefault="00465097" w14:paraId="7114E750" w14:textId="77777777">
            <w:pPr>
              <w:spacing w:line="259" w:lineRule="auto"/>
              <w:rPr>
                <w:rFonts w:asciiTheme="majorHAnsi" w:hAnsiTheme="majorHAnsi" w:cstheme="majorHAnsi"/>
              </w:rPr>
            </w:pPr>
            <w:r w:rsidRPr="00786AE1">
              <w:rPr>
                <w:rFonts w:eastAsia="Calibri" w:asciiTheme="majorHAnsi" w:hAnsiTheme="majorHAnsi" w:cstheme="majorHAnsi"/>
                <w:color w:val="000000" w:themeColor="text1"/>
              </w:rPr>
              <w:t>Unique ID of the attribute</w:t>
            </w:r>
          </w:p>
        </w:tc>
        <w:tc>
          <w:tcPr>
            <w:tcW w:w="1843" w:type="dxa"/>
          </w:tcPr>
          <w:p w:rsidRPr="00786AE1" w:rsidR="00465097" w:rsidRDefault="00465097" w14:paraId="49FAD994" w14:textId="77777777">
            <w:pPr>
              <w:rPr>
                <w:rFonts w:asciiTheme="majorHAnsi" w:hAnsiTheme="majorHAnsi" w:cstheme="majorHAnsi"/>
              </w:rPr>
            </w:pPr>
            <w:r w:rsidRPr="00786AE1">
              <w:rPr>
                <w:rFonts w:asciiTheme="majorHAnsi" w:hAnsiTheme="majorHAnsi" w:cstheme="majorHAnsi"/>
              </w:rPr>
              <w:t>ServiceNow</w:t>
            </w:r>
          </w:p>
        </w:tc>
      </w:tr>
      <w:tr w:rsidRPr="00786AE1" w:rsidR="00465097" w:rsidTr="009E3D24" w14:paraId="57C489AA" w14:textId="77777777">
        <w:trPr>
          <w:trHeight w:val="375"/>
        </w:trPr>
        <w:tc>
          <w:tcPr>
            <w:tcW w:w="1695" w:type="dxa"/>
            <w:tcMar>
              <w:left w:w="105" w:type="dxa"/>
              <w:right w:w="105" w:type="dxa"/>
            </w:tcMar>
          </w:tcPr>
          <w:p w:rsidRPr="00786AE1" w:rsidR="00465097" w:rsidRDefault="00465097" w14:paraId="5A24EB90" w14:textId="77777777">
            <w:pPr>
              <w:spacing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Description</w:t>
            </w:r>
          </w:p>
        </w:tc>
        <w:tc>
          <w:tcPr>
            <w:tcW w:w="6385" w:type="dxa"/>
            <w:tcMar>
              <w:left w:w="105" w:type="dxa"/>
              <w:right w:w="105" w:type="dxa"/>
            </w:tcMar>
          </w:tcPr>
          <w:p w:rsidRPr="00786AE1" w:rsidR="00465097" w:rsidRDefault="00465097" w14:paraId="556DE713" w14:textId="77777777">
            <w:pPr>
              <w:spacing w:line="259" w:lineRule="auto"/>
              <w:rPr>
                <w:rFonts w:asciiTheme="majorHAnsi" w:hAnsiTheme="majorHAnsi" w:cstheme="majorHAnsi"/>
              </w:rPr>
            </w:pPr>
            <w:r w:rsidRPr="00786AE1">
              <w:rPr>
                <w:rFonts w:asciiTheme="majorHAnsi" w:hAnsiTheme="majorHAnsi" w:cstheme="majorHAnsi"/>
              </w:rPr>
              <w:t>A detailed description of what the data asset represents and its purpose</w:t>
            </w:r>
          </w:p>
        </w:tc>
        <w:tc>
          <w:tcPr>
            <w:tcW w:w="1843" w:type="dxa"/>
          </w:tcPr>
          <w:p w:rsidRPr="00786AE1" w:rsidR="00465097" w:rsidRDefault="00465097" w14:paraId="7446B617" w14:textId="77777777">
            <w:pPr>
              <w:rPr>
                <w:rFonts w:asciiTheme="majorHAnsi" w:hAnsiTheme="majorHAnsi" w:cstheme="majorHAnsi"/>
              </w:rPr>
            </w:pPr>
            <w:r w:rsidRPr="00786AE1">
              <w:rPr>
                <w:rFonts w:asciiTheme="majorHAnsi" w:hAnsiTheme="majorHAnsi" w:cstheme="majorHAnsi"/>
              </w:rPr>
              <w:t>Manual</w:t>
            </w:r>
          </w:p>
        </w:tc>
      </w:tr>
      <w:tr w:rsidRPr="00786AE1" w:rsidR="00465097" w:rsidTr="009E3D24" w14:paraId="40D6C6B3" w14:textId="77777777">
        <w:trPr>
          <w:trHeight w:val="375"/>
        </w:trPr>
        <w:tc>
          <w:tcPr>
            <w:tcW w:w="1695" w:type="dxa"/>
            <w:tcMar>
              <w:left w:w="105" w:type="dxa"/>
              <w:right w:w="105" w:type="dxa"/>
            </w:tcMar>
          </w:tcPr>
          <w:p w:rsidRPr="00786AE1" w:rsidR="00465097" w:rsidRDefault="00465097" w14:paraId="29E21B98" w14:textId="77777777">
            <w:pPr>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Type</w:t>
            </w:r>
          </w:p>
        </w:tc>
        <w:tc>
          <w:tcPr>
            <w:tcW w:w="6385" w:type="dxa"/>
            <w:tcMar>
              <w:left w:w="105" w:type="dxa"/>
              <w:right w:w="105" w:type="dxa"/>
            </w:tcMar>
          </w:tcPr>
          <w:p w:rsidRPr="00786AE1" w:rsidR="00465097" w:rsidRDefault="00465097" w14:paraId="62497214" w14:textId="77777777">
            <w:pPr>
              <w:rPr>
                <w:rFonts w:asciiTheme="majorHAnsi" w:hAnsiTheme="majorHAnsi" w:cstheme="majorHAnsi"/>
              </w:rPr>
            </w:pPr>
            <w:r w:rsidRPr="00786AE1">
              <w:rPr>
                <w:rFonts w:asciiTheme="majorHAnsi" w:hAnsiTheme="majorHAnsi" w:cstheme="majorHAnsi"/>
              </w:rPr>
              <w:t>The data type of the data set (e.g., integer, string, date)</w:t>
            </w:r>
          </w:p>
        </w:tc>
        <w:tc>
          <w:tcPr>
            <w:tcW w:w="1843" w:type="dxa"/>
          </w:tcPr>
          <w:p w:rsidRPr="00786AE1" w:rsidR="00465097" w:rsidRDefault="00465097" w14:paraId="36AA5DA1" w14:textId="77777777">
            <w:pPr>
              <w:rPr>
                <w:rFonts w:asciiTheme="majorHAnsi" w:hAnsiTheme="majorHAnsi" w:cstheme="majorHAnsi"/>
              </w:rPr>
            </w:pPr>
            <w:r w:rsidRPr="00786AE1">
              <w:rPr>
                <w:rFonts w:asciiTheme="majorHAnsi" w:hAnsiTheme="majorHAnsi" w:cstheme="majorHAnsi"/>
              </w:rPr>
              <w:t>ServiceNow</w:t>
            </w:r>
          </w:p>
        </w:tc>
      </w:tr>
      <w:tr w:rsidRPr="00786AE1" w:rsidR="00465097" w:rsidTr="009E3D24" w14:paraId="17066DE2" w14:textId="77777777">
        <w:trPr>
          <w:trHeight w:val="375"/>
        </w:trPr>
        <w:tc>
          <w:tcPr>
            <w:tcW w:w="1695" w:type="dxa"/>
            <w:tcMar>
              <w:left w:w="105" w:type="dxa"/>
              <w:right w:w="105" w:type="dxa"/>
            </w:tcMar>
          </w:tcPr>
          <w:p w:rsidRPr="00786AE1" w:rsidR="00465097" w:rsidRDefault="00465097" w14:paraId="0A91995F" w14:textId="77777777">
            <w:pPr>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Format</w:t>
            </w:r>
          </w:p>
        </w:tc>
        <w:tc>
          <w:tcPr>
            <w:tcW w:w="6385" w:type="dxa"/>
            <w:tcMar>
              <w:left w:w="105" w:type="dxa"/>
              <w:right w:w="105" w:type="dxa"/>
            </w:tcMar>
          </w:tcPr>
          <w:p w:rsidRPr="00786AE1" w:rsidR="00465097" w:rsidRDefault="00465097" w14:paraId="0EB58AE9" w14:textId="77777777">
            <w:pPr>
              <w:rPr>
                <w:rFonts w:asciiTheme="majorHAnsi" w:hAnsiTheme="majorHAnsi" w:cstheme="majorHAnsi"/>
              </w:rPr>
            </w:pPr>
            <w:r w:rsidRPr="00786AE1">
              <w:rPr>
                <w:rFonts w:asciiTheme="majorHAnsi" w:hAnsiTheme="majorHAnsi" w:cstheme="majorHAnsi"/>
              </w:rPr>
              <w:t>The format or pattern in which the data is stored (e.g., date format, numeric format)</w:t>
            </w:r>
          </w:p>
        </w:tc>
        <w:tc>
          <w:tcPr>
            <w:tcW w:w="1843" w:type="dxa"/>
          </w:tcPr>
          <w:p w:rsidRPr="00786AE1" w:rsidR="00465097" w:rsidRDefault="00465097" w14:paraId="659EC55D" w14:textId="77777777">
            <w:pPr>
              <w:rPr>
                <w:rFonts w:asciiTheme="majorHAnsi" w:hAnsiTheme="majorHAnsi" w:cstheme="majorHAnsi"/>
              </w:rPr>
            </w:pPr>
            <w:r w:rsidRPr="00786AE1">
              <w:rPr>
                <w:rFonts w:asciiTheme="majorHAnsi" w:hAnsiTheme="majorHAnsi" w:cstheme="majorHAnsi"/>
              </w:rPr>
              <w:t>ServiceNow</w:t>
            </w:r>
          </w:p>
        </w:tc>
      </w:tr>
      <w:tr w:rsidRPr="00786AE1" w:rsidR="00465097" w:rsidTr="009E3D24" w14:paraId="4678A0E5" w14:textId="77777777">
        <w:trPr>
          <w:trHeight w:val="375"/>
        </w:trPr>
        <w:tc>
          <w:tcPr>
            <w:tcW w:w="1695" w:type="dxa"/>
            <w:tcMar>
              <w:left w:w="105" w:type="dxa"/>
              <w:right w:w="105" w:type="dxa"/>
            </w:tcMar>
          </w:tcPr>
          <w:p w:rsidRPr="00786AE1" w:rsidR="00465097" w:rsidRDefault="00465097" w14:paraId="6CB23C8F" w14:textId="77777777">
            <w:pPr>
              <w:spacing w:line="259" w:lineRule="auto"/>
              <w:rPr>
                <w:rFonts w:eastAsia="Calibri" w:asciiTheme="majorHAnsi" w:hAnsiTheme="majorHAnsi" w:cstheme="majorHAnsi"/>
                <w:color w:val="000000" w:themeColor="text1"/>
              </w:rPr>
            </w:pPr>
            <w:r w:rsidRPr="00786AE1">
              <w:rPr>
                <w:rFonts w:asciiTheme="majorHAnsi" w:hAnsiTheme="majorHAnsi" w:cstheme="majorHAnsi"/>
              </w:rPr>
              <w:t>Constraints</w:t>
            </w:r>
          </w:p>
        </w:tc>
        <w:tc>
          <w:tcPr>
            <w:tcW w:w="6385" w:type="dxa"/>
            <w:tcMar>
              <w:left w:w="105" w:type="dxa"/>
              <w:right w:w="105" w:type="dxa"/>
            </w:tcMar>
          </w:tcPr>
          <w:p w:rsidRPr="00786AE1" w:rsidR="00465097" w:rsidRDefault="00465097" w14:paraId="0CCA2267" w14:textId="77777777">
            <w:pPr>
              <w:spacing w:line="259" w:lineRule="auto"/>
              <w:rPr>
                <w:rFonts w:asciiTheme="majorHAnsi" w:hAnsiTheme="majorHAnsi" w:cstheme="majorHAnsi"/>
              </w:rPr>
            </w:pPr>
            <w:r w:rsidRPr="00786AE1">
              <w:rPr>
                <w:rFonts w:asciiTheme="majorHAnsi" w:hAnsiTheme="majorHAnsi" w:cstheme="majorHAnsi"/>
              </w:rPr>
              <w:t>Any rules or restrictions applied to the data asset (e.g., maximum length, allowed values)</w:t>
            </w:r>
          </w:p>
        </w:tc>
        <w:tc>
          <w:tcPr>
            <w:tcW w:w="1843" w:type="dxa"/>
          </w:tcPr>
          <w:p w:rsidRPr="00786AE1" w:rsidR="00465097" w:rsidRDefault="00465097" w14:paraId="419684FC" w14:textId="77777777">
            <w:pPr>
              <w:rPr>
                <w:rFonts w:asciiTheme="majorHAnsi" w:hAnsiTheme="majorHAnsi" w:cstheme="majorHAnsi"/>
              </w:rPr>
            </w:pPr>
            <w:r w:rsidRPr="00786AE1">
              <w:rPr>
                <w:rFonts w:asciiTheme="majorHAnsi" w:hAnsiTheme="majorHAnsi" w:cstheme="majorHAnsi"/>
              </w:rPr>
              <w:t>ServiceNow</w:t>
            </w:r>
          </w:p>
        </w:tc>
      </w:tr>
      <w:tr w:rsidRPr="00786AE1" w:rsidR="00465097" w:rsidTr="009E3D24" w14:paraId="2D2FFAE8" w14:textId="77777777">
        <w:trPr>
          <w:trHeight w:val="375"/>
        </w:trPr>
        <w:tc>
          <w:tcPr>
            <w:tcW w:w="1695" w:type="dxa"/>
            <w:tcMar>
              <w:left w:w="105" w:type="dxa"/>
              <w:right w:w="105" w:type="dxa"/>
            </w:tcMar>
          </w:tcPr>
          <w:p w:rsidRPr="00786AE1" w:rsidR="00465097" w:rsidRDefault="00465097" w14:paraId="1CC159DE" w14:textId="77777777">
            <w:pPr>
              <w:spacing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 xml:space="preserve">Status </w:t>
            </w:r>
          </w:p>
        </w:tc>
        <w:tc>
          <w:tcPr>
            <w:tcW w:w="6385" w:type="dxa"/>
            <w:tcMar>
              <w:left w:w="105" w:type="dxa"/>
              <w:right w:w="105" w:type="dxa"/>
            </w:tcMar>
          </w:tcPr>
          <w:p w:rsidRPr="00786AE1" w:rsidR="00465097" w:rsidRDefault="00465097" w14:paraId="40A169F9" w14:textId="77777777">
            <w:pPr>
              <w:spacing w:line="259" w:lineRule="auto"/>
              <w:rPr>
                <w:rFonts w:eastAsia="Calibri" w:asciiTheme="majorHAnsi" w:hAnsiTheme="majorHAnsi" w:cstheme="majorHAnsi"/>
                <w:color w:val="000000" w:themeColor="text1"/>
              </w:rPr>
            </w:pPr>
            <w:r w:rsidRPr="00786AE1">
              <w:rPr>
                <w:rFonts w:eastAsia="Calibri" w:asciiTheme="majorHAnsi" w:hAnsiTheme="majorHAnsi" w:cstheme="majorHAnsi"/>
                <w:color w:val="000000" w:themeColor="text1"/>
              </w:rPr>
              <w:t>Data status refers to the condition or state of a dataset at a particular time. It describes the quality, accuracy, completeness, and other characteristics that affect data usability. Common indicators include "valid," "invalid," "in progress," and "historical." Understanding data status is crucial for data users to make informed decisions and ensure reliable data-driven insights.</w:t>
            </w:r>
          </w:p>
        </w:tc>
        <w:tc>
          <w:tcPr>
            <w:tcW w:w="1843" w:type="dxa"/>
          </w:tcPr>
          <w:p w:rsidRPr="00786AE1" w:rsidR="00465097" w:rsidRDefault="00465097" w14:paraId="0B6B4483" w14:textId="5075014E">
            <w:pPr>
              <w:rPr>
                <w:rFonts w:asciiTheme="majorHAnsi" w:hAnsiTheme="majorHAnsi" w:cstheme="majorHAnsi"/>
              </w:rPr>
            </w:pPr>
            <w:r w:rsidRPr="00786AE1">
              <w:rPr>
                <w:rFonts w:asciiTheme="majorHAnsi" w:hAnsiTheme="majorHAnsi" w:cstheme="majorHAnsi"/>
              </w:rPr>
              <w:t>ServiceNow</w:t>
            </w:r>
            <w:r w:rsidRPr="00786AE1" w:rsidR="009E3D24">
              <w:rPr>
                <w:rFonts w:asciiTheme="majorHAnsi" w:hAnsiTheme="majorHAnsi" w:cstheme="majorHAnsi"/>
              </w:rPr>
              <w:t xml:space="preserve"> </w:t>
            </w:r>
          </w:p>
        </w:tc>
      </w:tr>
    </w:tbl>
    <w:p w:rsidR="00465097" w:rsidP="00465097" w:rsidRDefault="00465097" w14:paraId="24B95B4B" w14:textId="77777777"/>
    <w:p w:rsidRPr="00570E9D" w:rsidR="008D44D4" w:rsidP="00220E9F" w:rsidRDefault="008D44D4" w14:paraId="278D0038" w14:textId="69C0BD7D">
      <w:pPr>
        <w:pStyle w:val="Heading4new"/>
      </w:pPr>
      <w:bookmarkStart w:name="_Toc146020332" w:id="138"/>
      <w:r>
        <w:t>Data Dictionary</w:t>
      </w:r>
      <w:r w:rsidRPr="00570E9D">
        <w:t xml:space="preserve"> Guiding Principles</w:t>
      </w:r>
      <w:bookmarkEnd w:id="138"/>
    </w:p>
    <w:p w:rsidRPr="00570E9D" w:rsidR="008D44D4" w:rsidP="00220E9F" w:rsidRDefault="008D44D4" w14:paraId="674E33D7" w14:textId="7DDE1FA8">
      <w:pPr>
        <w:pStyle w:val="Heading4new"/>
      </w:pPr>
      <w:bookmarkStart w:name="_Toc146020333" w:id="139"/>
      <w:r>
        <w:t>Data Dictionary</w:t>
      </w:r>
      <w:r w:rsidRPr="00570E9D">
        <w:t xml:space="preserve"> Benefits</w:t>
      </w:r>
      <w:bookmarkEnd w:id="139"/>
    </w:p>
    <w:p w:rsidR="008D44D4" w:rsidP="00220E9F" w:rsidRDefault="008D44D4" w14:paraId="3E27B498" w14:textId="15B76ADB">
      <w:pPr>
        <w:pStyle w:val="Heading4new"/>
      </w:pPr>
      <w:bookmarkStart w:name="_Toc146020334" w:id="140"/>
      <w:r>
        <w:t>Data Dictionary</w:t>
      </w:r>
      <w:r w:rsidRPr="00570E9D">
        <w:t xml:space="preserve"> Composition</w:t>
      </w:r>
      <w:bookmarkEnd w:id="140"/>
    </w:p>
    <w:p w:rsidR="00E95C1A" w:rsidP="007D063E" w:rsidRDefault="007D063E" w14:paraId="4C64AE09" w14:textId="638C510C">
      <w:pPr>
        <w:pStyle w:val="Header5new"/>
        <w:rPr>
          <w:shd w:val="clear" w:color="auto" w:fill="FFFFFF"/>
        </w:rPr>
      </w:pPr>
      <w:bookmarkStart w:name="_Toc146020335" w:id="141"/>
      <w:r>
        <w:rPr>
          <w:shd w:val="clear" w:color="auto" w:fill="FFFFFF"/>
        </w:rPr>
        <w:t>Data Asset</w:t>
      </w:r>
      <w:bookmarkEnd w:id="141"/>
    </w:p>
    <w:p w:rsidRPr="00F1705B" w:rsidR="00204444" w:rsidP="00F1705B" w:rsidRDefault="001056E9" w14:paraId="27A1A73E" w14:textId="544EDA68">
      <w:r w:rsidRPr="00811D64">
        <w:t xml:space="preserve">A </w:t>
      </w:r>
      <w:r w:rsidR="00C80193">
        <w:rPr>
          <w:b/>
          <w:bCs/>
        </w:rPr>
        <w:t>d</w:t>
      </w:r>
      <w:r w:rsidRPr="009B382A">
        <w:rPr>
          <w:b/>
          <w:bCs/>
        </w:rPr>
        <w:t xml:space="preserve">ata </w:t>
      </w:r>
      <w:r w:rsidR="00C80193">
        <w:rPr>
          <w:b/>
          <w:bCs/>
        </w:rPr>
        <w:t>a</w:t>
      </w:r>
      <w:r w:rsidRPr="009B382A">
        <w:rPr>
          <w:b/>
          <w:bCs/>
        </w:rPr>
        <w:t>sset</w:t>
      </w:r>
      <w:r w:rsidRPr="00811D64">
        <w:t xml:space="preserve"> </w:t>
      </w:r>
      <w:r w:rsidR="00F1705B">
        <w:t xml:space="preserve">refers to </w:t>
      </w:r>
      <w:r w:rsidRPr="00104A9D" w:rsidR="00F1705B">
        <w:rPr>
          <w:rStyle w:val="ui-provider"/>
        </w:rPr>
        <w:t>a</w:t>
      </w:r>
      <w:r w:rsidRPr="00104A9D" w:rsidR="00C80193">
        <w:rPr>
          <w:rStyle w:val="ui-provider"/>
        </w:rPr>
        <w:t>ny piece of data that holds significance for Novartis operations, decision-making processes, and overall business performance. Data Asset consists of one of many Data Entities.</w:t>
      </w:r>
    </w:p>
    <w:p w:rsidRPr="00EC24EE" w:rsidR="00204444" w:rsidP="00204444" w:rsidRDefault="00204444" w14:paraId="48453085" w14:textId="6410AD88">
      <w:pPr>
        <w:spacing w:before="60" w:after="60"/>
        <w:rPr>
          <w:rFonts w:ascii="Arial" w:hAnsi="Arial" w:cs="Arial"/>
          <w:b/>
          <w:bCs/>
        </w:rPr>
      </w:pPr>
      <w:r w:rsidRPr="003B2283">
        <w:rPr>
          <w:rFonts w:ascii="Arial" w:hAnsi="Arial" w:cs="Arial"/>
          <w:b/>
          <w:bCs/>
        </w:rPr>
        <w:t>Data Asset Types</w:t>
      </w:r>
    </w:p>
    <w:p w:rsidR="00204444" w:rsidP="00204444" w:rsidRDefault="00204444" w14:paraId="216343B2" w14:textId="77777777">
      <w:pPr>
        <w:spacing w:before="60" w:after="60"/>
        <w:rPr>
          <w:rFonts w:ascii="Arial" w:hAnsi="Arial" w:cs="Arial"/>
        </w:rPr>
      </w:pPr>
      <w:r w:rsidRPr="459562DC">
        <w:rPr>
          <w:rFonts w:ascii="Arial" w:hAnsi="Arial" w:cs="Arial"/>
        </w:rPr>
        <w:t xml:space="preserve">There are two types of certified data assets: </w:t>
      </w:r>
    </w:p>
    <w:p w:rsidR="00204444" w:rsidP="00F17839" w:rsidRDefault="00204444" w14:paraId="7828D449" w14:textId="77777777">
      <w:pPr>
        <w:pStyle w:val="ListParagraph"/>
        <w:numPr>
          <w:ilvl w:val="0"/>
          <w:numId w:val="40"/>
        </w:numPr>
        <w:spacing w:before="60" w:after="60"/>
        <w:rPr>
          <w:rFonts w:ascii="Arial" w:hAnsi="Arial" w:cs="Arial"/>
        </w:rPr>
      </w:pPr>
      <w:r w:rsidRPr="003B2283">
        <w:rPr>
          <w:rFonts w:ascii="Arial" w:hAnsi="Arial" w:cs="Arial"/>
        </w:rPr>
        <w:t>Authorized</w:t>
      </w:r>
    </w:p>
    <w:p w:rsidRPr="003B2283" w:rsidR="00204444" w:rsidP="00F17839" w:rsidRDefault="00204444" w14:paraId="5164DF71" w14:textId="77777777">
      <w:pPr>
        <w:pStyle w:val="ListParagraph"/>
        <w:numPr>
          <w:ilvl w:val="0"/>
          <w:numId w:val="40"/>
        </w:numPr>
        <w:spacing w:before="60" w:after="60"/>
        <w:rPr>
          <w:rFonts w:ascii="Arial" w:hAnsi="Arial" w:cs="Arial"/>
        </w:rPr>
      </w:pPr>
      <w:r>
        <w:rPr>
          <w:rFonts w:ascii="Arial" w:hAnsi="Arial" w:cs="Arial"/>
        </w:rPr>
        <w:t>T</w:t>
      </w:r>
      <w:r w:rsidRPr="003B2283">
        <w:rPr>
          <w:rFonts w:ascii="Arial" w:hAnsi="Arial" w:cs="Arial"/>
        </w:rPr>
        <w:t>rusted.</w:t>
      </w:r>
    </w:p>
    <w:p w:rsidRPr="0088218A" w:rsidR="00204444" w:rsidP="00204444" w:rsidRDefault="00204444" w14:paraId="25DCD3AF" w14:textId="3B6039D0">
      <w:pPr>
        <w:rPr>
          <w:rFonts w:ascii="Arial" w:hAnsi="Arial" w:cs="Arial"/>
        </w:rPr>
      </w:pPr>
      <w:r w:rsidRPr="459562DC">
        <w:rPr>
          <w:rFonts w:ascii="Arial" w:hAnsi="Arial" w:cs="Arial"/>
        </w:rPr>
        <w:t xml:space="preserve">Authorized data comes from an authoritative data source via an authorized provisioning point, and that has passed a consumer data certification process. It is the most current and accurate data, which has been vetted according to governance rules and policies and can be verified and signed off by data stewards. </w:t>
      </w:r>
    </w:p>
    <w:p w:rsidRPr="0088218A" w:rsidR="00204444" w:rsidP="00204444" w:rsidRDefault="00204444" w14:paraId="23B1AE0D" w14:textId="34683CD9">
      <w:pPr>
        <w:rPr>
          <w:rFonts w:ascii="Arial" w:hAnsi="Arial" w:cs="Arial"/>
        </w:rPr>
      </w:pPr>
      <w:r w:rsidRPr="459562DC">
        <w:rPr>
          <w:rFonts w:ascii="Arial" w:hAnsi="Arial" w:cs="Arial"/>
        </w:rPr>
        <w:t xml:space="preserve">The term of a trusted data refers to the situation where a data asset has passed a certification process, while be provided by a data source other than the authoritative one. This is often the case of data aggregation for multiple sources of certified data. The data is called “trusted” because: </w:t>
      </w:r>
    </w:p>
    <w:p w:rsidRPr="0088218A" w:rsidR="00204444" w:rsidP="00F17839" w:rsidRDefault="00204444" w14:paraId="726EFB84" w14:textId="77777777">
      <w:pPr>
        <w:pStyle w:val="ListParagraph"/>
        <w:numPr>
          <w:ilvl w:val="0"/>
          <w:numId w:val="39"/>
        </w:numPr>
        <w:spacing w:after="160" w:line="259" w:lineRule="auto"/>
        <w:rPr>
          <w:rFonts w:ascii="Arial" w:hAnsi="Arial" w:cs="Arial"/>
        </w:rPr>
      </w:pPr>
      <w:r w:rsidRPr="459562DC">
        <w:rPr>
          <w:rFonts w:ascii="Arial" w:hAnsi="Arial" w:cs="Arial"/>
        </w:rPr>
        <w:t xml:space="preserve">There is a formal governance process for aggregating the data from trusted or authoritative sources. </w:t>
      </w:r>
    </w:p>
    <w:p w:rsidRPr="0088218A" w:rsidR="00204444" w:rsidP="00F17839" w:rsidRDefault="00204444" w14:paraId="26B3EC25" w14:textId="77777777">
      <w:pPr>
        <w:pStyle w:val="ListParagraph"/>
        <w:numPr>
          <w:ilvl w:val="0"/>
          <w:numId w:val="39"/>
        </w:numPr>
        <w:spacing w:after="160" w:line="259" w:lineRule="auto"/>
        <w:rPr>
          <w:rFonts w:ascii="Arial" w:hAnsi="Arial" w:cs="Arial"/>
        </w:rPr>
      </w:pPr>
      <w:r w:rsidRPr="459562DC">
        <w:rPr>
          <w:rFonts w:ascii="Arial" w:hAnsi="Arial" w:cs="Arial"/>
        </w:rPr>
        <w:t xml:space="preserve">Required business and technical metadata is provided. </w:t>
      </w:r>
    </w:p>
    <w:p w:rsidRPr="0088218A" w:rsidR="00204444" w:rsidP="00F17839" w:rsidRDefault="00204444" w14:paraId="5F76FE36" w14:textId="77777777">
      <w:pPr>
        <w:pStyle w:val="ListParagraph"/>
        <w:numPr>
          <w:ilvl w:val="0"/>
          <w:numId w:val="39"/>
        </w:numPr>
        <w:spacing w:after="160" w:line="259" w:lineRule="auto"/>
        <w:rPr>
          <w:rFonts w:ascii="Arial" w:hAnsi="Arial" w:cs="Arial"/>
        </w:rPr>
      </w:pPr>
      <w:r w:rsidRPr="459562DC">
        <w:rPr>
          <w:rFonts w:ascii="Arial" w:hAnsi="Arial" w:cs="Arial"/>
        </w:rPr>
        <w:t xml:space="preserve">Data assets are formatted into a standardized form and could be traced back to the originating data sources. </w:t>
      </w:r>
    </w:p>
    <w:p w:rsidR="00204444" w:rsidP="00204444" w:rsidRDefault="00204444" w14:paraId="7303555A" w14:textId="77777777">
      <w:pPr>
        <w:rPr>
          <w:shd w:val="clear" w:color="auto" w:fill="FFFFFF"/>
        </w:rPr>
      </w:pPr>
    </w:p>
    <w:p w:rsidR="00204444" w:rsidP="00204444" w:rsidRDefault="00204444" w14:paraId="61EE4193" w14:textId="77777777">
      <w:pPr>
        <w:rPr>
          <w:shd w:val="clear" w:color="auto" w:fill="FFFFFF"/>
        </w:rPr>
      </w:pPr>
      <w:r>
        <w:rPr>
          <w:noProof/>
          <w:shd w:val="clear" w:color="auto" w:fill="FFFFFF"/>
        </w:rPr>
        <w:drawing>
          <wp:inline distT="0" distB="0" distL="0" distR="0" wp14:anchorId="4EEF4A4F" wp14:editId="4D02A485">
            <wp:extent cx="6129655" cy="3259455"/>
            <wp:effectExtent l="0" t="0" r="4445" b="0"/>
            <wp:docPr id="20" name="Picture 20"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9655" cy="3259455"/>
                    </a:xfrm>
                    <a:prstGeom prst="rect">
                      <a:avLst/>
                    </a:prstGeom>
                    <a:noFill/>
                    <a:ln>
                      <a:noFill/>
                    </a:ln>
                  </pic:spPr>
                </pic:pic>
              </a:graphicData>
            </a:graphic>
          </wp:inline>
        </w:drawing>
      </w:r>
    </w:p>
    <w:p w:rsidRPr="00D23C91" w:rsidR="00204444" w:rsidP="00204444" w:rsidRDefault="00204444" w14:paraId="0C568331" w14:textId="1C526F50">
      <w:pPr>
        <w:spacing w:after="120"/>
        <w:jc w:val="center"/>
        <w:rPr>
          <w:i/>
          <w:iCs/>
        </w:rPr>
      </w:pPr>
      <w:r w:rsidRPr="00D23C91">
        <w:rPr>
          <w:i/>
          <w:iCs/>
        </w:rPr>
        <w:t xml:space="preserve">Figure #: Data Asset Identification, Certification &amp; Classification (Process) </w:t>
      </w:r>
      <w:r w:rsidRPr="00D23C91">
        <w:rPr>
          <w:i/>
          <w:iCs/>
        </w:rPr>
        <w:br/>
      </w:r>
    </w:p>
    <w:p w:rsidRPr="00F64FE8" w:rsidR="00204444" w:rsidP="00204444" w:rsidRDefault="00204444" w14:paraId="6DF399A8" w14:textId="5CBD43BF">
      <w:pPr>
        <w:shd w:val="clear" w:color="auto" w:fill="FFFFFF" w:themeFill="background1"/>
        <w:spacing w:before="60" w:after="100" w:afterAutospacing="1"/>
        <w:rPr>
          <w:rFonts w:ascii="Arial" w:hAnsi="Arial" w:cs="Arial"/>
          <w:b/>
          <w:bCs/>
          <w:color w:val="000000"/>
          <w:spacing w:val="-3"/>
        </w:rPr>
      </w:pPr>
      <w:r w:rsidRPr="00F64FE8">
        <w:rPr>
          <w:rFonts w:ascii="Arial" w:hAnsi="Arial" w:cs="Arial"/>
          <w:b/>
          <w:bCs/>
          <w:color w:val="000000"/>
          <w:spacing w:val="-3"/>
        </w:rPr>
        <w:t>Data Asset Certification</w:t>
      </w:r>
    </w:p>
    <w:p w:rsidRPr="0088218A" w:rsidR="00204444" w:rsidP="00204444" w:rsidRDefault="00204444" w14:paraId="355ABE57" w14:textId="77777777">
      <w:pPr>
        <w:shd w:val="clear" w:color="auto" w:fill="FFFFFF" w:themeFill="background1"/>
        <w:spacing w:before="60" w:after="100" w:afterAutospacing="1"/>
        <w:rPr>
          <w:rFonts w:asciiTheme="majorHAnsi" w:hAnsiTheme="majorHAnsi" w:eastAsiaTheme="majorEastAsia" w:cstheme="majorBidi"/>
          <w:lang w:eastAsia="en-GB"/>
        </w:rPr>
      </w:pPr>
      <w:r w:rsidRPr="0088218A">
        <w:rPr>
          <w:rFonts w:ascii="Arial" w:hAnsi="Arial" w:cs="Arial"/>
          <w:color w:val="000000"/>
          <w:spacing w:val="-3"/>
        </w:rPr>
        <w:t>Data needs</w:t>
      </w:r>
      <w:r w:rsidRPr="5F3707DA">
        <w:rPr>
          <w:rFonts w:ascii="Arial" w:hAnsi="Arial" w:cs="Arial"/>
          <w:color w:val="000000" w:themeColor="text1"/>
        </w:rPr>
        <w:t xml:space="preserve"> oversight, governance, and management to stay trustworthy, financially rational, and fit-for-business-purpose. </w:t>
      </w:r>
      <w:r w:rsidRPr="5F3707DA">
        <w:rPr>
          <w:rFonts w:ascii="Arial" w:hAnsi="Arial" w:cs="Arial"/>
          <w:lang w:eastAsia="en-GB"/>
        </w:rPr>
        <w:t>Data certification is a process by which data</w:t>
      </w:r>
      <w:r w:rsidRPr="0088218A">
        <w:rPr>
          <w:rFonts w:ascii="Arial" w:hAnsi="Arial" w:cs="Arial"/>
          <w:lang w:eastAsia="en-GB"/>
        </w:rPr>
        <w:t xml:space="preserve">sets </w:t>
      </w:r>
      <w:r w:rsidRPr="5F3707DA">
        <w:rPr>
          <w:rFonts w:ascii="Arial" w:hAnsi="Arial" w:cs="Arial"/>
          <w:lang w:eastAsia="en-GB"/>
        </w:rPr>
        <w:t xml:space="preserve">are approved for being used across the organization after having met specified requirements upon service-level agreements, compliance to various policies and standards, data quality, data observability, ownership, change, issue resolution, and communication. </w:t>
      </w:r>
      <w:r w:rsidRPr="0088218A">
        <w:rPr>
          <w:rFonts w:ascii="Arial" w:hAnsi="Arial" w:cs="Arial"/>
          <w:lang w:eastAsia="en-GB"/>
        </w:rPr>
        <w:t>This is how a dataset becomes a data asset for Novartis.</w:t>
      </w:r>
    </w:p>
    <w:p w:rsidRPr="0088218A" w:rsidR="00204444" w:rsidP="00204444" w:rsidRDefault="00204444" w14:paraId="7544D044" w14:textId="77777777">
      <w:pPr>
        <w:rPr>
          <w:rFonts w:asciiTheme="majorHAnsi" w:hAnsiTheme="majorHAnsi" w:eastAsiaTheme="majorEastAsia" w:cstheme="majorBidi"/>
          <w:color w:val="000000"/>
          <w:spacing w:val="-3"/>
        </w:rPr>
      </w:pPr>
      <w:r w:rsidRPr="79283C4F">
        <w:rPr>
          <w:rFonts w:ascii="Arial" w:hAnsi="Arial" w:cs="Arial"/>
          <w:color w:val="000000" w:themeColor="text1"/>
        </w:rPr>
        <w:t>Even though a data source is certified and designated as an authoritative, it always makes sense to perform a separate data certification at a consumer side due to following reasons:</w:t>
      </w:r>
    </w:p>
    <w:p w:rsidRPr="0088218A" w:rsidR="00204444" w:rsidP="00F17839" w:rsidRDefault="00204444" w14:paraId="6BF6B789" w14:textId="77777777">
      <w:pPr>
        <w:pStyle w:val="ListParagraph"/>
        <w:numPr>
          <w:ilvl w:val="0"/>
          <w:numId w:val="36"/>
        </w:numPr>
        <w:spacing w:after="60" w:line="259" w:lineRule="auto"/>
        <w:rPr>
          <w:rFonts w:asciiTheme="majorHAnsi" w:hAnsiTheme="majorHAnsi" w:eastAsiaTheme="majorEastAsia" w:cstheme="majorBidi"/>
          <w:color w:val="000000"/>
          <w:spacing w:val="-3"/>
        </w:rPr>
      </w:pPr>
      <w:r w:rsidRPr="79283C4F">
        <w:rPr>
          <w:rFonts w:ascii="Arial" w:hAnsi="Arial" w:cs="Arial"/>
          <w:b/>
          <w:bCs/>
          <w:color w:val="000000" w:themeColor="text1"/>
        </w:rPr>
        <w:t>Usability and fit-for-purpose</w:t>
      </w:r>
      <w:r w:rsidRPr="79283C4F">
        <w:rPr>
          <w:rFonts w:ascii="Arial" w:hAnsi="Arial" w:cs="Arial"/>
          <w:color w:val="000000" w:themeColor="text1"/>
        </w:rPr>
        <w:t>: While a data source might be certified as authoritative, the same data might have varying levels of usefulness depending on the intended use case or analytical goal. A data asset certification process can assess whether the data asset meets the requirements of a particular use case, taking into consideration factors like timeliness, granularity, and alignment with specific business objectives.</w:t>
      </w:r>
    </w:p>
    <w:p w:rsidRPr="0088218A" w:rsidR="00204444" w:rsidP="00F17839" w:rsidRDefault="00204444" w14:paraId="72EC0644" w14:textId="1761B053">
      <w:pPr>
        <w:pStyle w:val="ListParagraph"/>
        <w:numPr>
          <w:ilvl w:val="0"/>
          <w:numId w:val="36"/>
        </w:numPr>
        <w:spacing w:after="60" w:line="259" w:lineRule="auto"/>
        <w:rPr>
          <w:rFonts w:asciiTheme="majorHAnsi" w:hAnsiTheme="majorHAnsi" w:eastAsiaTheme="majorEastAsia" w:cstheme="majorBidi"/>
          <w:color w:val="000000"/>
          <w:spacing w:val="-3"/>
        </w:rPr>
      </w:pPr>
      <w:r w:rsidRPr="79283C4F">
        <w:rPr>
          <w:rFonts w:ascii="Arial" w:hAnsi="Arial" w:cs="Arial"/>
          <w:b/>
          <w:bCs/>
          <w:color w:val="000000" w:themeColor="text1"/>
        </w:rPr>
        <w:t>Change management</w:t>
      </w:r>
      <w:r w:rsidRPr="79283C4F">
        <w:rPr>
          <w:rFonts w:ascii="Arial" w:hAnsi="Arial" w:cs="Arial"/>
          <w:color w:val="000000" w:themeColor="text1"/>
        </w:rPr>
        <w:t xml:space="preserve">: Data sources and their data asset schemas can change over time due to updates or modifications. A data asset certification process can help detect and manage these changes with validating the overall impact of the change. It ensures that any modifications made to the data </w:t>
      </w:r>
      <w:r w:rsidRPr="79283C4F" w:rsidR="004143A5">
        <w:rPr>
          <w:rFonts w:ascii="Arial" w:hAnsi="Arial" w:cs="Arial"/>
          <w:color w:val="000000" w:themeColor="text1"/>
        </w:rPr>
        <w:t>source,</w:t>
      </w:r>
      <w:r w:rsidRPr="79283C4F">
        <w:rPr>
          <w:rFonts w:ascii="Arial" w:hAnsi="Arial" w:cs="Arial"/>
          <w:color w:val="000000" w:themeColor="text1"/>
        </w:rPr>
        <w:t xml:space="preserve"> or its structure are accounted for and properly handled in the context of the data asset usage.</w:t>
      </w:r>
    </w:p>
    <w:p w:rsidRPr="0088218A" w:rsidR="00204444" w:rsidP="00F17839" w:rsidRDefault="00204444" w14:paraId="63B95683" w14:textId="77777777">
      <w:pPr>
        <w:pStyle w:val="ListParagraph"/>
        <w:numPr>
          <w:ilvl w:val="0"/>
          <w:numId w:val="36"/>
        </w:numPr>
        <w:spacing w:after="60" w:line="259" w:lineRule="auto"/>
        <w:rPr>
          <w:rFonts w:asciiTheme="majorHAnsi" w:hAnsiTheme="majorHAnsi" w:eastAsiaTheme="majorEastAsia" w:cstheme="majorBidi"/>
          <w:color w:val="000000"/>
          <w:spacing w:val="-3"/>
        </w:rPr>
      </w:pPr>
      <w:r w:rsidRPr="79283C4F">
        <w:rPr>
          <w:rFonts w:ascii="Arial" w:hAnsi="Arial" w:cs="Arial"/>
          <w:b/>
          <w:bCs/>
          <w:color w:val="000000" w:themeColor="text1"/>
        </w:rPr>
        <w:t>Metadata and documentation</w:t>
      </w:r>
      <w:r w:rsidRPr="79283C4F">
        <w:rPr>
          <w:rFonts w:ascii="Arial" w:hAnsi="Arial" w:cs="Arial"/>
          <w:color w:val="000000" w:themeColor="text1"/>
        </w:rPr>
        <w:t>: A data asset certification process emphasizes the importance of metadata collection and documentation for each asset. This enhances the discoverability and understanding of data assets, making it easier for data users to find and use the right data for their tasks.</w:t>
      </w:r>
      <w:r>
        <w:br/>
      </w:r>
    </w:p>
    <w:p w:rsidRPr="0088218A" w:rsidR="00204444" w:rsidP="00204444" w:rsidRDefault="00204444" w14:paraId="5838CA83" w14:textId="77777777">
      <w:pPr>
        <w:spacing w:after="60"/>
        <w:rPr>
          <w:rFonts w:asciiTheme="majorHAnsi" w:hAnsiTheme="majorHAnsi" w:eastAsiaTheme="majorEastAsia" w:cstheme="majorBidi"/>
          <w:color w:val="000000"/>
          <w:spacing w:val="-3"/>
        </w:rPr>
      </w:pPr>
      <w:r w:rsidRPr="0088218A">
        <w:rPr>
          <w:rFonts w:ascii="Arial" w:hAnsi="Arial" w:cs="Arial"/>
          <w:color w:val="000000"/>
          <w:spacing w:val="-3"/>
        </w:rPr>
        <w:t xml:space="preserve">Thus, due to the reasons described, while a data source certification process is essential for ensuring the quality and reliability of supplied data assets, an additional data asset certification process provides a more </w:t>
      </w:r>
      <w:r w:rsidRPr="0088218A">
        <w:rPr>
          <w:rFonts w:ascii="Arial" w:hAnsi="Arial" w:cs="Arial"/>
          <w:color w:val="000000"/>
          <w:spacing w:val="-3"/>
        </w:rPr>
        <w:t>comprehensive approach to certifying data that is being consumed by certain use cases (after ingestion and before process) or has undergone transformations, aggregations, and contextualization (after processing is completed).</w:t>
      </w:r>
    </w:p>
    <w:p w:rsidR="00204444" w:rsidP="00204444" w:rsidRDefault="00204444" w14:paraId="15BDE526" w14:textId="77777777">
      <w:pPr>
        <w:rPr>
          <w:shd w:val="clear" w:color="auto" w:fill="FFFFFF"/>
        </w:rPr>
      </w:pPr>
    </w:p>
    <w:p w:rsidRPr="003F493E" w:rsidR="00204444" w:rsidP="00204444" w:rsidRDefault="00204444" w14:paraId="310CA950" w14:textId="77777777">
      <w:pPr>
        <w:rPr>
          <w:b/>
          <w:bCs/>
          <w:shd w:val="clear" w:color="auto" w:fill="FFFFFF"/>
        </w:rPr>
      </w:pPr>
      <w:r w:rsidRPr="003F493E">
        <w:rPr>
          <w:b/>
          <w:bCs/>
          <w:shd w:val="clear" w:color="auto" w:fill="FFFFFF"/>
        </w:rPr>
        <w:t>Data Asset Certification Process:</w:t>
      </w:r>
    </w:p>
    <w:tbl>
      <w:tblPr>
        <w:tblW w:w="4944"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728"/>
        <w:gridCol w:w="2124"/>
        <w:gridCol w:w="4917"/>
        <w:gridCol w:w="1766"/>
      </w:tblGrid>
      <w:tr w:rsidRPr="0051375F" w:rsidR="00204444" w14:paraId="46C657E6" w14:textId="77777777">
        <w:tc>
          <w:tcPr>
            <w:tcW w:w="328" w:type="pct"/>
          </w:tcPr>
          <w:p w:rsidRPr="0051375F" w:rsidR="00204444" w:rsidP="0054410D" w:rsidRDefault="00204444" w14:paraId="4DC838FB" w14:textId="77777777">
            <w:pPr>
              <w:pStyle w:val="Table"/>
            </w:pPr>
            <w:r w:rsidRPr="004143A5">
              <w:t>Order</w:t>
            </w:r>
          </w:p>
        </w:tc>
        <w:tc>
          <w:tcPr>
            <w:tcW w:w="1132" w:type="pct"/>
          </w:tcPr>
          <w:p w:rsidRPr="0051375F" w:rsidR="00204444" w:rsidRDefault="00204444" w14:paraId="153EC3A3" w14:textId="77777777">
            <w:pPr>
              <w:pStyle w:val="TableHeader"/>
            </w:pPr>
            <w:r>
              <w:t>Process Stage Name</w:t>
            </w:r>
          </w:p>
        </w:tc>
        <w:tc>
          <w:tcPr>
            <w:tcW w:w="2596" w:type="pct"/>
          </w:tcPr>
          <w:p w:rsidRPr="0051375F" w:rsidR="00204444" w:rsidRDefault="00204444" w14:paraId="23E3FE83" w14:textId="77777777">
            <w:pPr>
              <w:pStyle w:val="TableHeader"/>
            </w:pPr>
            <w:r>
              <w:t>Process Stage Description</w:t>
            </w:r>
          </w:p>
        </w:tc>
        <w:tc>
          <w:tcPr>
            <w:tcW w:w="944" w:type="pct"/>
          </w:tcPr>
          <w:p w:rsidRPr="004143A5" w:rsidR="00204444" w:rsidRDefault="00204444" w14:paraId="7CA7A733" w14:textId="77777777">
            <w:pPr>
              <w:pStyle w:val="TableHeader"/>
              <w:rPr>
                <w:highlight w:val="yellow"/>
              </w:rPr>
            </w:pPr>
            <w:r w:rsidRPr="004143A5">
              <w:rPr>
                <w:highlight w:val="yellow"/>
              </w:rPr>
              <w:t>Roles &amp; Responsibilities</w:t>
            </w:r>
          </w:p>
        </w:tc>
      </w:tr>
      <w:tr w:rsidRPr="0051375F" w:rsidR="00204444" w14:paraId="39558854" w14:textId="77777777">
        <w:tc>
          <w:tcPr>
            <w:tcW w:w="328" w:type="pct"/>
          </w:tcPr>
          <w:p w:rsidRPr="004143A5" w:rsidR="00204444" w:rsidP="0054410D" w:rsidRDefault="00204444" w14:paraId="4226DC82" w14:textId="77777777">
            <w:pPr>
              <w:pStyle w:val="Table"/>
            </w:pPr>
            <w:r w:rsidRPr="004143A5">
              <w:t>1</w:t>
            </w:r>
          </w:p>
        </w:tc>
        <w:tc>
          <w:tcPr>
            <w:tcW w:w="1132" w:type="pct"/>
          </w:tcPr>
          <w:p w:rsidRPr="004143A5" w:rsidR="00204444" w:rsidRDefault="00204444" w14:paraId="67E64BC7" w14:textId="77777777">
            <w:pPr>
              <w:pStyle w:val="TableHeader"/>
              <w:rPr>
                <w:b w:val="0"/>
                <w:bCs w:val="0"/>
              </w:rPr>
            </w:pPr>
            <w:r w:rsidRPr="004143A5">
              <w:rPr>
                <w:b w:val="0"/>
                <w:bCs w:val="0"/>
              </w:rPr>
              <w:t>Data Owner Nomination</w:t>
            </w:r>
          </w:p>
        </w:tc>
        <w:tc>
          <w:tcPr>
            <w:tcW w:w="2596" w:type="pct"/>
          </w:tcPr>
          <w:p w:rsidRPr="0088218A" w:rsidR="00204444" w:rsidRDefault="00204444" w14:paraId="08F6085C" w14:textId="77777777">
            <w:pPr>
              <w:rPr>
                <w:lang w:eastAsia="en-GB"/>
              </w:rPr>
            </w:pPr>
            <w:r w:rsidRPr="00163F62">
              <w:rPr>
                <w:lang w:eastAsia="en-GB"/>
              </w:rPr>
              <w:t>Each certified</w:t>
            </w:r>
            <w:r w:rsidRPr="79283C4F">
              <w:rPr>
                <w:lang w:eastAsia="en-GB"/>
              </w:rPr>
              <w:t xml:space="preserve"> data asset should have a responsible party to manage its lifecycle from ingestion to consumption. There are several criteria which can be used to identify an appropriate owner for the data asset:</w:t>
            </w:r>
          </w:p>
          <w:p w:rsidRPr="0088218A" w:rsidR="00204444" w:rsidP="00F17839" w:rsidRDefault="00204444" w14:paraId="61AB5696" w14:textId="77777777">
            <w:pPr>
              <w:pStyle w:val="ListParagraph"/>
              <w:numPr>
                <w:ilvl w:val="0"/>
                <w:numId w:val="37"/>
              </w:numPr>
              <w:rPr>
                <w:lang w:eastAsia="en-GB"/>
              </w:rPr>
            </w:pPr>
            <w:r w:rsidRPr="00DE2B56">
              <w:rPr>
                <w:b/>
                <w:bCs/>
                <w:lang w:eastAsia="en-GB"/>
              </w:rPr>
              <w:t>Active data usage</w:t>
            </w:r>
            <w:r w:rsidRPr="79283C4F">
              <w:rPr>
                <w:lang w:eastAsia="en-GB"/>
              </w:rPr>
              <w:t>: Prioritize an individual who actively uses or relies on the data asset in their daily tasks, ensuring practical knowledge of its value and context.</w:t>
            </w:r>
          </w:p>
          <w:p w:rsidRPr="0088218A" w:rsidR="00204444" w:rsidP="00F17839" w:rsidRDefault="00204444" w14:paraId="052595EF" w14:textId="77777777">
            <w:pPr>
              <w:pStyle w:val="ListParagraph"/>
              <w:numPr>
                <w:ilvl w:val="0"/>
                <w:numId w:val="37"/>
              </w:numPr>
              <w:rPr>
                <w:lang w:eastAsia="en-GB"/>
              </w:rPr>
            </w:pPr>
            <w:r w:rsidRPr="00DE2B56">
              <w:rPr>
                <w:b/>
                <w:bCs/>
                <w:lang w:eastAsia="en-GB"/>
              </w:rPr>
              <w:t>Business knowledge</w:t>
            </w:r>
            <w:r w:rsidRPr="79283C4F">
              <w:rPr>
                <w:lang w:eastAsia="en-GB"/>
              </w:rPr>
              <w:t xml:space="preserve">: </w:t>
            </w:r>
            <w:proofErr w:type="spellStart"/>
            <w:r w:rsidRPr="79283C4F">
              <w:rPr>
                <w:lang w:eastAsia="en-GB"/>
              </w:rPr>
              <w:t>Opt</w:t>
            </w:r>
            <w:proofErr w:type="spellEnd"/>
            <w:r w:rsidRPr="79283C4F">
              <w:rPr>
                <w:lang w:eastAsia="en-GB"/>
              </w:rPr>
              <w:t xml:space="preserve"> for someone who comprehends a business context of the data asset, enabling effective decision-making.</w:t>
            </w:r>
          </w:p>
          <w:p w:rsidRPr="0088218A" w:rsidR="00204444" w:rsidP="00F17839" w:rsidRDefault="00204444" w14:paraId="0DF59259" w14:textId="77777777">
            <w:pPr>
              <w:pStyle w:val="ListParagraph"/>
              <w:numPr>
                <w:ilvl w:val="0"/>
                <w:numId w:val="37"/>
              </w:numPr>
              <w:rPr>
                <w:lang w:eastAsia="en-GB"/>
              </w:rPr>
            </w:pPr>
            <w:r w:rsidRPr="00DE2B56">
              <w:rPr>
                <w:b/>
                <w:bCs/>
                <w:lang w:eastAsia="en-GB"/>
              </w:rPr>
              <w:t>Accountability</w:t>
            </w:r>
            <w:r w:rsidRPr="79283C4F">
              <w:rPr>
                <w:lang w:eastAsia="en-GB"/>
              </w:rPr>
              <w:t>: Select an individual who is willing to take responsibility for data quality, security, privacy, and compliance from the experience, authority, and capacity perspectives.</w:t>
            </w:r>
            <w:r>
              <w:t xml:space="preserve"> </w:t>
            </w:r>
          </w:p>
          <w:p w:rsidRPr="0088218A" w:rsidR="00204444" w:rsidP="00F17839" w:rsidRDefault="00204444" w14:paraId="20FC0D5E" w14:textId="77777777">
            <w:pPr>
              <w:pStyle w:val="ListParagraph"/>
              <w:numPr>
                <w:ilvl w:val="0"/>
                <w:numId w:val="37"/>
              </w:numPr>
              <w:rPr>
                <w:lang w:eastAsia="en-GB"/>
              </w:rPr>
            </w:pPr>
            <w:r w:rsidRPr="00DE2B56">
              <w:rPr>
                <w:b/>
                <w:bCs/>
                <w:lang w:eastAsia="en-GB"/>
              </w:rPr>
              <w:t>Business process alignment</w:t>
            </w:r>
            <w:r w:rsidRPr="79283C4F">
              <w:rPr>
                <w:lang w:eastAsia="en-GB"/>
              </w:rPr>
              <w:t>: Align data ownership with business processes (for key/critical data entities and their corresponding data assets). The owner should be a key stakeholder in the process that generates, uses, or relies on the data asset.</w:t>
            </w:r>
          </w:p>
          <w:p w:rsidR="00204444" w:rsidP="00F17839" w:rsidRDefault="00204444" w14:paraId="009988FF" w14:textId="77777777">
            <w:pPr>
              <w:pStyle w:val="ListParagraph"/>
              <w:numPr>
                <w:ilvl w:val="0"/>
                <w:numId w:val="37"/>
              </w:numPr>
              <w:rPr>
                <w:lang w:eastAsia="en-GB"/>
              </w:rPr>
            </w:pPr>
            <w:r w:rsidRPr="00DE2B56">
              <w:rPr>
                <w:b/>
                <w:bCs/>
                <w:lang w:eastAsia="en-GB"/>
              </w:rPr>
              <w:t>Business concept alignment</w:t>
            </w:r>
            <w:r w:rsidRPr="79283C4F">
              <w:rPr>
                <w:lang w:eastAsia="en-GB"/>
              </w:rPr>
              <w:t>: Align data ownership with (business glossary) business concepts involved – the owner of the adjacent business concepts may become the owner of the data asset (typically applied when a data asset has only a single business concept associated).</w:t>
            </w:r>
          </w:p>
          <w:p w:rsidRPr="0088218A" w:rsidR="00204444" w:rsidRDefault="00204444" w14:paraId="1D295ACE" w14:textId="77777777">
            <w:pPr>
              <w:spacing w:before="60" w:after="60"/>
              <w:rPr>
                <w:rFonts w:ascii="Arial" w:hAnsi="Arial" w:cs="Arial"/>
                <w:lang w:eastAsia="en-GB"/>
              </w:rPr>
            </w:pPr>
            <w:r w:rsidRPr="79283C4F">
              <w:rPr>
                <w:rFonts w:ascii="Arial" w:hAnsi="Arial" w:cs="Arial"/>
                <w:lang w:eastAsia="en-GB"/>
              </w:rPr>
              <w:t>There could be cases, however, that even after considering all the listed criteria, there are still several stakeholders who compete for owning the data asset. There are typically two approaches to resolve the situation:</w:t>
            </w:r>
          </w:p>
          <w:p w:rsidRPr="00B45317" w:rsidR="00204444" w:rsidP="00F17839" w:rsidRDefault="00204444" w14:paraId="568D6535" w14:textId="77777777">
            <w:pPr>
              <w:pStyle w:val="ListParagraph"/>
              <w:numPr>
                <w:ilvl w:val="0"/>
                <w:numId w:val="38"/>
              </w:numPr>
              <w:spacing w:before="60" w:after="60" w:line="259" w:lineRule="auto"/>
              <w:rPr>
                <w:rFonts w:ascii="Arial" w:hAnsi="Arial" w:cs="Arial"/>
                <w:lang w:eastAsia="en-GB"/>
              </w:rPr>
            </w:pPr>
            <w:r w:rsidRPr="00B45317">
              <w:rPr>
                <w:rFonts w:ascii="Arial" w:hAnsi="Arial" w:cs="Arial"/>
                <w:lang w:eastAsia="en-GB"/>
              </w:rPr>
              <w:t>if the data asset has a single data entity associated, considering the data entity’s affiliation level, to engage a corresponding Governing Body to make the decision about ownership assignment.</w:t>
            </w:r>
          </w:p>
          <w:p w:rsidRPr="0051375F" w:rsidR="00204444" w:rsidP="00F17839" w:rsidRDefault="00204444" w14:paraId="09707577" w14:textId="77777777">
            <w:pPr>
              <w:pStyle w:val="ListParagraph"/>
              <w:numPr>
                <w:ilvl w:val="0"/>
                <w:numId w:val="38"/>
              </w:numPr>
              <w:rPr>
                <w:lang w:eastAsia="en-GB"/>
              </w:rPr>
            </w:pPr>
            <w:r w:rsidRPr="00B45317">
              <w:rPr>
                <w:rFonts w:ascii="Arial" w:hAnsi="Arial" w:cs="Arial"/>
                <w:lang w:eastAsia="en-GB"/>
              </w:rPr>
              <w:t>Split the data asset into several chucks and assign the individuals to own the chucks basing on the criteria listed above.</w:t>
            </w:r>
          </w:p>
        </w:tc>
        <w:tc>
          <w:tcPr>
            <w:tcW w:w="944" w:type="pct"/>
          </w:tcPr>
          <w:p w:rsidRPr="0051375F" w:rsidR="00204444" w:rsidRDefault="00204444" w14:paraId="3A5711E0" w14:textId="77777777">
            <w:pPr>
              <w:pStyle w:val="TableHeader"/>
            </w:pPr>
          </w:p>
        </w:tc>
      </w:tr>
      <w:tr w:rsidRPr="0051375F" w:rsidR="00204444" w14:paraId="4514DBC2" w14:textId="77777777">
        <w:trPr>
          <w:trHeight w:val="1444"/>
        </w:trPr>
        <w:tc>
          <w:tcPr>
            <w:tcW w:w="328" w:type="pct"/>
          </w:tcPr>
          <w:p w:rsidRPr="004143A5" w:rsidR="00204444" w:rsidP="0054410D" w:rsidRDefault="00204444" w14:paraId="215BE312" w14:textId="77777777">
            <w:pPr>
              <w:pStyle w:val="Table"/>
            </w:pPr>
            <w:r w:rsidRPr="004143A5">
              <w:t>2</w:t>
            </w:r>
          </w:p>
        </w:tc>
        <w:tc>
          <w:tcPr>
            <w:tcW w:w="1132" w:type="pct"/>
          </w:tcPr>
          <w:p w:rsidRPr="004143A5" w:rsidR="00204444" w:rsidRDefault="00204444" w14:paraId="5D22FA3C" w14:textId="77777777">
            <w:pPr>
              <w:pStyle w:val="TableHeader"/>
              <w:rPr>
                <w:b w:val="0"/>
                <w:bCs w:val="0"/>
              </w:rPr>
            </w:pPr>
            <w:r w:rsidRPr="004143A5">
              <w:rPr>
                <w:b w:val="0"/>
                <w:bCs w:val="0"/>
                <w:lang w:eastAsia="en-GB"/>
              </w:rPr>
              <w:t>Build a data observability capability</w:t>
            </w:r>
          </w:p>
        </w:tc>
        <w:tc>
          <w:tcPr>
            <w:tcW w:w="2596" w:type="pct"/>
          </w:tcPr>
          <w:p w:rsidRPr="0051375F" w:rsidR="00204444" w:rsidRDefault="00204444" w14:paraId="21E6C1B1" w14:textId="77777777">
            <w:pPr>
              <w:rPr>
                <w:lang w:eastAsia="en-GB"/>
              </w:rPr>
            </w:pPr>
            <w:r>
              <w:rPr>
                <w:lang w:eastAsia="en-GB"/>
              </w:rPr>
              <w:t>D</w:t>
            </w:r>
            <w:r w:rsidRPr="00B5241F">
              <w:rPr>
                <w:lang w:eastAsia="en-GB"/>
              </w:rPr>
              <w:t>ata observability is the ability to fully understand the health of the data within its context. Not only it is needed to collect insights into the current performance to set a baseline, but it is also required to establish an end-to-end approach for proactive incident discovery, alerting and triaging.</w:t>
            </w:r>
          </w:p>
        </w:tc>
        <w:tc>
          <w:tcPr>
            <w:tcW w:w="944" w:type="pct"/>
          </w:tcPr>
          <w:p w:rsidRPr="0051375F" w:rsidR="00204444" w:rsidRDefault="00204444" w14:paraId="2CA15A60" w14:textId="77777777">
            <w:pPr>
              <w:pStyle w:val="TableHeader"/>
            </w:pPr>
          </w:p>
        </w:tc>
      </w:tr>
      <w:tr w:rsidRPr="0051375F" w:rsidR="00204444" w14:paraId="2264210B" w14:textId="77777777">
        <w:tc>
          <w:tcPr>
            <w:tcW w:w="328" w:type="pct"/>
          </w:tcPr>
          <w:p w:rsidRPr="004143A5" w:rsidR="00204444" w:rsidP="0054410D" w:rsidRDefault="00204444" w14:paraId="4C3F74DF" w14:textId="77777777">
            <w:pPr>
              <w:pStyle w:val="Table"/>
            </w:pPr>
            <w:r w:rsidRPr="004143A5">
              <w:t>3</w:t>
            </w:r>
          </w:p>
        </w:tc>
        <w:tc>
          <w:tcPr>
            <w:tcW w:w="1132" w:type="pct"/>
          </w:tcPr>
          <w:p w:rsidRPr="004143A5" w:rsidR="00204444" w:rsidRDefault="00204444" w14:paraId="39736F38" w14:textId="77777777">
            <w:pPr>
              <w:pStyle w:val="TableHeader"/>
              <w:rPr>
                <w:b w:val="0"/>
                <w:bCs w:val="0"/>
              </w:rPr>
            </w:pPr>
            <w:r w:rsidRPr="004143A5">
              <w:rPr>
                <w:b w:val="0"/>
                <w:bCs w:val="0"/>
                <w:lang w:eastAsia="en-GB"/>
              </w:rPr>
              <w:t>Set data reliability and data delivery SLAs</w:t>
            </w:r>
          </w:p>
        </w:tc>
        <w:tc>
          <w:tcPr>
            <w:tcW w:w="2596" w:type="pct"/>
          </w:tcPr>
          <w:p w:rsidRPr="006A4687" w:rsidR="00204444" w:rsidRDefault="00204444" w14:paraId="1C7E99E0" w14:textId="77777777">
            <w:pPr>
              <w:rPr>
                <w:lang w:eastAsia="en-GB"/>
              </w:rPr>
            </w:pPr>
            <w:r w:rsidRPr="006A4687">
              <w:rPr>
                <w:lang w:eastAsia="en-GB"/>
              </w:rPr>
              <w:t>SLA need to be specific, measurable, and achievable, and should include responsibilities, and operations in the cases of meeting and violating the SLA, e.g., “Team A will ensure the data in table X will be refreshed every day by 7:00 am. Within 2 hours of an anomaly alert, the team will verify, communicate to affected parties, and begin a root cause analysis of the issue. Within one business day a corresponding ticket will be created, and a reviewing team shall be nominated and be kept updated on the progress made towards resolution”.</w:t>
            </w:r>
          </w:p>
          <w:p w:rsidRPr="0051375F" w:rsidR="00204444" w:rsidRDefault="00204444" w14:paraId="3FE1FABF" w14:textId="77777777">
            <w:pPr>
              <w:pStyle w:val="TableHeader"/>
            </w:pPr>
          </w:p>
        </w:tc>
        <w:tc>
          <w:tcPr>
            <w:tcW w:w="944" w:type="pct"/>
          </w:tcPr>
          <w:p w:rsidRPr="0051375F" w:rsidR="00204444" w:rsidRDefault="00204444" w14:paraId="5B5D3917" w14:textId="77777777">
            <w:pPr>
              <w:pStyle w:val="TableHeader"/>
            </w:pPr>
          </w:p>
        </w:tc>
      </w:tr>
      <w:tr w:rsidRPr="0051375F" w:rsidR="00204444" w14:paraId="351FAF77" w14:textId="77777777">
        <w:tc>
          <w:tcPr>
            <w:tcW w:w="328" w:type="pct"/>
          </w:tcPr>
          <w:p w:rsidRPr="004143A5" w:rsidR="00204444" w:rsidP="0054410D" w:rsidRDefault="00204444" w14:paraId="765455DF" w14:textId="77777777">
            <w:pPr>
              <w:pStyle w:val="Table"/>
            </w:pPr>
            <w:r w:rsidRPr="004143A5">
              <w:t>4</w:t>
            </w:r>
          </w:p>
        </w:tc>
        <w:tc>
          <w:tcPr>
            <w:tcW w:w="1132" w:type="pct"/>
          </w:tcPr>
          <w:p w:rsidRPr="004143A5" w:rsidR="00204444" w:rsidRDefault="00204444" w14:paraId="1C6F32AA" w14:textId="77777777">
            <w:pPr>
              <w:spacing w:before="60" w:after="60" w:line="259" w:lineRule="auto"/>
              <w:jc w:val="left"/>
            </w:pPr>
            <w:r w:rsidRPr="004143A5">
              <w:rPr>
                <w:rFonts w:ascii="Arial" w:hAnsi="Arial" w:cs="Arial"/>
                <w:lang w:eastAsia="en-GB"/>
              </w:rPr>
              <w:t xml:space="preserve">Plan, develop, and establish the change management and incident management processes </w:t>
            </w:r>
          </w:p>
        </w:tc>
        <w:tc>
          <w:tcPr>
            <w:tcW w:w="2596" w:type="pct"/>
          </w:tcPr>
          <w:p w:rsidRPr="008F2348" w:rsidR="00204444" w:rsidRDefault="00204444" w14:paraId="70F777E6" w14:textId="77777777">
            <w:pPr>
              <w:pStyle w:val="TableHeader"/>
              <w:rPr>
                <w:b w:val="0"/>
                <w:bCs w:val="0"/>
              </w:rPr>
            </w:pPr>
            <w:r w:rsidRPr="008F2348">
              <w:rPr>
                <w:b w:val="0"/>
                <w:bCs w:val="0"/>
                <w:lang w:eastAsia="en-GB"/>
              </w:rPr>
              <w:t>Operational support</w:t>
            </w:r>
          </w:p>
        </w:tc>
        <w:tc>
          <w:tcPr>
            <w:tcW w:w="944" w:type="pct"/>
          </w:tcPr>
          <w:p w:rsidRPr="0051375F" w:rsidR="00204444" w:rsidRDefault="00204444" w14:paraId="60BFB215" w14:textId="77777777">
            <w:pPr>
              <w:pStyle w:val="TableHeader"/>
            </w:pPr>
          </w:p>
        </w:tc>
      </w:tr>
      <w:tr w:rsidRPr="0051375F" w:rsidR="00204444" w14:paraId="37730144" w14:textId="77777777">
        <w:tc>
          <w:tcPr>
            <w:tcW w:w="328" w:type="pct"/>
          </w:tcPr>
          <w:p w:rsidRPr="004143A5" w:rsidR="00204444" w:rsidP="0054410D" w:rsidRDefault="00204444" w14:paraId="1B9B27EC" w14:textId="77777777">
            <w:pPr>
              <w:pStyle w:val="Table"/>
            </w:pPr>
            <w:r w:rsidRPr="004143A5">
              <w:t>5</w:t>
            </w:r>
          </w:p>
        </w:tc>
        <w:tc>
          <w:tcPr>
            <w:tcW w:w="1132" w:type="pct"/>
          </w:tcPr>
          <w:p w:rsidRPr="004143A5" w:rsidR="00204444" w:rsidRDefault="00204444" w14:paraId="2A574B59" w14:textId="77777777">
            <w:pPr>
              <w:pStyle w:val="TableHeader"/>
              <w:rPr>
                <w:b w:val="0"/>
                <w:bCs w:val="0"/>
              </w:rPr>
            </w:pPr>
            <w:r w:rsidRPr="004143A5">
              <w:rPr>
                <w:b w:val="0"/>
                <w:bCs w:val="0"/>
                <w:lang w:eastAsia="en-GB"/>
              </w:rPr>
              <w:t>Create a vision of what the “good” data means</w:t>
            </w:r>
          </w:p>
        </w:tc>
        <w:tc>
          <w:tcPr>
            <w:tcW w:w="2596" w:type="pct"/>
          </w:tcPr>
          <w:p w:rsidRPr="0088218A" w:rsidR="00204444" w:rsidRDefault="00204444" w14:paraId="71F25B2A" w14:textId="77777777">
            <w:pPr>
              <w:rPr>
                <w:lang w:eastAsia="en-GB"/>
              </w:rPr>
            </w:pPr>
            <w:r>
              <w:rPr>
                <w:lang w:eastAsia="en-GB"/>
              </w:rPr>
              <w:t>T</w:t>
            </w:r>
            <w:r w:rsidRPr="00D358D7">
              <w:rPr>
                <w:lang w:eastAsia="en-GB"/>
              </w:rPr>
              <w:t>his step implies communicating with business stakeholders the “who, what, when, where and why,” aspects of data provisioning and usage. This is where the topics of data governance and data quality arise.</w:t>
            </w:r>
          </w:p>
          <w:p w:rsidRPr="0051375F" w:rsidR="00204444" w:rsidRDefault="00204444" w14:paraId="79A03F2F" w14:textId="77777777"/>
        </w:tc>
        <w:tc>
          <w:tcPr>
            <w:tcW w:w="944" w:type="pct"/>
          </w:tcPr>
          <w:p w:rsidRPr="0051375F" w:rsidR="00204444" w:rsidRDefault="00204444" w14:paraId="13A4E1B1" w14:textId="77777777">
            <w:pPr>
              <w:pStyle w:val="TableHeader"/>
            </w:pPr>
          </w:p>
        </w:tc>
      </w:tr>
      <w:tr w:rsidRPr="0051375F" w:rsidR="00204444" w14:paraId="174AE74E" w14:textId="77777777">
        <w:tc>
          <w:tcPr>
            <w:tcW w:w="328" w:type="pct"/>
          </w:tcPr>
          <w:p w:rsidRPr="004143A5" w:rsidR="00204444" w:rsidP="0054410D" w:rsidRDefault="00204444" w14:paraId="52046FDC" w14:textId="77777777">
            <w:pPr>
              <w:pStyle w:val="Table"/>
            </w:pPr>
            <w:r w:rsidRPr="004143A5">
              <w:t>6</w:t>
            </w:r>
          </w:p>
        </w:tc>
        <w:tc>
          <w:tcPr>
            <w:tcW w:w="1132" w:type="pct"/>
          </w:tcPr>
          <w:p w:rsidRPr="004143A5" w:rsidR="00204444" w:rsidRDefault="00204444" w14:paraId="0F4422D1" w14:textId="77777777">
            <w:pPr>
              <w:pStyle w:val="TableHeader"/>
              <w:rPr>
                <w:b w:val="0"/>
                <w:bCs w:val="0"/>
              </w:rPr>
            </w:pPr>
            <w:r w:rsidRPr="004143A5">
              <w:rPr>
                <w:b w:val="0"/>
                <w:bCs w:val="0"/>
                <w:lang w:eastAsia="en-GB"/>
              </w:rPr>
              <w:t xml:space="preserve">Establish, </w:t>
            </w:r>
            <w:proofErr w:type="gramStart"/>
            <w:r w:rsidRPr="004143A5">
              <w:rPr>
                <w:b w:val="0"/>
                <w:bCs w:val="0"/>
                <w:lang w:eastAsia="en-GB"/>
              </w:rPr>
              <w:t>automate</w:t>
            </w:r>
            <w:proofErr w:type="gramEnd"/>
            <w:r w:rsidRPr="004143A5">
              <w:rPr>
                <w:b w:val="0"/>
                <w:bCs w:val="0"/>
                <w:lang w:eastAsia="en-GB"/>
              </w:rPr>
              <w:t xml:space="preserve"> and maintain data governance and data quality checks</w:t>
            </w:r>
          </w:p>
        </w:tc>
        <w:tc>
          <w:tcPr>
            <w:tcW w:w="2596" w:type="pct"/>
          </w:tcPr>
          <w:p w:rsidRPr="00D03FCB" w:rsidR="00204444" w:rsidRDefault="00204444" w14:paraId="43F861E0" w14:textId="77777777">
            <w:pPr>
              <w:rPr>
                <w:lang w:eastAsia="en-GB"/>
              </w:rPr>
            </w:pPr>
            <w:r w:rsidRPr="00D03FCB">
              <w:rPr>
                <w:lang w:eastAsia="en-GB"/>
              </w:rPr>
              <w:t xml:space="preserve">Establish, </w:t>
            </w:r>
            <w:proofErr w:type="gramStart"/>
            <w:r w:rsidRPr="00D03FCB">
              <w:rPr>
                <w:lang w:eastAsia="en-GB"/>
              </w:rPr>
              <w:t>automate</w:t>
            </w:r>
            <w:proofErr w:type="gramEnd"/>
            <w:r w:rsidRPr="00D03FCB">
              <w:rPr>
                <w:lang w:eastAsia="en-GB"/>
              </w:rPr>
              <w:t xml:space="preserve"> and maintain data governance and data quality checks for every ingestion or change occasion happening with the data asset, based on the defined profile of the “good” data.</w:t>
            </w:r>
          </w:p>
          <w:p w:rsidRPr="0051375F" w:rsidR="00204444" w:rsidRDefault="00204444" w14:paraId="2ACF9FD3" w14:textId="77777777"/>
        </w:tc>
        <w:tc>
          <w:tcPr>
            <w:tcW w:w="944" w:type="pct"/>
          </w:tcPr>
          <w:p w:rsidRPr="0051375F" w:rsidR="00204444" w:rsidRDefault="00204444" w14:paraId="7A332622" w14:textId="77777777">
            <w:pPr>
              <w:pStyle w:val="TableHeader"/>
            </w:pPr>
          </w:p>
        </w:tc>
      </w:tr>
      <w:tr w:rsidR="00204444" w14:paraId="5472B0A3" w14:textId="77777777">
        <w:tc>
          <w:tcPr>
            <w:tcW w:w="328" w:type="pct"/>
          </w:tcPr>
          <w:p w:rsidRPr="004143A5" w:rsidR="00204444" w:rsidP="0054410D" w:rsidRDefault="00204444" w14:paraId="2F98660A" w14:textId="77777777">
            <w:pPr>
              <w:pStyle w:val="Table"/>
            </w:pPr>
            <w:r w:rsidRPr="004143A5">
              <w:t>7</w:t>
            </w:r>
          </w:p>
        </w:tc>
        <w:tc>
          <w:tcPr>
            <w:tcW w:w="1132" w:type="pct"/>
          </w:tcPr>
          <w:p w:rsidRPr="004143A5" w:rsidR="00204444" w:rsidRDefault="00204444" w14:paraId="048F6B26" w14:textId="77777777">
            <w:pPr>
              <w:pStyle w:val="TableHeader"/>
              <w:rPr>
                <w:b w:val="0"/>
                <w:bCs w:val="0"/>
              </w:rPr>
            </w:pPr>
            <w:r w:rsidRPr="004143A5">
              <w:rPr>
                <w:b w:val="0"/>
                <w:bCs w:val="0"/>
                <w:lang w:eastAsia="en-GB"/>
              </w:rPr>
              <w:t>Develop communication channels</w:t>
            </w:r>
          </w:p>
        </w:tc>
        <w:tc>
          <w:tcPr>
            <w:tcW w:w="2596" w:type="pct"/>
          </w:tcPr>
          <w:p w:rsidRPr="00D94689" w:rsidR="00204444" w:rsidRDefault="00204444" w14:paraId="0D0E384C" w14:textId="77777777">
            <w:pPr>
              <w:spacing w:before="60" w:after="60" w:line="259" w:lineRule="auto"/>
              <w:rPr>
                <w:rStyle w:val="fontstyle01"/>
                <w:rFonts w:ascii="Arial" w:hAnsi="Arial" w:cs="Arial"/>
                <w:lang w:eastAsia="en-GB"/>
              </w:rPr>
            </w:pPr>
            <w:r w:rsidRPr="00D94689">
              <w:rPr>
                <w:rFonts w:ascii="Arial" w:hAnsi="Arial" w:cs="Arial"/>
                <w:lang w:eastAsia="en-GB"/>
              </w:rPr>
              <w:t>Define and socialize communication channels to keep the target audience posted about the latest updates, upcoming changes, or identified issues about the data under consideration.</w:t>
            </w:r>
          </w:p>
          <w:p w:rsidR="00204444" w:rsidRDefault="00204444" w14:paraId="75926484" w14:textId="77777777">
            <w:pPr>
              <w:pStyle w:val="TableHeader"/>
            </w:pPr>
          </w:p>
        </w:tc>
        <w:tc>
          <w:tcPr>
            <w:tcW w:w="944" w:type="pct"/>
          </w:tcPr>
          <w:p w:rsidR="00204444" w:rsidRDefault="00204444" w14:paraId="0C2722E7" w14:textId="77777777">
            <w:pPr>
              <w:pStyle w:val="TableHeader"/>
            </w:pPr>
          </w:p>
        </w:tc>
      </w:tr>
    </w:tbl>
    <w:p w:rsidR="00204444" w:rsidP="00204444" w:rsidRDefault="00204444" w14:paraId="58869652" w14:textId="77777777">
      <w:pPr>
        <w:rPr>
          <w:shd w:val="clear" w:color="auto" w:fill="FFFFFF"/>
        </w:rPr>
      </w:pPr>
    </w:p>
    <w:p w:rsidR="006516D9" w:rsidP="004E7705" w:rsidRDefault="006516D9" w14:paraId="0AC064EE" w14:textId="77777777">
      <w:pPr>
        <w:rPr>
          <w:b/>
          <w:bCs/>
        </w:rPr>
      </w:pPr>
    </w:p>
    <w:p w:rsidRPr="006516D9" w:rsidR="004E7705" w:rsidP="004E7705" w:rsidRDefault="004E7705" w14:paraId="6DAE0885" w14:textId="2B1CCBBA">
      <w:pPr>
        <w:rPr>
          <w:rFonts w:asciiTheme="majorHAnsi" w:hAnsiTheme="majorHAnsi" w:cstheme="majorHAnsi"/>
          <w:b/>
          <w:bCs/>
        </w:rPr>
      </w:pPr>
      <w:r w:rsidRPr="006516D9">
        <w:rPr>
          <w:rFonts w:asciiTheme="majorHAnsi" w:hAnsiTheme="majorHAnsi" w:cstheme="majorHAnsi"/>
          <w:b/>
          <w:bCs/>
        </w:rPr>
        <w:t>Data Asset Classification Process</w:t>
      </w:r>
    </w:p>
    <w:p w:rsidRPr="006516D9" w:rsidR="004E7705" w:rsidP="004E7705" w:rsidRDefault="004E7705" w14:paraId="4889D58B" w14:textId="77777777">
      <w:pPr>
        <w:rPr>
          <w:rFonts w:asciiTheme="majorHAnsi" w:hAnsiTheme="majorHAnsi" w:cstheme="majorHAnsi"/>
        </w:rPr>
      </w:pPr>
      <w:r w:rsidRPr="006516D9">
        <w:rPr>
          <w:rFonts w:asciiTheme="majorHAnsi" w:hAnsiTheme="majorHAnsi" w:cstheme="majorHAnsi"/>
        </w:rPr>
        <w:t xml:space="preserve">Data classification refers to the process of categorizing and labeling data based on its sensitivity, importance, and usage within an organization. The process is mandatory for all data managed in the context of all data domain and primary goals are the following:  </w:t>
      </w:r>
    </w:p>
    <w:p w:rsidRPr="006516D9" w:rsidR="004E7705" w:rsidP="00F17839" w:rsidRDefault="004E7705" w14:paraId="6AD21FD1" w14:textId="77777777">
      <w:pPr>
        <w:pStyle w:val="ListParagraph"/>
        <w:numPr>
          <w:ilvl w:val="0"/>
          <w:numId w:val="42"/>
        </w:numPr>
        <w:rPr>
          <w:rFonts w:asciiTheme="majorHAnsi" w:hAnsiTheme="majorHAnsi" w:cstheme="majorHAnsi"/>
        </w:rPr>
      </w:pPr>
      <w:r w:rsidRPr="006516D9">
        <w:rPr>
          <w:rFonts w:asciiTheme="majorHAnsi" w:hAnsiTheme="majorHAnsi" w:cstheme="majorHAnsi"/>
        </w:rPr>
        <w:t>Identify sensitive or confidential data that requires enhanced security measures. By categorizing the data, the appropriate security controls can be applied to protect it from unauthorized access. This influences the architectural design of the information systems.</w:t>
      </w:r>
    </w:p>
    <w:p w:rsidRPr="006516D9" w:rsidR="004E7705" w:rsidP="00F17839" w:rsidRDefault="004E7705" w14:paraId="1A1B8B77" w14:textId="77777777">
      <w:pPr>
        <w:pStyle w:val="ListParagraph"/>
        <w:numPr>
          <w:ilvl w:val="0"/>
          <w:numId w:val="42"/>
        </w:numPr>
        <w:rPr>
          <w:rFonts w:asciiTheme="majorHAnsi" w:hAnsiTheme="majorHAnsi" w:cstheme="majorHAnsi"/>
        </w:rPr>
      </w:pPr>
      <w:r w:rsidRPr="006516D9">
        <w:rPr>
          <w:rFonts w:asciiTheme="majorHAnsi" w:hAnsiTheme="majorHAnsi" w:cstheme="majorHAnsi"/>
        </w:rPr>
        <w:t xml:space="preserve">Make sure that data is managed following compliance with regulations, standards, and internal data management policies. </w:t>
      </w:r>
    </w:p>
    <w:p w:rsidRPr="006516D9" w:rsidR="004E7705" w:rsidP="004E7705" w:rsidRDefault="004E7705" w14:paraId="2DC2157F" w14:textId="77777777">
      <w:pPr>
        <w:rPr>
          <w:rFonts w:asciiTheme="majorHAnsi" w:hAnsiTheme="majorHAnsi" w:cstheme="majorHAnsi"/>
        </w:rPr>
      </w:pPr>
      <w:r w:rsidRPr="006516D9">
        <w:rPr>
          <w:rFonts w:asciiTheme="majorHAnsi" w:hAnsiTheme="majorHAnsi" w:cstheme="majorHAnsi"/>
        </w:rPr>
        <w:t xml:space="preserve">It is important to differentiate </w:t>
      </w:r>
      <w:r w:rsidRPr="006516D9">
        <w:rPr>
          <w:rFonts w:asciiTheme="majorHAnsi" w:hAnsiTheme="majorHAnsi" w:cstheme="majorHAnsi"/>
          <w:b/>
        </w:rPr>
        <w:t>Information System Classification,</w:t>
      </w:r>
      <w:r w:rsidRPr="006516D9">
        <w:rPr>
          <w:rFonts w:asciiTheme="majorHAnsi" w:hAnsiTheme="majorHAnsi" w:cstheme="majorHAnsi"/>
        </w:rPr>
        <w:t xml:space="preserve"> </w:t>
      </w:r>
      <w:r w:rsidRPr="006516D9">
        <w:rPr>
          <w:rFonts w:asciiTheme="majorHAnsi" w:hAnsiTheme="majorHAnsi" w:cstheme="majorHAnsi"/>
          <w:b/>
        </w:rPr>
        <w:t>Data Asset Classification within Information System and Assets Attribute Classification</w:t>
      </w:r>
      <w:r w:rsidRPr="006516D9">
        <w:rPr>
          <w:rFonts w:asciiTheme="majorHAnsi" w:hAnsiTheme="majorHAnsi" w:cstheme="majorHAnsi"/>
        </w:rPr>
        <w:t>. They are related, but the target for the classification is different:</w:t>
      </w:r>
    </w:p>
    <w:tbl>
      <w:tblPr>
        <w:tblStyle w:val="TableGrid"/>
        <w:tblW w:w="0" w:type="auto"/>
        <w:tblLayout w:type="fixed"/>
        <w:tblLook w:val="04A0" w:firstRow="1" w:lastRow="0" w:firstColumn="1" w:lastColumn="0" w:noHBand="0" w:noVBand="1"/>
      </w:tblPr>
      <w:tblGrid>
        <w:gridCol w:w="2303"/>
        <w:gridCol w:w="7087"/>
      </w:tblGrid>
      <w:tr w:rsidRPr="006516D9" w:rsidR="004E7705" w14:paraId="06056F73" w14:textId="77777777">
        <w:trPr>
          <w:cnfStyle w:val="100000000000" w:firstRow="1" w:lastRow="0" w:firstColumn="0" w:lastColumn="0" w:oddVBand="0" w:evenVBand="0" w:oddHBand="0" w:evenHBand="0" w:firstRowFirstColumn="0" w:firstRowLastColumn="0" w:lastRowFirstColumn="0" w:lastRowLastColumn="0"/>
          <w:trHeight w:val="300"/>
        </w:trPr>
        <w:tc>
          <w:tcPr>
            <w:tcW w:w="230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9BF64A2"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Data Classification Level</w:t>
            </w:r>
          </w:p>
        </w:tc>
        <w:tc>
          <w:tcPr>
            <w:tcW w:w="708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E8456DF"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Description</w:t>
            </w:r>
          </w:p>
        </w:tc>
      </w:tr>
      <w:tr w:rsidRPr="006516D9" w:rsidR="004E7705" w14:paraId="7DFBF557" w14:textId="77777777">
        <w:trPr>
          <w:trHeight w:val="690"/>
        </w:trPr>
        <w:tc>
          <w:tcPr>
            <w:tcW w:w="230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991385D"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Information System Classification</w:t>
            </w:r>
          </w:p>
        </w:tc>
        <w:tc>
          <w:tcPr>
            <w:tcW w:w="708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32C1A5A" w14:textId="77777777">
            <w:pPr>
              <w:tabs>
                <w:tab w:val="left" w:pos="720"/>
              </w:tabs>
              <w:spacing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This clarification can be used to classify any applications, data platforms, websites, SaaS applications, and other systems where any Novartis data are managed. The details of this classification and all possible tags can be found on </w:t>
            </w:r>
            <w:r w:rsidRPr="006516D9">
              <w:rPr>
                <w:rFonts w:asciiTheme="majorHAnsi" w:hAnsiTheme="majorHAnsi" w:eastAsiaTheme="minorEastAsia" w:cstheme="majorHAnsi"/>
                <w:color w:val="0563C1"/>
                <w:u w:val="single"/>
              </w:rPr>
              <w:t>h</w:t>
            </w:r>
            <w:hyperlink r:id="rId35">
              <w:r w:rsidRPr="006516D9">
                <w:rPr>
                  <w:rStyle w:val="Hyperlink"/>
                  <w:rFonts w:asciiTheme="majorHAnsi" w:hAnsiTheme="majorHAnsi" w:eastAsiaTheme="minorEastAsia" w:cstheme="majorHAnsi"/>
                  <w:color w:val="0563C1"/>
                  <w:u w:val="single"/>
                </w:rPr>
                <w:t>ttps://go/dataclassification</w:t>
              </w:r>
            </w:hyperlink>
          </w:p>
        </w:tc>
      </w:tr>
      <w:tr w:rsidRPr="006516D9" w:rsidR="004E7705" w14:paraId="5D9FCE96" w14:textId="77777777">
        <w:trPr>
          <w:trHeight w:val="300"/>
        </w:trPr>
        <w:tc>
          <w:tcPr>
            <w:tcW w:w="230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5FFF42E"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Data Assets Classification within Information System</w:t>
            </w:r>
          </w:p>
        </w:tc>
        <w:tc>
          <w:tcPr>
            <w:tcW w:w="708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7476002" w14:textId="77777777">
            <w:pPr>
              <w:tabs>
                <w:tab w:val="left" w:pos="720"/>
              </w:tabs>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This classification is applied to data assets managed in data domains. This classification schema contains subset of classification tags applied to Information systems and includes the following tags:</w:t>
            </w:r>
          </w:p>
          <w:p w:rsidRPr="006516D9" w:rsidR="004E7705" w:rsidP="00F17839" w:rsidRDefault="004E7705" w14:paraId="583AD14A" w14:textId="77777777">
            <w:pPr>
              <w:pStyle w:val="ListParagraph"/>
              <w:numPr>
                <w:ilvl w:val="0"/>
                <w:numId w:val="41"/>
              </w:numPr>
              <w:spacing w:after="0"/>
              <w:jc w:val="left"/>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Data Privacy</w:t>
            </w:r>
          </w:p>
          <w:p w:rsidRPr="006516D9" w:rsidR="004E7705" w:rsidP="00F17839" w:rsidRDefault="004E7705" w14:paraId="637BF64C" w14:textId="77777777">
            <w:pPr>
              <w:pStyle w:val="ListParagraph"/>
              <w:numPr>
                <w:ilvl w:val="0"/>
                <w:numId w:val="41"/>
              </w:numPr>
              <w:spacing w:after="0"/>
              <w:jc w:val="left"/>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 xml:space="preserve">Data Confidentiality </w:t>
            </w:r>
          </w:p>
          <w:p w:rsidRPr="006516D9" w:rsidR="004E7705" w:rsidP="00F17839" w:rsidRDefault="004E7705" w14:paraId="25A4A976" w14:textId="77777777">
            <w:pPr>
              <w:pStyle w:val="ListParagraph"/>
              <w:numPr>
                <w:ilvl w:val="0"/>
                <w:numId w:val="41"/>
              </w:numPr>
              <w:spacing w:after="0"/>
              <w:jc w:val="left"/>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 xml:space="preserve">Data Integrity    </w:t>
            </w:r>
          </w:p>
          <w:p w:rsidRPr="006516D9" w:rsidR="004E7705" w:rsidP="00F17839" w:rsidRDefault="004E7705" w14:paraId="3905E444" w14:textId="77777777">
            <w:pPr>
              <w:pStyle w:val="ListParagraph"/>
              <w:numPr>
                <w:ilvl w:val="0"/>
                <w:numId w:val="41"/>
              </w:numPr>
              <w:spacing w:after="0"/>
              <w:jc w:val="left"/>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 xml:space="preserve">Published from </w:t>
            </w:r>
            <w:proofErr w:type="spellStart"/>
            <w:r w:rsidRPr="006516D9">
              <w:rPr>
                <w:rFonts w:asciiTheme="majorHAnsi" w:hAnsiTheme="majorHAnsi" w:eastAsiaTheme="minorEastAsia" w:cstheme="majorHAnsi"/>
                <w:color w:val="000000" w:themeColor="text1"/>
              </w:rPr>
              <w:t>GxP</w:t>
            </w:r>
            <w:proofErr w:type="spellEnd"/>
            <w:r w:rsidRPr="006516D9">
              <w:rPr>
                <w:rFonts w:asciiTheme="majorHAnsi" w:hAnsiTheme="majorHAnsi" w:eastAsiaTheme="minorEastAsia" w:cstheme="majorHAnsi"/>
                <w:color w:val="000000" w:themeColor="text1"/>
              </w:rPr>
              <w:t xml:space="preserve"> Validated </w:t>
            </w:r>
            <w:proofErr w:type="gramStart"/>
            <w:r w:rsidRPr="006516D9">
              <w:rPr>
                <w:rFonts w:asciiTheme="majorHAnsi" w:hAnsiTheme="majorHAnsi" w:eastAsiaTheme="minorEastAsia" w:cstheme="majorHAnsi"/>
                <w:color w:val="000000" w:themeColor="text1"/>
              </w:rPr>
              <w:t>system</w:t>
            </w:r>
            <w:proofErr w:type="gramEnd"/>
          </w:p>
          <w:p w:rsidRPr="006516D9" w:rsidR="004E7705" w:rsidRDefault="004E7705" w14:paraId="3212DAB9" w14:textId="77777777">
            <w:pPr>
              <w:tabs>
                <w:tab w:val="left" w:pos="720"/>
              </w:tabs>
              <w:rPr>
                <w:rFonts w:asciiTheme="majorHAnsi" w:hAnsiTheme="majorHAnsi" w:eastAsiaTheme="minorEastAsia" w:cstheme="majorHAnsi"/>
                <w:color w:val="000000" w:themeColor="text1"/>
              </w:rPr>
            </w:pPr>
            <w:r w:rsidRPr="006516D9">
              <w:rPr>
                <w:rFonts w:asciiTheme="majorHAnsi" w:hAnsiTheme="majorHAnsi" w:eastAsiaTheme="minorEastAsia" w:cstheme="majorHAnsi"/>
                <w:color w:val="000000" w:themeColor="text1"/>
              </w:rPr>
              <w:t xml:space="preserve"> By default, the values for tags above Data Asset Classification inherited from Information System Classification Level. The list of Tags also can be extended depending on data domain needs.</w:t>
            </w:r>
          </w:p>
          <w:p w:rsidRPr="006516D9" w:rsidR="004E7705" w:rsidRDefault="004E7705" w14:paraId="185DB2C4"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 </w:t>
            </w:r>
          </w:p>
        </w:tc>
      </w:tr>
      <w:tr w:rsidRPr="006516D9" w:rsidR="004E7705" w14:paraId="355CBB76" w14:textId="77777777">
        <w:trPr>
          <w:trHeight w:val="300"/>
        </w:trPr>
        <w:tc>
          <w:tcPr>
            <w:tcW w:w="230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6C531F9" w14:textId="77777777">
            <w:pPr>
              <w:spacing w:line="257" w:lineRule="auto"/>
              <w:rPr>
                <w:rFonts w:asciiTheme="majorHAnsi" w:hAnsiTheme="majorHAnsi" w:eastAsiaTheme="minorEastAsia" w:cstheme="majorHAnsi"/>
              </w:rPr>
            </w:pPr>
            <w:r w:rsidRPr="006516D9">
              <w:rPr>
                <w:rFonts w:asciiTheme="majorHAnsi" w:hAnsiTheme="majorHAnsi" w:eastAsiaTheme="minorEastAsia" w:cstheme="majorHAnsi"/>
              </w:rPr>
              <w:t>Assets Attribute Classification</w:t>
            </w:r>
          </w:p>
        </w:tc>
        <w:tc>
          <w:tcPr>
            <w:tcW w:w="708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61B035C"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This classification level is optional. This applied to attributes with data assets. By default, the classification is inherited from Data Asset Level. However, the values for Data Privacy, Data Confidentiality and Data Integrity can be redefined for attributes. This lets us identify exact attributes which require additional attention (implement data masking </w:t>
            </w:r>
            <w:proofErr w:type="gramStart"/>
            <w:r w:rsidRPr="006516D9">
              <w:rPr>
                <w:rFonts w:asciiTheme="majorHAnsi" w:hAnsiTheme="majorHAnsi" w:eastAsiaTheme="minorEastAsia" w:cstheme="majorHAnsi"/>
              </w:rPr>
              <w:t>and etc.</w:t>
            </w:r>
            <w:proofErr w:type="gramEnd"/>
            <w:r w:rsidRPr="006516D9">
              <w:rPr>
                <w:rFonts w:asciiTheme="majorHAnsi" w:hAnsiTheme="majorHAnsi" w:eastAsiaTheme="minorEastAsia" w:cstheme="majorHAnsi"/>
              </w:rPr>
              <w:t>). Also, additional custom classification Tags can be used on attribute level depending on data domain needs.</w:t>
            </w:r>
          </w:p>
        </w:tc>
      </w:tr>
    </w:tbl>
    <w:p w:rsidRPr="006516D9" w:rsidR="004E7705" w:rsidP="004E7705" w:rsidRDefault="004E7705" w14:paraId="41906BF1" w14:textId="77777777">
      <w:pPr>
        <w:spacing w:after="160" w:line="257" w:lineRule="auto"/>
        <w:rPr>
          <w:rFonts w:asciiTheme="majorHAnsi" w:hAnsiTheme="majorHAnsi" w:eastAsiaTheme="minorEastAsia" w:cstheme="majorHAnsi"/>
        </w:rPr>
      </w:pPr>
    </w:p>
    <w:p w:rsidRPr="006516D9" w:rsidR="004E7705" w:rsidP="004E7705" w:rsidRDefault="004E7705" w14:paraId="5C89E0BA"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General Classification Rules: </w:t>
      </w:r>
    </w:p>
    <w:p w:rsidRPr="006516D9" w:rsidR="004E7705" w:rsidP="00F17839" w:rsidRDefault="004E7705" w14:paraId="307F3A27" w14:textId="77777777">
      <w:pPr>
        <w:pStyle w:val="ListParagraph"/>
        <w:numPr>
          <w:ilvl w:val="0"/>
          <w:numId w:val="43"/>
        </w:numPr>
        <w:rPr>
          <w:rFonts w:asciiTheme="majorHAnsi" w:hAnsiTheme="majorHAnsi" w:cstheme="majorHAnsi"/>
        </w:rPr>
      </w:pPr>
      <w:r w:rsidRPr="006516D9">
        <w:rPr>
          <w:rFonts w:asciiTheme="majorHAnsi" w:hAnsiTheme="majorHAnsi" w:cstheme="majorHAnsi"/>
        </w:rPr>
        <w:t>By default, all values of classification Tags inherited from Higher to Lower level (from Information System Classification to Data Assets Classification and from Data Assets Classification to Assets Attribute Classification)</w:t>
      </w:r>
    </w:p>
    <w:p w:rsidRPr="006516D9" w:rsidR="004E7705" w:rsidP="004E7705" w:rsidRDefault="004E7705" w14:paraId="1BE6CA4E" w14:textId="35F5E9BB">
      <w:pPr>
        <w:rPr>
          <w:rFonts w:asciiTheme="majorHAnsi" w:hAnsiTheme="majorHAnsi" w:cstheme="majorHAnsi"/>
        </w:rPr>
      </w:pPr>
      <w:r w:rsidRPr="006516D9">
        <w:rPr>
          <w:rFonts w:asciiTheme="majorHAnsi" w:hAnsiTheme="majorHAnsi" w:cstheme="majorHAnsi"/>
        </w:rPr>
        <w:t xml:space="preserve">The values on Lower level can be redefined, but they should not conflict with Higher classification level. For example, we cannot specify Data Confidentiality as Business Use Only for a whole Data </w:t>
      </w:r>
      <w:proofErr w:type="gramStart"/>
      <w:r w:rsidRPr="006516D9">
        <w:rPr>
          <w:rFonts w:asciiTheme="majorHAnsi" w:hAnsiTheme="majorHAnsi" w:cstheme="majorHAnsi"/>
        </w:rPr>
        <w:t>Asset, but</w:t>
      </w:r>
      <w:proofErr w:type="gramEnd"/>
      <w:r w:rsidRPr="006516D9">
        <w:rPr>
          <w:rFonts w:asciiTheme="majorHAnsi" w:hAnsiTheme="majorHAnsi" w:cstheme="majorHAnsi"/>
        </w:rPr>
        <w:t xml:space="preserve"> set Restricted only for some attributes. If there is at least one attribute defined as Restricted, then the whole Data Asset should be defined as Restricted as well. The opposite situation is possible (we may have the whole Data Asset defined as Restricted, but some attributes may have Business Use Only classification) </w:t>
      </w:r>
    </w:p>
    <w:p w:rsidRPr="006516D9" w:rsidR="004E7705" w:rsidP="004E7705" w:rsidRDefault="004E7705" w14:paraId="7FEBC788"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The values of classification Tags for lower classification level cannot be stricter than defined higher level. If such scenario appears then this indicates wrong classification for higher level. The opposite scenario is possible. </w:t>
      </w:r>
    </w:p>
    <w:p w:rsidRPr="006516D9" w:rsidR="004E7705" w:rsidP="004E7705" w:rsidRDefault="004E7705" w14:paraId="1352AB43"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 This principle demonstrated in the examples below: </w:t>
      </w:r>
    </w:p>
    <w:p w:rsidRPr="006516D9" w:rsidR="004E7705" w:rsidP="004E7705" w:rsidRDefault="004E7705" w14:paraId="6580F0BF" w14:textId="77777777">
      <w:pPr>
        <w:rPr>
          <w:rFonts w:asciiTheme="majorHAnsi" w:hAnsiTheme="majorHAnsi" w:eastAsiaTheme="minorEastAsia" w:cstheme="majorHAnsi"/>
        </w:rPr>
      </w:pPr>
      <w:r w:rsidRPr="006516D9">
        <w:rPr>
          <w:rFonts w:asciiTheme="majorHAnsi" w:hAnsiTheme="majorHAnsi" w:eastAsiaTheme="minorEastAsia" w:cstheme="majorHAnsi"/>
        </w:rPr>
        <w:t>For Veeva CRM system Data Privacy categorization is defined as “Personal Information – High Risk” because datasets related to HCPs personal info are stored there. However, not all data assets managed in Veeva CRM System contain Personal Information data, for example, Marketing Products data asset stored in Veeva CRM will be categorized as “No personal Data” as this data assets do not contain any personal information.</w:t>
      </w:r>
    </w:p>
    <w:p w:rsidRPr="006516D9" w:rsidR="004E7705" w:rsidP="004E7705" w:rsidRDefault="004E7705" w14:paraId="1EA0AD33"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Only details of mandatory classification schema are included in this guideline, but within data domains additional clarifications tags can be created depending on data management needs. </w:t>
      </w:r>
    </w:p>
    <w:p w:rsidRPr="006516D9" w:rsidR="004E7705" w:rsidP="004E7705" w:rsidRDefault="004E7705" w14:paraId="152140E4" w14:textId="77777777">
      <w:pPr>
        <w:rPr>
          <w:rFonts w:asciiTheme="majorHAnsi" w:hAnsiTheme="majorHAnsi" w:eastAsiaTheme="minorEastAsia" w:cstheme="majorHAnsi"/>
        </w:rPr>
      </w:pPr>
      <w:r w:rsidRPr="006516D9">
        <w:rPr>
          <w:rFonts w:asciiTheme="majorHAnsi" w:hAnsiTheme="majorHAnsi" w:eastAsiaTheme="minorEastAsia" w:cstheme="majorHAnsi"/>
        </w:rPr>
        <w:t>For adding new classification Tags the following steps are required:</w:t>
      </w:r>
    </w:p>
    <w:tbl>
      <w:tblPr>
        <w:tblStyle w:val="TableGrid"/>
        <w:tblW w:w="9710" w:type="dxa"/>
        <w:tblLayout w:type="fixed"/>
        <w:tblLook w:val="04A0" w:firstRow="1" w:lastRow="0" w:firstColumn="1" w:lastColumn="0" w:noHBand="0" w:noVBand="1"/>
      </w:tblPr>
      <w:tblGrid>
        <w:gridCol w:w="450"/>
        <w:gridCol w:w="7190"/>
        <w:gridCol w:w="2070"/>
      </w:tblGrid>
      <w:tr w:rsidRPr="006516D9" w:rsidR="004E7705" w14:paraId="70F711BD" w14:textId="77777777">
        <w:trPr>
          <w:cnfStyle w:val="100000000000" w:firstRow="1" w:lastRow="0" w:firstColumn="0" w:lastColumn="0" w:oddVBand="0" w:evenVBand="0" w:oddHBand="0" w:evenHBand="0" w:firstRowFirstColumn="0" w:firstRowLastColumn="0" w:lastRowFirstColumn="0" w:lastRowLastColumn="0"/>
          <w:trHeight w:val="300"/>
        </w:trPr>
        <w:tc>
          <w:tcPr>
            <w:tcW w:w="4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7C3299E"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w:t>
            </w:r>
          </w:p>
        </w:tc>
        <w:tc>
          <w:tcPr>
            <w:tcW w:w="71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520747B"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Step Description</w:t>
            </w:r>
          </w:p>
        </w:tc>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921639B"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Actors (Roles)</w:t>
            </w:r>
          </w:p>
        </w:tc>
      </w:tr>
      <w:tr w:rsidRPr="006516D9" w:rsidR="004E7705" w14:paraId="6B178EF9" w14:textId="77777777">
        <w:trPr>
          <w:trHeight w:val="300"/>
        </w:trPr>
        <w:tc>
          <w:tcPr>
            <w:tcW w:w="4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1707718" w14:textId="77777777">
            <w:pPr>
              <w:rPr>
                <w:rFonts w:asciiTheme="majorHAnsi" w:hAnsiTheme="majorHAnsi" w:eastAsiaTheme="minorEastAsia" w:cstheme="majorHAnsi"/>
              </w:rPr>
            </w:pPr>
            <w:r w:rsidRPr="006516D9">
              <w:rPr>
                <w:rFonts w:asciiTheme="majorHAnsi" w:hAnsiTheme="majorHAnsi" w:eastAsiaTheme="minorEastAsia" w:cstheme="majorHAnsi"/>
              </w:rPr>
              <w:t>1</w:t>
            </w:r>
          </w:p>
        </w:tc>
        <w:tc>
          <w:tcPr>
            <w:tcW w:w="71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295C23C" w14:textId="77777777">
            <w:pPr>
              <w:rPr>
                <w:rFonts w:asciiTheme="majorHAnsi" w:hAnsiTheme="majorHAnsi" w:eastAsiaTheme="minorEastAsia" w:cstheme="majorHAnsi"/>
              </w:rPr>
            </w:pPr>
            <w:r w:rsidRPr="006516D9">
              <w:rPr>
                <w:rFonts w:asciiTheme="majorHAnsi" w:hAnsiTheme="majorHAnsi" w:eastAsiaTheme="minorEastAsia" w:cstheme="majorHAnsi"/>
              </w:rPr>
              <w:t>Initiation of adding of new tag, specifying the business reason of the new tag is required, formalization of tag usage requirements</w:t>
            </w:r>
          </w:p>
        </w:tc>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64974EE" w14:textId="77777777">
            <w:pPr>
              <w:rPr>
                <w:rFonts w:asciiTheme="majorHAnsi" w:hAnsiTheme="majorHAnsi" w:eastAsiaTheme="minorEastAsia" w:cstheme="majorHAnsi"/>
              </w:rPr>
            </w:pPr>
            <w:r w:rsidRPr="006516D9">
              <w:rPr>
                <w:rFonts w:asciiTheme="majorHAnsi" w:hAnsiTheme="majorHAnsi" w:eastAsiaTheme="minorEastAsia" w:cstheme="majorHAnsi"/>
              </w:rPr>
              <w:t>EDO, Data Steward</w:t>
            </w:r>
          </w:p>
        </w:tc>
      </w:tr>
      <w:tr w:rsidRPr="006516D9" w:rsidR="004E7705" w14:paraId="3F9F7236" w14:textId="77777777">
        <w:trPr>
          <w:trHeight w:val="300"/>
        </w:trPr>
        <w:tc>
          <w:tcPr>
            <w:tcW w:w="4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1D4CF5C" w14:textId="77777777">
            <w:pPr>
              <w:rPr>
                <w:rFonts w:asciiTheme="majorHAnsi" w:hAnsiTheme="majorHAnsi" w:eastAsiaTheme="minorEastAsia" w:cstheme="majorHAnsi"/>
              </w:rPr>
            </w:pPr>
            <w:r w:rsidRPr="006516D9">
              <w:rPr>
                <w:rFonts w:asciiTheme="majorHAnsi" w:hAnsiTheme="majorHAnsi" w:eastAsiaTheme="minorEastAsia" w:cstheme="majorHAnsi"/>
              </w:rPr>
              <w:t>2</w:t>
            </w:r>
          </w:p>
        </w:tc>
        <w:tc>
          <w:tcPr>
            <w:tcW w:w="71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C23BB49"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Analyzing requirements for a new tag, alignment with existing global metadata to check if the required tag is already available. </w:t>
            </w:r>
          </w:p>
          <w:p w:rsidRPr="006516D9" w:rsidR="004E7705" w:rsidRDefault="004E7705" w14:paraId="61D4C892" w14:textId="77777777">
            <w:pPr>
              <w:rPr>
                <w:rFonts w:asciiTheme="majorHAnsi" w:hAnsiTheme="majorHAnsi" w:eastAsiaTheme="minorEastAsia" w:cstheme="majorHAnsi"/>
              </w:rPr>
            </w:pPr>
            <w:r w:rsidRPr="006516D9">
              <w:rPr>
                <w:rFonts w:asciiTheme="majorHAnsi" w:hAnsiTheme="majorHAnsi" w:eastAsiaTheme="minorEastAsia" w:cstheme="majorHAnsi"/>
              </w:rPr>
              <w:t>Communicate with the requestor if there are any doubts about the needs of new classification tag</w:t>
            </w:r>
          </w:p>
        </w:tc>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B1F6CD8" w14:textId="77777777">
            <w:pPr>
              <w:rPr>
                <w:rFonts w:asciiTheme="majorHAnsi" w:hAnsiTheme="majorHAnsi" w:eastAsiaTheme="minorEastAsia" w:cstheme="majorHAnsi"/>
              </w:rPr>
            </w:pPr>
            <w:r w:rsidRPr="006516D9">
              <w:rPr>
                <w:rFonts w:asciiTheme="majorHAnsi" w:hAnsiTheme="majorHAnsi" w:eastAsiaTheme="minorEastAsia" w:cstheme="majorHAnsi"/>
              </w:rPr>
              <w:t>Data Architect</w:t>
            </w:r>
          </w:p>
        </w:tc>
      </w:tr>
      <w:tr w:rsidRPr="006516D9" w:rsidR="004E7705" w14:paraId="19167DDD" w14:textId="77777777">
        <w:trPr>
          <w:trHeight w:val="300"/>
        </w:trPr>
        <w:tc>
          <w:tcPr>
            <w:tcW w:w="4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2ED4FFE" w14:textId="77777777">
            <w:pPr>
              <w:rPr>
                <w:rFonts w:asciiTheme="majorHAnsi" w:hAnsiTheme="majorHAnsi" w:eastAsiaTheme="minorEastAsia" w:cstheme="majorHAnsi"/>
              </w:rPr>
            </w:pPr>
            <w:r w:rsidRPr="006516D9">
              <w:rPr>
                <w:rFonts w:asciiTheme="majorHAnsi" w:hAnsiTheme="majorHAnsi" w:eastAsiaTheme="minorEastAsia" w:cstheme="majorHAnsi"/>
              </w:rPr>
              <w:t>3</w:t>
            </w:r>
          </w:p>
        </w:tc>
        <w:tc>
          <w:tcPr>
            <w:tcW w:w="71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5229CF6" w14:textId="77777777">
            <w:pPr>
              <w:rPr>
                <w:rFonts w:asciiTheme="majorHAnsi" w:hAnsiTheme="majorHAnsi" w:eastAsiaTheme="minorEastAsia" w:cstheme="majorHAnsi"/>
              </w:rPr>
            </w:pPr>
            <w:r w:rsidRPr="006516D9">
              <w:rPr>
                <w:rFonts w:asciiTheme="majorHAnsi" w:hAnsiTheme="majorHAnsi" w:eastAsiaTheme="minorEastAsia" w:cstheme="majorHAnsi"/>
              </w:rPr>
              <w:t>Including the tag into classification framework used in the data domain (confluence page or document). If required - creating request for the team responsible for data cataloging solution to add new tag</w:t>
            </w:r>
          </w:p>
        </w:tc>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BEC7377" w14:textId="77777777">
            <w:pPr>
              <w:rPr>
                <w:rFonts w:asciiTheme="majorHAnsi" w:hAnsiTheme="majorHAnsi" w:eastAsiaTheme="minorEastAsia" w:cstheme="majorHAnsi"/>
              </w:rPr>
            </w:pPr>
            <w:r w:rsidRPr="006516D9">
              <w:rPr>
                <w:rFonts w:asciiTheme="majorHAnsi" w:hAnsiTheme="majorHAnsi" w:eastAsiaTheme="minorEastAsia" w:cstheme="majorHAnsi"/>
              </w:rPr>
              <w:t>Data Architect</w:t>
            </w:r>
          </w:p>
        </w:tc>
      </w:tr>
      <w:tr w:rsidRPr="006516D9" w:rsidR="004E7705" w14:paraId="51C36FC5" w14:textId="77777777">
        <w:trPr>
          <w:trHeight w:val="300"/>
        </w:trPr>
        <w:tc>
          <w:tcPr>
            <w:tcW w:w="4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EE754C4" w14:textId="77777777">
            <w:pPr>
              <w:rPr>
                <w:rFonts w:asciiTheme="majorHAnsi" w:hAnsiTheme="majorHAnsi" w:eastAsiaTheme="minorEastAsia" w:cstheme="majorHAnsi"/>
              </w:rPr>
            </w:pPr>
            <w:r w:rsidRPr="006516D9">
              <w:rPr>
                <w:rFonts w:asciiTheme="majorHAnsi" w:hAnsiTheme="majorHAnsi" w:eastAsiaTheme="minorEastAsia" w:cstheme="majorHAnsi"/>
              </w:rPr>
              <w:t>4</w:t>
            </w:r>
          </w:p>
        </w:tc>
        <w:tc>
          <w:tcPr>
            <w:tcW w:w="71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BAB8FA2"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Check availability of new tag in the Data Catalog and start using this to address new data classification requirements </w:t>
            </w:r>
          </w:p>
        </w:tc>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FB22F0A" w14:textId="77777777">
            <w:pPr>
              <w:rPr>
                <w:rFonts w:asciiTheme="majorHAnsi" w:hAnsiTheme="majorHAnsi" w:eastAsiaTheme="minorEastAsia" w:cstheme="majorHAnsi"/>
              </w:rPr>
            </w:pPr>
            <w:r w:rsidRPr="006516D9">
              <w:rPr>
                <w:rFonts w:asciiTheme="majorHAnsi" w:hAnsiTheme="majorHAnsi" w:eastAsiaTheme="minorEastAsia" w:cstheme="majorHAnsi"/>
              </w:rPr>
              <w:t>Data Steward</w:t>
            </w:r>
          </w:p>
        </w:tc>
      </w:tr>
    </w:tbl>
    <w:p w:rsidRPr="006516D9" w:rsidR="004E7705" w:rsidP="004E7705" w:rsidRDefault="004E7705" w14:paraId="51A3A9F0" w14:textId="77777777">
      <w:pPr>
        <w:spacing w:after="160" w:line="257" w:lineRule="auto"/>
        <w:rPr>
          <w:rFonts w:asciiTheme="majorHAnsi" w:hAnsiTheme="majorHAnsi" w:eastAsiaTheme="minorEastAsia" w:cstheme="majorHAnsi"/>
          <w:i/>
          <w:color w:val="2F5496"/>
        </w:rPr>
      </w:pPr>
      <w:r w:rsidRPr="006516D9">
        <w:rPr>
          <w:rFonts w:asciiTheme="majorHAnsi" w:hAnsiTheme="majorHAnsi" w:eastAsiaTheme="minorEastAsia" w:cstheme="majorHAnsi"/>
          <w:i/>
          <w:color w:val="2F5496"/>
        </w:rPr>
        <w:t xml:space="preserve"> </w:t>
      </w:r>
    </w:p>
    <w:p w:rsidRPr="006516D9" w:rsidR="004E7705" w:rsidP="004E7705" w:rsidRDefault="004E7705" w14:paraId="0EBB4012"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See below description of real scenario where custom tags can be created.</w:t>
      </w:r>
    </w:p>
    <w:p w:rsidRPr="006516D9" w:rsidR="004E7705" w:rsidP="004E7705" w:rsidRDefault="004E7705" w14:paraId="4095AAE3" w14:textId="77777777">
      <w:pPr>
        <w:rPr>
          <w:rFonts w:asciiTheme="majorHAnsi" w:hAnsiTheme="majorHAnsi" w:cstheme="majorHAnsi"/>
          <w:b/>
          <w:bCs/>
        </w:rPr>
      </w:pPr>
      <w:r w:rsidRPr="006516D9">
        <w:rPr>
          <w:rFonts w:asciiTheme="majorHAnsi" w:hAnsiTheme="majorHAnsi" w:cstheme="majorHAnsi"/>
          <w:b/>
          <w:bCs/>
        </w:rPr>
        <w:t>Example:</w:t>
      </w:r>
    </w:p>
    <w:p w:rsidRPr="006516D9" w:rsidR="004E7705" w:rsidP="004E7705" w:rsidRDefault="004E7705" w14:paraId="48C990B8"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Typical additional data classification that can be implemented in the context of data domain is data usage classification. For example, in Finance data domain there could be data assets which contain regional data </w:t>
      </w:r>
      <w:r w:rsidRPr="006516D9">
        <w:rPr>
          <w:rFonts w:asciiTheme="majorHAnsi" w:hAnsiTheme="majorHAnsi" w:eastAsiaTheme="minorEastAsia" w:cstheme="majorHAnsi"/>
        </w:rPr>
        <w:t>(combined from few countries) and country data (related to one country). Both data assets can be categorized as Restricted from confidentiality point of view. But Regional data can be used only by audience from the respective regions, so for USAGE tag values like “COUNRY USAGE” and “REGIONAL USAGE” can be applied. This allows us to create a foundation for the security model implemented in the context of the data domain.</w:t>
      </w:r>
    </w:p>
    <w:p w:rsidRPr="006516D9" w:rsidR="004E7705" w:rsidP="004E7705" w:rsidRDefault="004E7705" w14:paraId="77C1BCE8" w14:textId="77777777">
      <w:pPr>
        <w:pStyle w:val="TableHeader"/>
        <w:rPr>
          <w:rFonts w:asciiTheme="majorHAnsi" w:hAnsiTheme="majorHAnsi" w:cstheme="majorHAnsi"/>
        </w:rPr>
      </w:pPr>
      <w:r w:rsidRPr="006516D9">
        <w:rPr>
          <w:rFonts w:asciiTheme="majorHAnsi" w:hAnsiTheme="majorHAnsi" w:cstheme="majorHAnsi"/>
        </w:rPr>
        <w:br/>
      </w:r>
      <w:bookmarkStart w:name="_Toc517540305" w:id="142"/>
      <w:r w:rsidRPr="006516D9">
        <w:rPr>
          <w:rFonts w:asciiTheme="majorHAnsi" w:hAnsiTheme="majorHAnsi" w:cstheme="majorHAnsi"/>
        </w:rPr>
        <w:t>Mandatory Data Classification Tags</w:t>
      </w:r>
      <w:bookmarkEnd w:id="142"/>
    </w:p>
    <w:p w:rsidRPr="006516D9" w:rsidR="004E7705" w:rsidP="00220E9F" w:rsidRDefault="004E7705" w14:paraId="5E78F6DB" w14:textId="77777777">
      <w:pPr>
        <w:pStyle w:val="Heading4"/>
        <w:numPr>
          <w:ilvl w:val="3"/>
          <w:numId w:val="43"/>
        </w:numPr>
      </w:pPr>
      <w:bookmarkStart w:name="_Toc145676612" w:id="143"/>
      <w:bookmarkStart w:name="_Toc146020336" w:id="144"/>
      <w:r w:rsidRPr="006516D9">
        <w:t>Data Privacy</w:t>
      </w:r>
      <w:bookmarkEnd w:id="143"/>
      <w:bookmarkEnd w:id="144"/>
    </w:p>
    <w:p w:rsidRPr="006516D9" w:rsidR="004E7705" w:rsidP="004E7705" w:rsidRDefault="004E7705" w14:paraId="61A32305"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Data privacy is concerned with the appropriate handling, use, and disclosure of personal information in accordance with privacy laws, regulations, and individual rights. It involves protecting individuals' personal data and ensuring that it is collected, processed, and stored in a secure and responsible manner.</w:t>
      </w:r>
    </w:p>
    <w:p w:rsidRPr="006516D9" w:rsidR="004E7705" w:rsidP="004E7705" w:rsidRDefault="004E7705" w14:paraId="4A83737F"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Personal Information (sometimes called Personal Data) is any information related to a real person, such as a patient, a healthcare provider, a Novartis associate, and other individuals. It may also include information about a browser or device used by one of these individuals. Please see below the data privacy levels used in Novartis (see full definitions and examples here - </w:t>
      </w:r>
      <w:hyperlink r:id="rId36">
        <w:r w:rsidRPr="006516D9">
          <w:rPr>
            <w:rStyle w:val="Hyperlink"/>
            <w:rFonts w:asciiTheme="majorHAnsi" w:hAnsiTheme="majorHAnsi" w:eastAsiaTheme="minorEastAsia" w:cstheme="majorHAnsi"/>
            <w:color w:val="0563C1"/>
            <w:u w:val="single"/>
          </w:rPr>
          <w:t>https://go/dataprivacy</w:t>
        </w:r>
      </w:hyperlink>
      <w:r w:rsidRPr="006516D9">
        <w:rPr>
          <w:rFonts w:asciiTheme="majorHAnsi" w:hAnsiTheme="majorHAnsi" w:eastAsiaTheme="minorEastAsia" w:cstheme="majorHAnsi"/>
        </w:rPr>
        <w:t xml:space="preserve"> ):</w:t>
      </w:r>
    </w:p>
    <w:tbl>
      <w:tblPr>
        <w:tblStyle w:val="TableGrid"/>
        <w:tblW w:w="0" w:type="auto"/>
        <w:tblLayout w:type="fixed"/>
        <w:tblLook w:val="04A0" w:firstRow="1" w:lastRow="0" w:firstColumn="1" w:lastColumn="0" w:noHBand="0" w:noVBand="1"/>
      </w:tblPr>
      <w:tblGrid>
        <w:gridCol w:w="1767"/>
        <w:gridCol w:w="7623"/>
      </w:tblGrid>
      <w:tr w:rsidRPr="006516D9" w:rsidR="004E7705" w14:paraId="39D6BD2B" w14:textId="77777777">
        <w:trPr>
          <w:cnfStyle w:val="100000000000" w:firstRow="1" w:lastRow="0" w:firstColumn="0" w:lastColumn="0" w:oddVBand="0" w:evenVBand="0" w:oddHBand="0" w:evenHBand="0" w:firstRowFirstColumn="0" w:firstRowLastColumn="0" w:lastRowFirstColumn="0" w:lastRowLastColumn="0"/>
          <w:trHeight w:val="300"/>
        </w:trPr>
        <w:tc>
          <w:tcPr>
            <w:tcW w:w="176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FF2B291"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Tag Value</w:t>
            </w:r>
          </w:p>
        </w:tc>
        <w:tc>
          <w:tcPr>
            <w:tcW w:w="762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CB93FF1"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Definition</w:t>
            </w:r>
          </w:p>
        </w:tc>
      </w:tr>
      <w:tr w:rsidRPr="006516D9" w:rsidR="004E7705" w14:paraId="7C27708C" w14:textId="77777777">
        <w:trPr>
          <w:trHeight w:val="690"/>
        </w:trPr>
        <w:tc>
          <w:tcPr>
            <w:tcW w:w="176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E23F26F"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No Personal Data</w:t>
            </w:r>
          </w:p>
        </w:tc>
        <w:tc>
          <w:tcPr>
            <w:tcW w:w="762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4188808" w14:textId="77777777">
            <w:pPr>
              <w:spacing w:line="257" w:lineRule="auto"/>
              <w:rPr>
                <w:rFonts w:asciiTheme="majorHAnsi" w:hAnsiTheme="majorHAnsi" w:eastAsiaTheme="minorEastAsia" w:cstheme="majorHAnsi"/>
              </w:rPr>
            </w:pPr>
            <w:r w:rsidRPr="006516D9">
              <w:rPr>
                <w:rFonts w:asciiTheme="majorHAnsi" w:hAnsiTheme="majorHAnsi" w:eastAsiaTheme="minorEastAsia" w:cstheme="majorHAnsi"/>
              </w:rPr>
              <w:t>NA</w:t>
            </w:r>
          </w:p>
        </w:tc>
      </w:tr>
      <w:tr w:rsidRPr="006516D9" w:rsidR="004E7705" w14:paraId="0AE8EFB8" w14:textId="77777777">
        <w:trPr>
          <w:trHeight w:val="300"/>
        </w:trPr>
        <w:tc>
          <w:tcPr>
            <w:tcW w:w="176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0159C4E"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Personal Information – Low Risk</w:t>
            </w:r>
          </w:p>
        </w:tc>
        <w:tc>
          <w:tcPr>
            <w:tcW w:w="762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81A101D" w14:textId="77777777">
            <w:pPr>
              <w:spacing w:line="257" w:lineRule="auto"/>
              <w:rPr>
                <w:rFonts w:asciiTheme="majorHAnsi" w:hAnsiTheme="majorHAnsi" w:eastAsiaTheme="minorEastAsia" w:cstheme="majorHAnsi"/>
              </w:rPr>
            </w:pPr>
            <w:r w:rsidRPr="006516D9">
              <w:rPr>
                <w:rFonts w:asciiTheme="majorHAnsi" w:hAnsiTheme="majorHAnsi" w:eastAsiaTheme="minorEastAsia" w:cstheme="majorHAnsi"/>
              </w:rPr>
              <w:t>This is the personal information used in normal course of Novartis business (‘Need to know’ principle applies), an inappropriate use of which would cause minor consequences to the rights and freedom of data subjects and/or to the Novartis Group of companies. The impact of such use/disclosure corresponds with a Minor or Insignificant impact level</w:t>
            </w:r>
          </w:p>
        </w:tc>
      </w:tr>
      <w:tr w:rsidRPr="006516D9" w:rsidR="004E7705" w14:paraId="567B44FC" w14:textId="77777777">
        <w:trPr>
          <w:trHeight w:val="300"/>
        </w:trPr>
        <w:tc>
          <w:tcPr>
            <w:tcW w:w="176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5412EC0"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Personal Information – Medium Risk</w:t>
            </w:r>
          </w:p>
        </w:tc>
        <w:tc>
          <w:tcPr>
            <w:tcW w:w="762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0AB4B79" w14:textId="77777777">
            <w:pPr>
              <w:spacing w:line="257" w:lineRule="auto"/>
              <w:rPr>
                <w:rFonts w:asciiTheme="majorHAnsi" w:hAnsiTheme="majorHAnsi" w:eastAsiaTheme="minorEastAsia" w:cstheme="majorHAnsi"/>
              </w:rPr>
            </w:pPr>
            <w:r w:rsidRPr="006516D9">
              <w:rPr>
                <w:rFonts w:asciiTheme="majorHAnsi" w:hAnsiTheme="majorHAnsi" w:eastAsiaTheme="minorEastAsia" w:cstheme="majorHAnsi"/>
              </w:rPr>
              <w:t>This is the personal information used in normal course of Novartis business (‘Need to know’ principle applies), an inappropriate use of which would cause moderate consequences to the rights and freedom of data subjects and/or to the Novartis Group of companies. The impact of such use/disclosure corresponds with a Moderate impact level</w:t>
            </w:r>
          </w:p>
        </w:tc>
      </w:tr>
      <w:tr w:rsidRPr="006516D9" w:rsidR="004E7705" w14:paraId="13335D2A" w14:textId="77777777">
        <w:trPr>
          <w:trHeight w:val="300"/>
        </w:trPr>
        <w:tc>
          <w:tcPr>
            <w:tcW w:w="1767"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2126431"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Personal Information – High Risk</w:t>
            </w:r>
          </w:p>
        </w:tc>
        <w:tc>
          <w:tcPr>
            <w:tcW w:w="7623"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69A942E" w14:textId="77777777">
            <w:pPr>
              <w:spacing w:line="257" w:lineRule="auto"/>
              <w:rPr>
                <w:rFonts w:asciiTheme="majorHAnsi" w:hAnsiTheme="majorHAnsi" w:eastAsiaTheme="minorEastAsia" w:cstheme="majorHAnsi"/>
              </w:rPr>
            </w:pPr>
            <w:r w:rsidRPr="006516D9">
              <w:rPr>
                <w:rFonts w:asciiTheme="majorHAnsi" w:hAnsiTheme="majorHAnsi" w:eastAsiaTheme="minorEastAsia" w:cstheme="majorHAnsi"/>
              </w:rPr>
              <w:t>This is very sensitive personal information, an inappropriate use of which would cause serious or significant consequences to the rights and freedom of data subjects and/or to the Novartis Group of companies. The impact of such use/disclosure corresponds with a Major or Severe impact level</w:t>
            </w:r>
          </w:p>
        </w:tc>
      </w:tr>
    </w:tbl>
    <w:p w:rsidRPr="006516D9" w:rsidR="004E7705" w:rsidP="004E7705" w:rsidRDefault="004E7705" w14:paraId="3489CD6E" w14:textId="77777777">
      <w:pPr>
        <w:rPr>
          <w:rFonts w:asciiTheme="majorHAnsi" w:hAnsiTheme="majorHAnsi" w:eastAsiaTheme="minorEastAsia" w:cstheme="majorHAnsi"/>
        </w:rPr>
      </w:pPr>
    </w:p>
    <w:p w:rsidRPr="006516D9" w:rsidR="004E7705" w:rsidP="00220E9F" w:rsidRDefault="004E7705" w14:paraId="259ABF24" w14:textId="77777777">
      <w:pPr>
        <w:pStyle w:val="Heading4"/>
        <w:numPr>
          <w:ilvl w:val="3"/>
          <w:numId w:val="43"/>
        </w:numPr>
      </w:pPr>
      <w:bookmarkStart w:name="_Toc145676613" w:id="145"/>
      <w:bookmarkStart w:name="_Toc146020337" w:id="146"/>
      <w:r w:rsidRPr="006516D9">
        <w:t>Data Confidentiality</w:t>
      </w:r>
      <w:bookmarkEnd w:id="145"/>
      <w:bookmarkEnd w:id="146"/>
    </w:p>
    <w:p w:rsidRPr="006516D9" w:rsidR="004E7705" w:rsidP="004E7705" w:rsidRDefault="004E7705" w14:paraId="3CA39B2D"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Data confidentiality refers to the protection of sensitive or confidential information from unauthorized access, disclosure, or alteration. It focuses on ensuring that only authorized individuals or entities have access to the data. Confidential data may be financial data, trade secrets, or any other information that, if accessed by unauthorized parties, could cause harm, breaches, or privacy violations. Please see below the confidentiality level used in Novartis (see full info for risks impact here - </w:t>
      </w:r>
      <w:hyperlink r:id="rId37">
        <w:r w:rsidRPr="006516D9">
          <w:rPr>
            <w:rStyle w:val="Hyperlink"/>
            <w:rFonts w:asciiTheme="majorHAnsi" w:hAnsiTheme="majorHAnsi" w:eastAsiaTheme="minorEastAsia" w:cstheme="majorHAnsi"/>
            <w:color w:val="0563C1"/>
            <w:u w:val="single"/>
          </w:rPr>
          <w:t>Enterprise Risk Management Guideline (novartis.net)</w:t>
        </w:r>
      </w:hyperlink>
      <w:r w:rsidRPr="006516D9">
        <w:rPr>
          <w:rFonts w:asciiTheme="majorHAnsi" w:hAnsiTheme="majorHAnsi" w:eastAsiaTheme="minorEastAsia" w:cstheme="majorHAnsi"/>
        </w:rPr>
        <w:t>:</w:t>
      </w:r>
    </w:p>
    <w:tbl>
      <w:tblPr>
        <w:tblStyle w:val="TableGrid"/>
        <w:tblW w:w="0" w:type="auto"/>
        <w:tblLayout w:type="fixed"/>
        <w:tblLook w:val="04A0" w:firstRow="1" w:lastRow="0" w:firstColumn="1" w:lastColumn="0" w:noHBand="0" w:noVBand="1"/>
      </w:tblPr>
      <w:tblGrid>
        <w:gridCol w:w="1834"/>
        <w:gridCol w:w="7556"/>
      </w:tblGrid>
      <w:tr w:rsidRPr="006516D9" w:rsidR="004E7705" w14:paraId="2BBBCB04" w14:textId="77777777">
        <w:trPr>
          <w:cnfStyle w:val="100000000000" w:firstRow="1" w:lastRow="0" w:firstColumn="0" w:lastColumn="0" w:oddVBand="0" w:evenVBand="0" w:oddHBand="0" w:evenHBand="0" w:firstRowFirstColumn="0" w:firstRowLastColumn="0" w:lastRowFirstColumn="0" w:lastRowLastColumn="0"/>
          <w:trHeight w:val="300"/>
        </w:trPr>
        <w:tc>
          <w:tcPr>
            <w:tcW w:w="1834"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B84D1AE" w14:textId="77777777">
            <w:pPr>
              <w:rPr>
                <w:rFonts w:asciiTheme="majorHAnsi" w:hAnsiTheme="majorHAnsi" w:eastAsiaTheme="minorEastAsia" w:cstheme="majorHAnsi"/>
                <w:b w:val="0"/>
              </w:rPr>
            </w:pPr>
            <w:r w:rsidRPr="006516D9">
              <w:rPr>
                <w:rFonts w:asciiTheme="majorHAnsi" w:hAnsiTheme="majorHAnsi" w:eastAsiaTheme="minorEastAsia" w:cstheme="majorHAnsi"/>
                <w:b w:val="0"/>
              </w:rPr>
              <w:t>Tag Value</w:t>
            </w:r>
          </w:p>
        </w:tc>
        <w:tc>
          <w:tcPr>
            <w:tcW w:w="7556"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16CF339" w14:textId="77777777">
            <w:pPr>
              <w:rPr>
                <w:rFonts w:asciiTheme="majorHAnsi" w:hAnsiTheme="majorHAnsi" w:eastAsiaTheme="minorEastAsia" w:cstheme="majorHAnsi"/>
                <w:b w:val="0"/>
              </w:rPr>
            </w:pPr>
            <w:r w:rsidRPr="006516D9">
              <w:rPr>
                <w:rFonts w:asciiTheme="majorHAnsi" w:hAnsiTheme="majorHAnsi" w:eastAsiaTheme="minorEastAsia" w:cstheme="majorHAnsi"/>
                <w:b w:val="0"/>
              </w:rPr>
              <w:t>Definition</w:t>
            </w:r>
          </w:p>
        </w:tc>
      </w:tr>
      <w:tr w:rsidRPr="006516D9" w:rsidR="004E7705" w14:paraId="2C748A7F" w14:textId="77777777">
        <w:trPr>
          <w:trHeight w:val="690"/>
        </w:trPr>
        <w:tc>
          <w:tcPr>
            <w:tcW w:w="1834"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E683536"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Public</w:t>
            </w:r>
          </w:p>
        </w:tc>
        <w:tc>
          <w:tcPr>
            <w:tcW w:w="7556"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ECE53DF"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Information is approved by Novartis management to be made available to the public.</w:t>
            </w:r>
          </w:p>
        </w:tc>
      </w:tr>
      <w:tr w:rsidRPr="006516D9" w:rsidR="004E7705" w14:paraId="0A4FC9CB" w14:textId="77777777">
        <w:trPr>
          <w:trHeight w:val="300"/>
        </w:trPr>
        <w:tc>
          <w:tcPr>
            <w:tcW w:w="1834"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DF206FA"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Business Use Only</w:t>
            </w:r>
          </w:p>
        </w:tc>
        <w:tc>
          <w:tcPr>
            <w:tcW w:w="7556"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9025A52"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Information used </w:t>
            </w:r>
            <w:proofErr w:type="gramStart"/>
            <w:r w:rsidRPr="006516D9">
              <w:rPr>
                <w:rFonts w:asciiTheme="majorHAnsi" w:hAnsiTheme="majorHAnsi" w:eastAsiaTheme="minorEastAsia" w:cstheme="majorHAnsi"/>
              </w:rPr>
              <w:t>in the course of</w:t>
            </w:r>
            <w:proofErr w:type="gramEnd"/>
            <w:r w:rsidRPr="006516D9">
              <w:rPr>
                <w:rFonts w:asciiTheme="majorHAnsi" w:hAnsiTheme="majorHAnsi" w:eastAsiaTheme="minorEastAsia" w:cstheme="majorHAnsi"/>
              </w:rPr>
              <w:t xml:space="preserve"> normal business, the loss or disclosure of which could cause minor damage to Novartis.</w:t>
            </w:r>
          </w:p>
        </w:tc>
      </w:tr>
      <w:tr w:rsidRPr="006516D9" w:rsidR="004E7705" w14:paraId="7F3BAFB4" w14:textId="77777777">
        <w:trPr>
          <w:trHeight w:val="300"/>
        </w:trPr>
        <w:tc>
          <w:tcPr>
            <w:tcW w:w="1834"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1FD2798"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Restricted</w:t>
            </w:r>
          </w:p>
        </w:tc>
        <w:tc>
          <w:tcPr>
            <w:tcW w:w="7556"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7E4CA8F"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Sensitive information, the loss or disclosure of which could cause moderate damage to Novartis.</w:t>
            </w:r>
          </w:p>
        </w:tc>
      </w:tr>
      <w:tr w:rsidRPr="006516D9" w:rsidR="004E7705" w14:paraId="5D0AFC6F" w14:textId="77777777">
        <w:trPr>
          <w:trHeight w:val="300"/>
        </w:trPr>
        <w:tc>
          <w:tcPr>
            <w:tcW w:w="1834"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FD091D7"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Strictly Confidential</w:t>
            </w:r>
          </w:p>
        </w:tc>
        <w:tc>
          <w:tcPr>
            <w:tcW w:w="7556"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F77ABE9"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Highly sensitive information, the loss or disclosure of which could cause major or severe damage to Novartis</w:t>
            </w:r>
          </w:p>
        </w:tc>
      </w:tr>
    </w:tbl>
    <w:p w:rsidRPr="006516D9" w:rsidR="004E7705" w:rsidP="004E7705" w:rsidRDefault="004E7705" w14:paraId="098312A8" w14:textId="77777777">
      <w:pPr>
        <w:rPr>
          <w:rFonts w:asciiTheme="majorHAnsi" w:hAnsiTheme="majorHAnsi" w:eastAsiaTheme="minorEastAsia" w:cstheme="majorHAnsi"/>
        </w:rPr>
      </w:pPr>
    </w:p>
    <w:p w:rsidRPr="006516D9" w:rsidR="004E7705" w:rsidP="00220E9F" w:rsidRDefault="004E7705" w14:paraId="046F72D4" w14:textId="77777777">
      <w:pPr>
        <w:pStyle w:val="Heading4"/>
        <w:numPr>
          <w:ilvl w:val="3"/>
          <w:numId w:val="43"/>
        </w:numPr>
      </w:pPr>
      <w:bookmarkStart w:name="_Toc145676614" w:id="147"/>
      <w:bookmarkStart w:name="_Toc146020338" w:id="148"/>
      <w:r w:rsidRPr="006516D9">
        <w:t>Data Integrity</w:t>
      </w:r>
      <w:bookmarkEnd w:id="147"/>
      <w:bookmarkEnd w:id="148"/>
    </w:p>
    <w:p w:rsidRPr="006516D9" w:rsidR="004E7705" w:rsidP="004E7705" w:rsidRDefault="004E7705" w14:paraId="4294E08B" w14:textId="77777777">
      <w:pPr>
        <w:rPr>
          <w:rFonts w:asciiTheme="majorHAnsi" w:hAnsiTheme="majorHAnsi" w:cstheme="majorHAnsi"/>
        </w:rPr>
      </w:pPr>
      <w:r w:rsidRPr="006516D9">
        <w:rPr>
          <w:rFonts w:asciiTheme="majorHAnsi" w:hAnsiTheme="majorHAnsi" w:cstheme="majorHAnsi"/>
        </w:rPr>
        <w:t xml:space="preserve">It ensures that the data is correct, complete, and maintains its intended meaning and quality throughout its lifecycle. This means that information cannot be modified in an unauthorized or undetected manner. The following categories of Data Integrity should be used (see full info for risks impact here - </w:t>
      </w:r>
      <w:hyperlink r:id="rId38">
        <w:r w:rsidRPr="006516D9">
          <w:rPr>
            <w:rStyle w:val="Hyperlink"/>
            <w:rFonts w:asciiTheme="majorHAnsi" w:hAnsiTheme="majorHAnsi" w:eastAsiaTheme="minorEastAsia" w:cstheme="majorHAnsi"/>
            <w:color w:val="0563C1"/>
            <w:u w:val="single"/>
          </w:rPr>
          <w:t>Enterprise Risk Management Guideline (novartis.net</w:t>
        </w:r>
      </w:hyperlink>
      <w:r w:rsidRPr="006516D9">
        <w:rPr>
          <w:rFonts w:asciiTheme="majorHAnsi" w:hAnsiTheme="majorHAnsi" w:cstheme="majorHAnsi"/>
        </w:rPr>
        <w:t xml:space="preserve">: </w:t>
      </w:r>
    </w:p>
    <w:tbl>
      <w:tblPr>
        <w:tblStyle w:val="TableGrid"/>
        <w:tblW w:w="0" w:type="auto"/>
        <w:tblLayout w:type="fixed"/>
        <w:tblLook w:val="04A0" w:firstRow="1" w:lastRow="0" w:firstColumn="1" w:lastColumn="0" w:noHBand="0" w:noVBand="1"/>
      </w:tblPr>
      <w:tblGrid>
        <w:gridCol w:w="1705"/>
        <w:gridCol w:w="7685"/>
      </w:tblGrid>
      <w:tr w:rsidRPr="006516D9" w:rsidR="004E7705" w14:paraId="3421F2CA" w14:textId="77777777">
        <w:trPr>
          <w:cnfStyle w:val="100000000000" w:firstRow="1" w:lastRow="0" w:firstColumn="0" w:lastColumn="0" w:oddVBand="0" w:evenVBand="0" w:oddHBand="0" w:evenHBand="0" w:firstRowFirstColumn="0" w:firstRowLastColumn="0" w:lastRowFirstColumn="0" w:lastRowLastColumn="0"/>
          <w:trHeight w:val="30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47710CE" w14:textId="77777777">
            <w:pPr>
              <w:spacing w:after="60"/>
              <w:rPr>
                <w:rFonts w:asciiTheme="majorHAnsi" w:hAnsiTheme="majorHAnsi" w:eastAsiaTheme="minorEastAsia" w:cstheme="majorHAnsi"/>
                <w:b w:val="0"/>
              </w:rPr>
            </w:pPr>
            <w:r w:rsidRPr="006516D9">
              <w:rPr>
                <w:rFonts w:asciiTheme="majorHAnsi" w:hAnsiTheme="majorHAnsi" w:eastAsiaTheme="minorEastAsia" w:cstheme="majorHAnsi"/>
                <w:b w:val="0"/>
              </w:rPr>
              <w:t>Tag Value</w:t>
            </w:r>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6CCA6A5" w14:textId="77777777">
            <w:pPr>
              <w:spacing w:after="60"/>
              <w:rPr>
                <w:rFonts w:asciiTheme="majorHAnsi" w:hAnsiTheme="majorHAnsi" w:eastAsiaTheme="minorEastAsia" w:cstheme="majorHAnsi"/>
                <w:b w:val="0"/>
              </w:rPr>
            </w:pPr>
            <w:r w:rsidRPr="006516D9">
              <w:rPr>
                <w:rFonts w:asciiTheme="majorHAnsi" w:hAnsiTheme="majorHAnsi" w:eastAsiaTheme="minorEastAsia" w:cstheme="majorHAnsi"/>
                <w:b w:val="0"/>
              </w:rPr>
              <w:t>Definition</w:t>
            </w:r>
          </w:p>
        </w:tc>
      </w:tr>
      <w:tr w:rsidRPr="006516D9" w:rsidR="004E7705" w14:paraId="37BE0289" w14:textId="77777777">
        <w:trPr>
          <w:trHeight w:val="69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56C09F9"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b/>
              </w:rPr>
              <w:t>Standard</w:t>
            </w:r>
            <w:r w:rsidRPr="006516D9">
              <w:rPr>
                <w:rFonts w:asciiTheme="majorHAnsi" w:hAnsiTheme="majorHAnsi" w:eastAsiaTheme="minorEastAsia" w:cstheme="majorHAnsi"/>
              </w:rPr>
              <w:t xml:space="preserve"> </w:t>
            </w:r>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CC76015"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Information for which accidental or malicious alteration could cause moderate damage to Novartis.</w:t>
            </w:r>
          </w:p>
        </w:tc>
      </w:tr>
      <w:tr w:rsidRPr="006516D9" w:rsidR="004E7705" w14:paraId="092961BC" w14:textId="77777777">
        <w:trPr>
          <w:trHeight w:val="30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F7413D2"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b/>
              </w:rPr>
              <w:t>Vital</w:t>
            </w:r>
            <w:r w:rsidRPr="006516D9">
              <w:rPr>
                <w:rFonts w:asciiTheme="majorHAnsi" w:hAnsiTheme="majorHAnsi" w:eastAsiaTheme="minorEastAsia" w:cstheme="majorHAnsi"/>
              </w:rPr>
              <w:t xml:space="preserve"> </w:t>
            </w:r>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3290ECA"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Information for which accidental or malicious alteration could cause major or severe damage to Novartis.</w:t>
            </w:r>
          </w:p>
        </w:tc>
      </w:tr>
    </w:tbl>
    <w:p w:rsidRPr="006516D9" w:rsidR="004E7705" w:rsidP="004E7705" w:rsidRDefault="004E7705" w14:paraId="139710A3" w14:textId="77777777">
      <w:pPr>
        <w:rPr>
          <w:rFonts w:asciiTheme="majorHAnsi" w:hAnsiTheme="majorHAnsi" w:eastAsiaTheme="minorEastAsia" w:cstheme="majorHAnsi"/>
        </w:rPr>
      </w:pPr>
    </w:p>
    <w:p w:rsidRPr="006516D9" w:rsidR="004E7705" w:rsidP="00220E9F" w:rsidRDefault="004E7705" w14:paraId="2565FE8E" w14:textId="77777777">
      <w:pPr>
        <w:pStyle w:val="Heading4"/>
        <w:numPr>
          <w:ilvl w:val="3"/>
          <w:numId w:val="43"/>
        </w:numPr>
      </w:pPr>
      <w:bookmarkStart w:name="_Toc145676615" w:id="149"/>
      <w:bookmarkStart w:name="_Toc146020339" w:id="150"/>
      <w:r w:rsidRPr="006516D9">
        <w:t xml:space="preserve">Publish from </w:t>
      </w:r>
      <w:proofErr w:type="spellStart"/>
      <w:r w:rsidRPr="006516D9">
        <w:t>GxP</w:t>
      </w:r>
      <w:proofErr w:type="spellEnd"/>
      <w:r w:rsidRPr="006516D9">
        <w:t xml:space="preserve"> Validated Systems</w:t>
      </w:r>
      <w:bookmarkEnd w:id="149"/>
      <w:bookmarkEnd w:id="150"/>
    </w:p>
    <w:p w:rsidRPr="006516D9" w:rsidR="004E7705" w:rsidP="004E7705" w:rsidRDefault="004E7705" w14:paraId="54E3500C" w14:textId="77777777">
      <w:pPr>
        <w:spacing w:after="160" w:line="257" w:lineRule="auto"/>
        <w:rPr>
          <w:rFonts w:asciiTheme="majorHAnsi" w:hAnsiTheme="majorHAnsi" w:eastAsiaTheme="minorEastAsia" w:cstheme="majorHAnsi"/>
        </w:rPr>
      </w:pP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(Good x Practice) classification is used to label data assets as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if processes used within Information Systems where these data assets stored comply with the regulations. If some data assets are classified as </w:t>
      </w:r>
      <w:proofErr w:type="gramStart"/>
      <w:r w:rsidRPr="006516D9">
        <w:rPr>
          <w:rFonts w:asciiTheme="majorHAnsi" w:hAnsiTheme="majorHAnsi" w:eastAsiaTheme="minorEastAsia" w:cstheme="majorHAnsi"/>
        </w:rPr>
        <w:t>Non-</w:t>
      </w:r>
      <w:proofErr w:type="spellStart"/>
      <w:r w:rsidRPr="006516D9">
        <w:rPr>
          <w:rFonts w:asciiTheme="majorHAnsi" w:hAnsiTheme="majorHAnsi" w:eastAsiaTheme="minorEastAsia" w:cstheme="majorHAnsi"/>
        </w:rPr>
        <w:t>GxP</w:t>
      </w:r>
      <w:proofErr w:type="spellEnd"/>
      <w:proofErr w:type="gramEnd"/>
      <w:r w:rsidRPr="006516D9">
        <w:rPr>
          <w:rFonts w:asciiTheme="majorHAnsi" w:hAnsiTheme="majorHAnsi" w:eastAsiaTheme="minorEastAsia" w:cstheme="majorHAnsi"/>
        </w:rPr>
        <w:t xml:space="preserve"> then they should not be shared with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classified Information Systems or at least owners of these system should be notified about Non-</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data assets planned for the usage. See details of this classification in the table below:</w:t>
      </w:r>
    </w:p>
    <w:tbl>
      <w:tblPr>
        <w:tblStyle w:val="TableGrid"/>
        <w:tblW w:w="0" w:type="auto"/>
        <w:tblLayout w:type="fixed"/>
        <w:tblLook w:val="04A0" w:firstRow="1" w:lastRow="0" w:firstColumn="1" w:lastColumn="0" w:noHBand="0" w:noVBand="1"/>
      </w:tblPr>
      <w:tblGrid>
        <w:gridCol w:w="1705"/>
        <w:gridCol w:w="7685"/>
      </w:tblGrid>
      <w:tr w:rsidRPr="006516D9" w:rsidR="004E7705" w14:paraId="7D40A976" w14:textId="77777777">
        <w:trPr>
          <w:cnfStyle w:val="100000000000" w:firstRow="1" w:lastRow="0" w:firstColumn="0" w:lastColumn="0" w:oddVBand="0" w:evenVBand="0" w:oddHBand="0" w:evenHBand="0" w:firstRowFirstColumn="0" w:firstRowLastColumn="0" w:lastRowFirstColumn="0" w:lastRowLastColumn="0"/>
          <w:trHeight w:val="30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F82BA9F" w14:textId="77777777">
            <w:pPr>
              <w:spacing w:after="60"/>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Tag Value</w:t>
            </w:r>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53E2C92" w14:textId="77777777">
            <w:pPr>
              <w:spacing w:after="60" w:line="257" w:lineRule="auto"/>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Definition</w:t>
            </w:r>
          </w:p>
        </w:tc>
      </w:tr>
      <w:tr w:rsidRPr="006516D9" w:rsidR="004E7705" w14:paraId="2A4C0742" w14:textId="77777777">
        <w:trPr>
          <w:trHeight w:val="69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4B21E8F" w14:textId="77777777">
            <w:pPr>
              <w:spacing w:after="160" w:line="257" w:lineRule="auto"/>
              <w:rPr>
                <w:rFonts w:asciiTheme="majorHAnsi" w:hAnsiTheme="majorHAnsi" w:eastAsiaTheme="minorEastAsia" w:cstheme="majorHAnsi"/>
              </w:rPr>
            </w:pPr>
            <w:proofErr w:type="spellStart"/>
            <w:r w:rsidRPr="006516D9">
              <w:rPr>
                <w:rFonts w:asciiTheme="majorHAnsi" w:hAnsiTheme="majorHAnsi" w:eastAsiaTheme="minorEastAsia" w:cstheme="majorHAnsi"/>
              </w:rPr>
              <w:t>GxP</w:t>
            </w:r>
            <w:proofErr w:type="spellEnd"/>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04B362E" w14:textId="77777777">
            <w:pPr>
              <w:rPr>
                <w:rFonts w:asciiTheme="majorHAnsi" w:hAnsiTheme="majorHAnsi" w:eastAsiaTheme="minorEastAsia" w:cstheme="majorHAnsi"/>
              </w:rPr>
            </w:pPr>
            <w:r w:rsidRPr="006516D9">
              <w:rPr>
                <w:rFonts w:asciiTheme="majorHAnsi" w:hAnsiTheme="majorHAnsi" w:eastAsiaTheme="minorEastAsia" w:cstheme="majorHAnsi"/>
              </w:rPr>
              <w:t>Both criteria from the list below should be True</w:t>
            </w:r>
          </w:p>
          <w:p w:rsidRPr="006516D9" w:rsidR="004E7705" w:rsidP="00F17839" w:rsidRDefault="004E7705" w14:paraId="506A6192" w14:textId="77777777">
            <w:pPr>
              <w:pStyle w:val="ListParagraph"/>
              <w:numPr>
                <w:ilvl w:val="0"/>
                <w:numId w:val="46"/>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 xml:space="preserve">The data asset stored in the Information System classified as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 Low,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Medium or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 High</w:t>
            </w:r>
          </w:p>
          <w:p w:rsidRPr="006516D9" w:rsidR="004E7705" w:rsidP="00F17839" w:rsidRDefault="004E7705" w14:paraId="1C2DF63B" w14:textId="77777777">
            <w:pPr>
              <w:pStyle w:val="ListParagraph"/>
              <w:numPr>
                <w:ilvl w:val="0"/>
                <w:numId w:val="46"/>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 xml:space="preserve">If data asset is created as combination of data assets from sourced from multiple Information Systems, then all these systems must be classified as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 Low,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Medium or </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 High</w:t>
            </w:r>
          </w:p>
        </w:tc>
      </w:tr>
      <w:tr w:rsidRPr="006516D9" w:rsidR="004E7705" w14:paraId="45D389D2" w14:textId="77777777">
        <w:trPr>
          <w:trHeight w:val="300"/>
        </w:trPr>
        <w:tc>
          <w:tcPr>
            <w:tcW w:w="17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1BF2FF1" w14:textId="77777777">
            <w:pPr>
              <w:rPr>
                <w:rFonts w:asciiTheme="majorHAnsi" w:hAnsiTheme="majorHAnsi" w:eastAsiaTheme="minorEastAsia" w:cstheme="majorHAnsi"/>
              </w:rPr>
            </w:pPr>
            <w:r w:rsidRPr="006516D9">
              <w:rPr>
                <w:rFonts w:asciiTheme="majorHAnsi" w:hAnsiTheme="majorHAnsi" w:eastAsiaTheme="minorEastAsia" w:cstheme="majorHAnsi"/>
              </w:rPr>
              <w:t>Non-</w:t>
            </w:r>
            <w:proofErr w:type="spellStart"/>
            <w:r w:rsidRPr="006516D9">
              <w:rPr>
                <w:rFonts w:asciiTheme="majorHAnsi" w:hAnsiTheme="majorHAnsi" w:eastAsiaTheme="minorEastAsia" w:cstheme="majorHAnsi"/>
              </w:rPr>
              <w:t>GxP</w:t>
            </w:r>
            <w:proofErr w:type="spellEnd"/>
          </w:p>
        </w:tc>
        <w:tc>
          <w:tcPr>
            <w:tcW w:w="768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E9EF688"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At least one </w:t>
            </w:r>
            <w:proofErr w:type="gramStart"/>
            <w:r w:rsidRPr="006516D9">
              <w:rPr>
                <w:rFonts w:asciiTheme="majorHAnsi" w:hAnsiTheme="majorHAnsi" w:eastAsiaTheme="minorEastAsia" w:cstheme="majorHAnsi"/>
              </w:rPr>
              <w:t>criteria</w:t>
            </w:r>
            <w:proofErr w:type="gramEnd"/>
            <w:r w:rsidRPr="006516D9">
              <w:rPr>
                <w:rFonts w:asciiTheme="majorHAnsi" w:hAnsiTheme="majorHAnsi" w:eastAsiaTheme="minorEastAsia" w:cstheme="majorHAnsi"/>
              </w:rPr>
              <w:t xml:space="preserve"> from the list below should be True</w:t>
            </w:r>
          </w:p>
          <w:p w:rsidRPr="006516D9" w:rsidR="004E7705" w:rsidP="00F17839" w:rsidRDefault="004E7705" w14:paraId="1364B246" w14:textId="77777777">
            <w:pPr>
              <w:pStyle w:val="ListParagraph"/>
              <w:numPr>
                <w:ilvl w:val="0"/>
                <w:numId w:val="45"/>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The data asset stored in Non-</w:t>
            </w:r>
            <w:proofErr w:type="spellStart"/>
            <w:r w:rsidRPr="006516D9">
              <w:rPr>
                <w:rFonts w:asciiTheme="majorHAnsi" w:hAnsiTheme="majorHAnsi" w:eastAsiaTheme="minorEastAsia" w:cstheme="majorHAnsi"/>
              </w:rPr>
              <w:t>GxP</w:t>
            </w:r>
            <w:proofErr w:type="spellEnd"/>
            <w:r w:rsidRPr="006516D9">
              <w:rPr>
                <w:rFonts w:asciiTheme="majorHAnsi" w:hAnsiTheme="majorHAnsi" w:eastAsiaTheme="minorEastAsia" w:cstheme="majorHAnsi"/>
              </w:rPr>
              <w:t xml:space="preserve"> Information System</w:t>
            </w:r>
          </w:p>
          <w:p w:rsidRPr="006516D9" w:rsidR="004E7705" w:rsidP="00F17839" w:rsidRDefault="004E7705" w14:paraId="1917EC5E" w14:textId="77777777">
            <w:pPr>
              <w:pStyle w:val="ListParagraph"/>
              <w:numPr>
                <w:ilvl w:val="0"/>
                <w:numId w:val="45"/>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 xml:space="preserve">If data asset is created as combination of data assets from sourced from multiple Information Systems, then at least one among these systems should be </w:t>
            </w:r>
            <w:proofErr w:type="gramStart"/>
            <w:r w:rsidRPr="006516D9">
              <w:rPr>
                <w:rFonts w:asciiTheme="majorHAnsi" w:hAnsiTheme="majorHAnsi" w:eastAsiaTheme="minorEastAsia" w:cstheme="majorHAnsi"/>
              </w:rPr>
              <w:t>Non-</w:t>
            </w:r>
            <w:proofErr w:type="spellStart"/>
            <w:r w:rsidRPr="006516D9">
              <w:rPr>
                <w:rFonts w:asciiTheme="majorHAnsi" w:hAnsiTheme="majorHAnsi" w:eastAsiaTheme="minorEastAsia" w:cstheme="majorHAnsi"/>
              </w:rPr>
              <w:t>GxP</w:t>
            </w:r>
            <w:proofErr w:type="spellEnd"/>
            <w:proofErr w:type="gramEnd"/>
          </w:p>
        </w:tc>
      </w:tr>
    </w:tbl>
    <w:p w:rsidRPr="006516D9" w:rsidR="004E7705" w:rsidP="004E7705" w:rsidRDefault="004E7705" w14:paraId="5F5B158E" w14:textId="77777777">
      <w:pPr>
        <w:rPr>
          <w:rFonts w:asciiTheme="majorHAnsi" w:hAnsiTheme="majorHAnsi" w:eastAsiaTheme="minorEastAsia" w:cstheme="majorHAnsi"/>
        </w:rPr>
      </w:pPr>
      <w:r w:rsidRPr="006516D9">
        <w:rPr>
          <w:rFonts w:asciiTheme="majorHAnsi" w:hAnsiTheme="majorHAnsi" w:cstheme="majorHAnsi"/>
        </w:rPr>
        <w:br/>
      </w:r>
    </w:p>
    <w:p w:rsidRPr="006516D9" w:rsidR="004E7705" w:rsidP="004E7705" w:rsidRDefault="004E7705" w14:paraId="4456C160" w14:textId="77777777">
      <w:pPr>
        <w:rPr>
          <w:rFonts w:asciiTheme="majorHAnsi" w:hAnsiTheme="majorHAnsi" w:cstheme="majorHAnsi"/>
          <w:b/>
          <w:bCs/>
        </w:rPr>
      </w:pPr>
      <w:bookmarkStart w:name="_Toc652760931" w:id="151"/>
      <w:r w:rsidRPr="006516D9">
        <w:rPr>
          <w:rFonts w:asciiTheme="majorHAnsi" w:hAnsiTheme="majorHAnsi" w:cstheme="majorHAnsi"/>
          <w:b/>
          <w:bCs/>
        </w:rPr>
        <w:t>Data Classification Initiation</w:t>
      </w:r>
      <w:bookmarkEnd w:id="151"/>
    </w:p>
    <w:p w:rsidRPr="006516D9" w:rsidR="004E7705" w:rsidP="004E7705" w:rsidRDefault="004E7705" w14:paraId="4F456314"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The data classification should be initiated by </w:t>
      </w:r>
      <w:r w:rsidRPr="006516D9">
        <w:rPr>
          <w:rFonts w:asciiTheme="majorHAnsi" w:hAnsiTheme="majorHAnsi" w:eastAsiaTheme="minorEastAsia" w:cstheme="majorHAnsi"/>
          <w:b/>
        </w:rPr>
        <w:t xml:space="preserve">Data Steward </w:t>
      </w:r>
      <w:r w:rsidRPr="006516D9">
        <w:rPr>
          <w:rFonts w:asciiTheme="majorHAnsi" w:hAnsiTheme="majorHAnsi" w:eastAsiaTheme="minorEastAsia" w:cstheme="majorHAnsi"/>
        </w:rPr>
        <w:t>of a data domain which is accountable for the whole process. The data classification process for Data Assets owned by Dat Domain can be triggered in the following scenarios:</w:t>
      </w:r>
    </w:p>
    <w:p w:rsidRPr="006516D9" w:rsidR="004E7705" w:rsidP="00F17839" w:rsidRDefault="004E7705" w14:paraId="33F6E2FD" w14:textId="77777777">
      <w:pPr>
        <w:pStyle w:val="ListParagraph"/>
        <w:numPr>
          <w:ilvl w:val="0"/>
          <w:numId w:val="44"/>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Any Information system gets associated to the data domain (existing system or a new one). It is required to classify data assets stored there if there are plans to create new integrations for the data managed in these Information Systems (for example, copying any data from one system to data platform / another system)</w:t>
      </w:r>
    </w:p>
    <w:p w:rsidRPr="006516D9" w:rsidR="004E7705" w:rsidP="00F17839" w:rsidRDefault="004E7705" w14:paraId="216ECCE4" w14:textId="77777777">
      <w:pPr>
        <w:pStyle w:val="ListParagraph"/>
        <w:numPr>
          <w:ilvl w:val="0"/>
          <w:numId w:val="44"/>
        </w:numPr>
        <w:spacing w:after="0"/>
        <w:jc w:val="left"/>
        <w:rPr>
          <w:rFonts w:asciiTheme="majorHAnsi" w:hAnsiTheme="majorHAnsi" w:eastAsiaTheme="minorEastAsia" w:cstheme="majorHAnsi"/>
        </w:rPr>
      </w:pPr>
      <w:r w:rsidRPr="006516D9">
        <w:rPr>
          <w:rFonts w:asciiTheme="majorHAnsi" w:hAnsiTheme="majorHAnsi" w:eastAsiaTheme="minorEastAsia" w:cstheme="majorHAnsi"/>
        </w:rPr>
        <w:t>Any data assets are created within data domain as combination of other data assets. The new (produced) data assets are not necessary will follow the same classification as the source data assets.)</w:t>
      </w:r>
    </w:p>
    <w:p w:rsidRPr="006516D9" w:rsidR="004E7705" w:rsidP="004E7705" w:rsidRDefault="004E7705" w14:paraId="32B71D85"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Example for scenario 2) is presented below. Consider the following two data assets:</w:t>
      </w:r>
    </w:p>
    <w:p w:rsidRPr="006516D9" w:rsidR="004E7705" w:rsidP="004E7705" w:rsidRDefault="004E7705" w14:paraId="35F4573A" w14:textId="77777777">
      <w:pPr>
        <w:spacing w:after="160" w:line="257" w:lineRule="auto"/>
        <w:rPr>
          <w:rFonts w:asciiTheme="majorHAnsi" w:hAnsiTheme="majorHAnsi" w:eastAsiaTheme="minorEastAsia" w:cstheme="majorHAnsi"/>
          <w:b/>
        </w:rPr>
      </w:pPr>
      <w:r w:rsidRPr="006516D9">
        <w:rPr>
          <w:rFonts w:asciiTheme="majorHAnsi" w:hAnsiTheme="majorHAnsi" w:eastAsiaTheme="minorEastAsia" w:cstheme="majorHAnsi"/>
          <w:b/>
        </w:rPr>
        <w:t>Customers (HCP)</w:t>
      </w:r>
      <w:r w:rsidRPr="006516D9">
        <w:rPr>
          <w:rFonts w:asciiTheme="majorHAnsi" w:hAnsiTheme="majorHAnsi" w:cstheme="majorHAnsi"/>
        </w:rPr>
        <w:tab/>
      </w:r>
      <w:r w:rsidRPr="006516D9">
        <w:rPr>
          <w:rFonts w:asciiTheme="majorHAnsi" w:hAnsiTheme="majorHAnsi" w:cstheme="majorHAnsi"/>
        </w:rPr>
        <w:tab/>
      </w:r>
      <w:r w:rsidRPr="006516D9">
        <w:rPr>
          <w:rFonts w:asciiTheme="majorHAnsi" w:hAnsiTheme="majorHAnsi" w:cstheme="majorHAnsi"/>
        </w:rPr>
        <w:tab/>
      </w:r>
      <w:r w:rsidRPr="006516D9">
        <w:rPr>
          <w:rFonts w:asciiTheme="majorHAnsi" w:hAnsiTheme="majorHAnsi" w:cstheme="majorHAnsi"/>
        </w:rPr>
        <w:tab/>
      </w:r>
      <w:r w:rsidRPr="006516D9">
        <w:rPr>
          <w:rFonts w:asciiTheme="majorHAnsi" w:hAnsiTheme="majorHAnsi" w:eastAsiaTheme="minorEastAsia" w:cstheme="majorHAnsi"/>
          <w:b/>
        </w:rPr>
        <w:t xml:space="preserve">      </w:t>
      </w:r>
    </w:p>
    <w:tbl>
      <w:tblPr>
        <w:tblStyle w:val="TableGrid"/>
        <w:tblW w:w="0" w:type="auto"/>
        <w:tblLayout w:type="fixed"/>
        <w:tblLook w:val="04A0" w:firstRow="1" w:lastRow="0" w:firstColumn="1" w:lastColumn="0" w:noHBand="0" w:noVBand="1"/>
      </w:tblPr>
      <w:tblGrid>
        <w:gridCol w:w="1800"/>
        <w:gridCol w:w="3405"/>
      </w:tblGrid>
      <w:tr w:rsidRPr="006516D9" w:rsidR="004E7705" w14:paraId="127771F5" w14:textId="77777777">
        <w:trPr>
          <w:cnfStyle w:val="100000000000" w:firstRow="1" w:lastRow="0" w:firstColumn="0" w:lastColumn="0" w:oddVBand="0" w:evenVBand="0" w:oddHBand="0" w:evenHBand="0" w:firstRowFirstColumn="0" w:firstRowLastColumn="0" w:lastRowFirstColumn="0" w:lastRowLastColumn="0"/>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9C312B9"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Attribute</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BB24E6C" w14:textId="77777777">
            <w:pPr>
              <w:spacing w:after="160"/>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Example of Value</w:t>
            </w:r>
          </w:p>
        </w:tc>
      </w:tr>
      <w:tr w:rsidRPr="006516D9" w:rsidR="004E7705" w14:paraId="7490E211" w14:textId="77777777">
        <w:trPr>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B5B8CFD"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Customer ID</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23C763D"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XXXYYYT55312HNT</w:t>
            </w:r>
          </w:p>
        </w:tc>
      </w:tr>
      <w:tr w:rsidRPr="006516D9" w:rsidR="004E7705" w14:paraId="2809C7F9" w14:textId="77777777">
        <w:trPr>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53D9332"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Name</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644CA17"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John Smith</w:t>
            </w:r>
          </w:p>
        </w:tc>
      </w:tr>
      <w:tr w:rsidRPr="006516D9" w:rsidR="004E7705" w14:paraId="08367855" w14:textId="77777777">
        <w:trPr>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A49595A"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Address</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P="006516D9" w:rsidRDefault="004E7705" w14:paraId="0AF58686" w14:textId="77777777">
            <w:pPr>
              <w:spacing w:after="160"/>
              <w:jc w:val="left"/>
              <w:rPr>
                <w:rFonts w:asciiTheme="majorHAnsi" w:hAnsiTheme="majorHAnsi" w:eastAsiaTheme="minorEastAsia" w:cstheme="majorHAnsi"/>
              </w:rPr>
            </w:pPr>
            <w:r w:rsidRPr="006516D9">
              <w:rPr>
                <w:rFonts w:asciiTheme="majorHAnsi" w:hAnsiTheme="majorHAnsi" w:eastAsiaTheme="minorEastAsia" w:cstheme="majorHAnsi"/>
              </w:rPr>
              <w:t xml:space="preserve">1630 </w:t>
            </w:r>
            <w:proofErr w:type="spellStart"/>
            <w:r w:rsidRPr="006516D9">
              <w:rPr>
                <w:rFonts w:asciiTheme="majorHAnsi" w:hAnsiTheme="majorHAnsi" w:eastAsiaTheme="minorEastAsia" w:cstheme="majorHAnsi"/>
              </w:rPr>
              <w:t>Revello</w:t>
            </w:r>
            <w:proofErr w:type="spellEnd"/>
            <w:r w:rsidRPr="006516D9">
              <w:rPr>
                <w:rFonts w:asciiTheme="majorHAnsi" w:hAnsiTheme="majorHAnsi" w:eastAsiaTheme="minorEastAsia" w:cstheme="majorHAnsi"/>
              </w:rPr>
              <w:t xml:space="preserve"> Drive</w:t>
            </w:r>
            <w:r w:rsidRPr="006516D9">
              <w:rPr>
                <w:rFonts w:asciiTheme="majorHAnsi" w:hAnsiTheme="majorHAnsi" w:cstheme="majorHAnsi"/>
              </w:rPr>
              <w:br/>
            </w:r>
            <w:r w:rsidRPr="006516D9">
              <w:rPr>
                <w:rFonts w:asciiTheme="majorHAnsi" w:hAnsiTheme="majorHAnsi" w:eastAsiaTheme="minorEastAsia" w:cstheme="majorHAnsi"/>
              </w:rPr>
              <w:t xml:space="preserve"> Sunnydale, CA 12345</w:t>
            </w:r>
          </w:p>
        </w:tc>
      </w:tr>
      <w:tr w:rsidRPr="006516D9" w:rsidR="004E7705" w14:paraId="2E29E043" w14:textId="77777777">
        <w:trPr>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CB30A74"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 xml:space="preserve">Primary Affiliated Hospital </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BA4D91B"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 xml:space="preserve">Aurora Las Encinas Hospital </w:t>
            </w:r>
          </w:p>
        </w:tc>
      </w:tr>
      <w:tr w:rsidRPr="006516D9" w:rsidR="004E7705" w14:paraId="5B8D4085" w14:textId="77777777">
        <w:trPr>
          <w:trHeight w:val="300"/>
        </w:trPr>
        <w:tc>
          <w:tcPr>
            <w:tcW w:w="180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78D4322"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License Number</w:t>
            </w:r>
          </w:p>
        </w:tc>
        <w:tc>
          <w:tcPr>
            <w:tcW w:w="340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1552C32"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64364364674</w:t>
            </w:r>
          </w:p>
        </w:tc>
      </w:tr>
    </w:tbl>
    <w:p w:rsidRPr="006516D9" w:rsidR="004E7705" w:rsidP="004E7705" w:rsidRDefault="004E7705" w14:paraId="54F11DA9" w14:textId="77777777">
      <w:pPr>
        <w:spacing w:after="160" w:line="257" w:lineRule="auto"/>
        <w:rPr>
          <w:rFonts w:asciiTheme="majorHAnsi" w:hAnsiTheme="majorHAnsi" w:eastAsiaTheme="minorEastAsia" w:cstheme="majorHAnsi"/>
          <w:b/>
        </w:rPr>
      </w:pPr>
    </w:p>
    <w:p w:rsidRPr="006516D9" w:rsidR="004E7705" w:rsidP="004E7705" w:rsidRDefault="004E7705" w14:paraId="410BB316" w14:textId="77777777">
      <w:pPr>
        <w:spacing w:after="160" w:line="257" w:lineRule="auto"/>
        <w:rPr>
          <w:rFonts w:asciiTheme="majorHAnsi" w:hAnsiTheme="majorHAnsi" w:eastAsiaTheme="minorEastAsia" w:cstheme="majorHAnsi"/>
          <w:b/>
        </w:rPr>
      </w:pPr>
      <w:r w:rsidRPr="006516D9">
        <w:rPr>
          <w:rFonts w:asciiTheme="majorHAnsi" w:hAnsiTheme="majorHAnsi" w:eastAsiaTheme="minorEastAsia" w:cstheme="majorHAnsi"/>
          <w:b/>
        </w:rPr>
        <w:t>Customer Prescriptions</w:t>
      </w:r>
    </w:p>
    <w:tbl>
      <w:tblPr>
        <w:tblStyle w:val="TableGrid"/>
        <w:tblW w:w="0" w:type="auto"/>
        <w:tblLayout w:type="fixed"/>
        <w:tblLook w:val="04A0" w:firstRow="1" w:lastRow="0" w:firstColumn="1" w:lastColumn="0" w:noHBand="0" w:noVBand="1"/>
      </w:tblPr>
      <w:tblGrid>
        <w:gridCol w:w="2070"/>
        <w:gridCol w:w="3015"/>
      </w:tblGrid>
      <w:tr w:rsidRPr="006516D9" w:rsidR="004E7705" w14:paraId="3AB58255" w14:textId="77777777">
        <w:trPr>
          <w:cnfStyle w:val="100000000000" w:firstRow="1" w:lastRow="0" w:firstColumn="0" w:lastColumn="0" w:oddVBand="0" w:evenVBand="0" w:oddHBand="0" w:evenHBand="0" w:firstRowFirstColumn="0" w:firstRowLastColumn="0" w:lastRowFirstColumn="0" w:lastRowLastColumn="0"/>
          <w:trHeight w:val="10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8E232E6"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Attribute</w:t>
            </w:r>
          </w:p>
        </w:tc>
        <w:tc>
          <w:tcPr>
            <w:tcW w:w="301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8C78E94" w14:textId="77777777">
            <w:pPr>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Example of Value</w:t>
            </w:r>
          </w:p>
        </w:tc>
      </w:tr>
      <w:tr w:rsidRPr="006516D9" w:rsidR="004E7705" w14:paraId="59195DD2" w14:textId="77777777">
        <w:trPr>
          <w:trHeight w:val="10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055C40E" w14:textId="77777777">
            <w:pPr>
              <w:rPr>
                <w:rFonts w:asciiTheme="majorHAnsi" w:hAnsiTheme="majorHAnsi" w:eastAsiaTheme="minorEastAsia" w:cstheme="majorHAnsi"/>
              </w:rPr>
            </w:pPr>
            <w:r w:rsidRPr="006516D9">
              <w:rPr>
                <w:rFonts w:asciiTheme="majorHAnsi" w:hAnsiTheme="majorHAnsi" w:eastAsiaTheme="minorEastAsia" w:cstheme="majorHAnsi"/>
              </w:rPr>
              <w:t>Month</w:t>
            </w:r>
          </w:p>
        </w:tc>
        <w:tc>
          <w:tcPr>
            <w:tcW w:w="301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554F2A5F"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2023-01 </w:t>
            </w:r>
          </w:p>
        </w:tc>
      </w:tr>
      <w:tr w:rsidRPr="006516D9" w:rsidR="004E7705" w14:paraId="5BA32429" w14:textId="77777777">
        <w:trPr>
          <w:trHeight w:val="10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3D311CED" w14:textId="77777777">
            <w:pPr>
              <w:rPr>
                <w:rFonts w:asciiTheme="majorHAnsi" w:hAnsiTheme="majorHAnsi" w:eastAsiaTheme="minorEastAsia" w:cstheme="majorHAnsi"/>
              </w:rPr>
            </w:pPr>
            <w:r w:rsidRPr="006516D9">
              <w:rPr>
                <w:rFonts w:asciiTheme="majorHAnsi" w:hAnsiTheme="majorHAnsi" w:eastAsiaTheme="minorEastAsia" w:cstheme="majorHAnsi"/>
              </w:rPr>
              <w:t>Customer ID</w:t>
            </w:r>
          </w:p>
        </w:tc>
        <w:tc>
          <w:tcPr>
            <w:tcW w:w="301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202F8F8F" w14:textId="77777777">
            <w:pPr>
              <w:rPr>
                <w:rFonts w:asciiTheme="majorHAnsi" w:hAnsiTheme="majorHAnsi" w:eastAsiaTheme="minorEastAsia" w:cstheme="majorHAnsi"/>
              </w:rPr>
            </w:pPr>
            <w:r w:rsidRPr="006516D9">
              <w:rPr>
                <w:rFonts w:asciiTheme="majorHAnsi" w:hAnsiTheme="majorHAnsi" w:eastAsiaTheme="minorEastAsia" w:cstheme="majorHAnsi"/>
              </w:rPr>
              <w:t>XXXYYYT55312HNT</w:t>
            </w:r>
          </w:p>
        </w:tc>
      </w:tr>
      <w:tr w:rsidRPr="006516D9" w:rsidR="004E7705" w14:paraId="2EC29450" w14:textId="77777777">
        <w:trPr>
          <w:trHeight w:val="10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CAF101D" w14:textId="77777777">
            <w:pPr>
              <w:rPr>
                <w:rFonts w:asciiTheme="majorHAnsi" w:hAnsiTheme="majorHAnsi" w:eastAsiaTheme="minorEastAsia" w:cstheme="majorHAnsi"/>
              </w:rPr>
            </w:pPr>
            <w:r w:rsidRPr="006516D9">
              <w:rPr>
                <w:rFonts w:asciiTheme="majorHAnsi" w:hAnsiTheme="majorHAnsi" w:eastAsiaTheme="minorEastAsia" w:cstheme="majorHAnsi"/>
              </w:rPr>
              <w:t xml:space="preserve">Product </w:t>
            </w:r>
          </w:p>
        </w:tc>
        <w:tc>
          <w:tcPr>
            <w:tcW w:w="301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309EC80" w14:textId="77777777">
            <w:pPr>
              <w:rPr>
                <w:rFonts w:asciiTheme="majorHAnsi" w:hAnsiTheme="majorHAnsi" w:eastAsiaTheme="minorEastAsia" w:cstheme="majorHAnsi"/>
              </w:rPr>
            </w:pPr>
            <w:r w:rsidRPr="006516D9">
              <w:rPr>
                <w:rFonts w:asciiTheme="majorHAnsi" w:hAnsiTheme="majorHAnsi" w:eastAsiaTheme="minorEastAsia" w:cstheme="majorHAnsi"/>
              </w:rPr>
              <w:t>Cosentyx</w:t>
            </w:r>
          </w:p>
        </w:tc>
      </w:tr>
      <w:tr w:rsidRPr="006516D9" w:rsidR="004E7705" w14:paraId="1271AFB3" w14:textId="77777777">
        <w:trPr>
          <w:trHeight w:val="12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79C0822D" w14:textId="77777777">
            <w:pPr>
              <w:rPr>
                <w:rFonts w:asciiTheme="majorHAnsi" w:hAnsiTheme="majorHAnsi" w:eastAsiaTheme="minorEastAsia" w:cstheme="majorHAnsi"/>
              </w:rPr>
            </w:pPr>
            <w:r w:rsidRPr="006516D9">
              <w:rPr>
                <w:rFonts w:asciiTheme="majorHAnsi" w:hAnsiTheme="majorHAnsi" w:eastAsiaTheme="minorEastAsia" w:cstheme="majorHAnsi"/>
              </w:rPr>
              <w:t>Number of Prescriptions</w:t>
            </w:r>
          </w:p>
        </w:tc>
        <w:tc>
          <w:tcPr>
            <w:tcW w:w="3015"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94EE345" w14:textId="77777777">
            <w:pPr>
              <w:rPr>
                <w:rFonts w:asciiTheme="majorHAnsi" w:hAnsiTheme="majorHAnsi" w:eastAsiaTheme="minorEastAsia" w:cstheme="majorHAnsi"/>
              </w:rPr>
            </w:pPr>
            <w:r w:rsidRPr="006516D9">
              <w:rPr>
                <w:rFonts w:asciiTheme="majorHAnsi" w:hAnsiTheme="majorHAnsi" w:eastAsiaTheme="minorEastAsia" w:cstheme="majorHAnsi"/>
              </w:rPr>
              <w:t>10</w:t>
            </w:r>
          </w:p>
        </w:tc>
      </w:tr>
    </w:tbl>
    <w:p w:rsidRPr="006516D9" w:rsidR="004E7705" w:rsidP="004E7705" w:rsidRDefault="004E7705" w14:paraId="2E6E3381"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Both data assets should be categorized as Restricted because this includes HCP personal data and prescriptions on HCP level are sensitive for Novartis.</w:t>
      </w:r>
    </w:p>
    <w:p w:rsidRPr="006516D9" w:rsidR="004E7705" w:rsidP="004E7705" w:rsidRDefault="004E7705" w14:paraId="54BAAEA8"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The new data assets created based on these two data assets as combination of both data assets (aggregated on country level)</w:t>
      </w:r>
    </w:p>
    <w:tbl>
      <w:tblPr>
        <w:tblStyle w:val="TableGrid"/>
        <w:tblW w:w="0" w:type="auto"/>
        <w:tblLayout w:type="fixed"/>
        <w:tblLook w:val="04A0" w:firstRow="1" w:lastRow="0" w:firstColumn="1" w:lastColumn="0" w:noHBand="0" w:noVBand="1"/>
      </w:tblPr>
      <w:tblGrid>
        <w:gridCol w:w="2790"/>
        <w:gridCol w:w="2250"/>
      </w:tblGrid>
      <w:tr w:rsidRPr="006516D9" w:rsidR="004E7705" w14:paraId="591DF50E" w14:textId="77777777">
        <w:trPr>
          <w:cnfStyle w:val="100000000000" w:firstRow="1" w:lastRow="0" w:firstColumn="0" w:lastColumn="0" w:oddVBand="0" w:evenVBand="0" w:oddHBand="0" w:evenHBand="0" w:firstRowFirstColumn="0" w:firstRowLastColumn="0" w:lastRowFirstColumn="0" w:lastRowLastColumn="0"/>
          <w:trHeight w:val="300"/>
        </w:trPr>
        <w:tc>
          <w:tcPr>
            <w:tcW w:w="27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18CB5839" w14:textId="77777777">
            <w:pPr>
              <w:spacing w:after="160"/>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Attribute</w:t>
            </w:r>
          </w:p>
        </w:tc>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C04397B" w14:textId="77777777">
            <w:pPr>
              <w:spacing w:after="160"/>
              <w:rPr>
                <w:rFonts w:asciiTheme="majorHAnsi" w:hAnsiTheme="majorHAnsi" w:eastAsiaTheme="minorEastAsia" w:cstheme="majorHAnsi"/>
                <w:bCs w:val="0"/>
                <w:color w:val="000000" w:themeColor="text1"/>
              </w:rPr>
            </w:pPr>
            <w:r w:rsidRPr="006516D9">
              <w:rPr>
                <w:rFonts w:asciiTheme="majorHAnsi" w:hAnsiTheme="majorHAnsi" w:eastAsiaTheme="minorEastAsia" w:cstheme="majorHAnsi"/>
                <w:bCs w:val="0"/>
                <w:color w:val="000000" w:themeColor="text1"/>
              </w:rPr>
              <w:t>Example of Value</w:t>
            </w:r>
          </w:p>
        </w:tc>
      </w:tr>
      <w:tr w:rsidRPr="006516D9" w:rsidR="004E7705" w14:paraId="4A96784E" w14:textId="77777777">
        <w:trPr>
          <w:trHeight w:val="300"/>
        </w:trPr>
        <w:tc>
          <w:tcPr>
            <w:tcW w:w="27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D4EFDF7"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Month</w:t>
            </w:r>
          </w:p>
        </w:tc>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A71CB72"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 xml:space="preserve">2023-01 </w:t>
            </w:r>
          </w:p>
        </w:tc>
      </w:tr>
      <w:tr w:rsidRPr="006516D9" w:rsidR="004E7705" w14:paraId="6832D8E0" w14:textId="77777777">
        <w:trPr>
          <w:trHeight w:val="300"/>
        </w:trPr>
        <w:tc>
          <w:tcPr>
            <w:tcW w:w="27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9922267"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Country</w:t>
            </w:r>
          </w:p>
        </w:tc>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463E89A2"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US</w:t>
            </w:r>
          </w:p>
        </w:tc>
      </w:tr>
      <w:tr w:rsidRPr="006516D9" w:rsidR="004E7705" w14:paraId="0B876D64" w14:textId="77777777">
        <w:trPr>
          <w:trHeight w:val="300"/>
        </w:trPr>
        <w:tc>
          <w:tcPr>
            <w:tcW w:w="27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01B6FF17"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 xml:space="preserve">Product </w:t>
            </w:r>
          </w:p>
        </w:tc>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464D68B"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Cosentyx</w:t>
            </w:r>
          </w:p>
        </w:tc>
      </w:tr>
      <w:tr w:rsidRPr="006516D9" w:rsidR="004E7705" w14:paraId="1BF4E88E" w14:textId="77777777">
        <w:trPr>
          <w:trHeight w:val="300"/>
        </w:trPr>
        <w:tc>
          <w:tcPr>
            <w:tcW w:w="279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57C461B"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Number of Prescriptions</w:t>
            </w:r>
          </w:p>
        </w:tc>
        <w:tc>
          <w:tcPr>
            <w:tcW w:w="2250" w:type="dxa"/>
            <w:tcBorders>
              <w:top w:val="single" w:color="auto" w:sz="8" w:space="0"/>
              <w:left w:val="single" w:color="auto" w:sz="8" w:space="0"/>
              <w:bottom w:val="single" w:color="auto" w:sz="8" w:space="0"/>
              <w:right w:val="single" w:color="auto" w:sz="8" w:space="0"/>
            </w:tcBorders>
            <w:tcMar>
              <w:left w:w="108" w:type="dxa"/>
              <w:right w:w="108" w:type="dxa"/>
            </w:tcMar>
          </w:tcPr>
          <w:p w:rsidRPr="006516D9" w:rsidR="004E7705" w:rsidRDefault="004E7705" w14:paraId="6B9A5D29" w14:textId="77777777">
            <w:pPr>
              <w:spacing w:after="160"/>
              <w:rPr>
                <w:rFonts w:asciiTheme="majorHAnsi" w:hAnsiTheme="majorHAnsi" w:eastAsiaTheme="minorEastAsia" w:cstheme="majorHAnsi"/>
              </w:rPr>
            </w:pPr>
            <w:r w:rsidRPr="006516D9">
              <w:rPr>
                <w:rFonts w:asciiTheme="majorHAnsi" w:hAnsiTheme="majorHAnsi" w:eastAsiaTheme="minorEastAsia" w:cstheme="majorHAnsi"/>
              </w:rPr>
              <w:t>1000</w:t>
            </w:r>
          </w:p>
        </w:tc>
      </w:tr>
    </w:tbl>
    <w:p w:rsidRPr="006516D9" w:rsidR="004E7705" w:rsidP="004E7705" w:rsidRDefault="004E7705" w14:paraId="1D8A5067" w14:textId="77777777">
      <w:pPr>
        <w:spacing w:after="160" w:line="257" w:lineRule="auto"/>
        <w:rPr>
          <w:rFonts w:asciiTheme="majorHAnsi" w:hAnsiTheme="majorHAnsi" w:eastAsiaTheme="minorEastAsia" w:cstheme="majorHAnsi"/>
        </w:rPr>
      </w:pPr>
      <w:r w:rsidRPr="006516D9">
        <w:rPr>
          <w:rFonts w:asciiTheme="majorHAnsi" w:hAnsiTheme="majorHAnsi" w:eastAsiaTheme="minorEastAsia" w:cstheme="majorHAnsi"/>
        </w:rPr>
        <w:t xml:space="preserve">This data asset does not contain any HCPs information (this is aggregated data on country level) and this type of dataset can be found in healthcare data providers (like IQVIA), so the confidential level can be reduced to </w:t>
      </w:r>
      <w:r w:rsidRPr="006516D9">
        <w:rPr>
          <w:rFonts w:asciiTheme="majorHAnsi" w:hAnsiTheme="majorHAnsi" w:eastAsiaTheme="minorEastAsia" w:cstheme="majorHAnsi"/>
          <w:b/>
        </w:rPr>
        <w:t>Business Use Only</w:t>
      </w:r>
      <w:r w:rsidRPr="006516D9">
        <w:rPr>
          <w:rFonts w:asciiTheme="majorHAnsi" w:hAnsiTheme="majorHAnsi" w:eastAsiaTheme="minorEastAsia" w:cstheme="majorHAnsi"/>
        </w:rPr>
        <w:t>.</w:t>
      </w:r>
    </w:p>
    <w:p w:rsidR="00432B8A" w:rsidP="000D3AAB" w:rsidRDefault="00432B8A" w14:paraId="501F87C5" w14:textId="77777777">
      <w:pPr>
        <w:rPr>
          <w:b/>
          <w:bCs/>
          <w:shd w:val="clear" w:color="auto" w:fill="FFFFFF"/>
        </w:rPr>
      </w:pPr>
    </w:p>
    <w:p w:rsidRPr="003F493E" w:rsidR="000D3AAB" w:rsidP="000D3AAB" w:rsidRDefault="000D3AAB" w14:paraId="1E42544E" w14:textId="7E0CE7A4">
      <w:pPr>
        <w:rPr>
          <w:b/>
          <w:bCs/>
          <w:shd w:val="clear" w:color="auto" w:fill="FFFFFF"/>
        </w:rPr>
      </w:pPr>
      <w:r w:rsidRPr="003F493E">
        <w:rPr>
          <w:b/>
          <w:bCs/>
          <w:shd w:val="clear" w:color="auto" w:fill="FFFFFF"/>
        </w:rPr>
        <w:t>Data Asset Certification Process:</w:t>
      </w:r>
    </w:p>
    <w:tbl>
      <w:tblPr>
        <w:tblW w:w="4944"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728"/>
        <w:gridCol w:w="2124"/>
        <w:gridCol w:w="4917"/>
        <w:gridCol w:w="1766"/>
      </w:tblGrid>
      <w:tr w:rsidRPr="0051375F" w:rsidR="000D3AAB" w14:paraId="7DD0D24E" w14:textId="77777777">
        <w:tc>
          <w:tcPr>
            <w:tcW w:w="328" w:type="pct"/>
          </w:tcPr>
          <w:p w:rsidRPr="0051375F" w:rsidR="000D3AAB" w:rsidP="0054410D" w:rsidRDefault="000D3AAB" w14:paraId="71A8E5C9" w14:textId="77777777">
            <w:pPr>
              <w:pStyle w:val="Table"/>
            </w:pPr>
            <w:r w:rsidRPr="004143A5">
              <w:t>Order</w:t>
            </w:r>
          </w:p>
        </w:tc>
        <w:tc>
          <w:tcPr>
            <w:tcW w:w="1132" w:type="pct"/>
          </w:tcPr>
          <w:p w:rsidRPr="0051375F" w:rsidR="000D3AAB" w:rsidRDefault="000D3AAB" w14:paraId="77844BB9" w14:textId="77777777">
            <w:pPr>
              <w:pStyle w:val="TableHeader"/>
            </w:pPr>
            <w:r>
              <w:t>Process Stage Name</w:t>
            </w:r>
          </w:p>
        </w:tc>
        <w:tc>
          <w:tcPr>
            <w:tcW w:w="2596" w:type="pct"/>
          </w:tcPr>
          <w:p w:rsidRPr="0051375F" w:rsidR="000D3AAB" w:rsidRDefault="000D3AAB" w14:paraId="2959F437" w14:textId="77777777">
            <w:pPr>
              <w:pStyle w:val="TableHeader"/>
            </w:pPr>
            <w:r>
              <w:t>Process Stage Description</w:t>
            </w:r>
          </w:p>
        </w:tc>
        <w:tc>
          <w:tcPr>
            <w:tcW w:w="944" w:type="pct"/>
          </w:tcPr>
          <w:p w:rsidRPr="000D3AAB" w:rsidR="000D3AAB" w:rsidRDefault="000D3AAB" w14:paraId="7AFAAD21" w14:textId="77777777">
            <w:pPr>
              <w:pStyle w:val="TableHeader"/>
            </w:pPr>
            <w:r w:rsidRPr="000D3AAB">
              <w:t>Roles &amp; Responsibilities</w:t>
            </w:r>
          </w:p>
        </w:tc>
      </w:tr>
      <w:tr w:rsidRPr="0051375F" w:rsidR="000D3AAB" w14:paraId="759F4C4F" w14:textId="77777777">
        <w:tc>
          <w:tcPr>
            <w:tcW w:w="328" w:type="pct"/>
          </w:tcPr>
          <w:p w:rsidRPr="004143A5" w:rsidR="000D3AAB" w:rsidP="0054410D" w:rsidRDefault="000D3AAB" w14:paraId="4F20FC56" w14:textId="2653BAE0">
            <w:pPr>
              <w:pStyle w:val="Table"/>
            </w:pPr>
          </w:p>
        </w:tc>
        <w:tc>
          <w:tcPr>
            <w:tcW w:w="1132" w:type="pct"/>
          </w:tcPr>
          <w:p w:rsidRPr="004143A5" w:rsidR="000D3AAB" w:rsidRDefault="000D3AAB" w14:paraId="3F7D4EC7" w14:textId="4A2270F1">
            <w:pPr>
              <w:pStyle w:val="TableHeader"/>
              <w:rPr>
                <w:b w:val="0"/>
                <w:bCs w:val="0"/>
              </w:rPr>
            </w:pPr>
          </w:p>
        </w:tc>
        <w:tc>
          <w:tcPr>
            <w:tcW w:w="2596" w:type="pct"/>
          </w:tcPr>
          <w:p w:rsidRPr="0051375F" w:rsidR="000D3AAB" w:rsidP="000D3AAB" w:rsidRDefault="000D3AAB" w14:paraId="5E2FD077" w14:textId="7B3F6569">
            <w:pPr>
              <w:pStyle w:val="ListParagraph"/>
              <w:rPr>
                <w:lang w:eastAsia="en-GB"/>
              </w:rPr>
            </w:pPr>
          </w:p>
        </w:tc>
        <w:tc>
          <w:tcPr>
            <w:tcW w:w="944" w:type="pct"/>
          </w:tcPr>
          <w:p w:rsidRPr="0051375F" w:rsidR="000D3AAB" w:rsidRDefault="000D3AAB" w14:paraId="6B5D4EA7" w14:textId="77777777">
            <w:pPr>
              <w:pStyle w:val="TableHeader"/>
            </w:pPr>
          </w:p>
        </w:tc>
      </w:tr>
      <w:tr w:rsidRPr="0051375F" w:rsidR="00DA3547" w14:paraId="05A7C396" w14:textId="77777777">
        <w:tc>
          <w:tcPr>
            <w:tcW w:w="328" w:type="pct"/>
          </w:tcPr>
          <w:p w:rsidRPr="004143A5" w:rsidR="00DA3547" w:rsidP="0054410D" w:rsidRDefault="00DA3547" w14:paraId="44471CDE" w14:textId="77777777">
            <w:pPr>
              <w:pStyle w:val="Table"/>
            </w:pPr>
          </w:p>
        </w:tc>
        <w:tc>
          <w:tcPr>
            <w:tcW w:w="1132" w:type="pct"/>
          </w:tcPr>
          <w:p w:rsidRPr="004143A5" w:rsidR="00DA3547" w:rsidRDefault="00DA3547" w14:paraId="772B5AAB" w14:textId="77777777">
            <w:pPr>
              <w:pStyle w:val="TableHeader"/>
              <w:rPr>
                <w:b w:val="0"/>
                <w:bCs w:val="0"/>
              </w:rPr>
            </w:pPr>
          </w:p>
        </w:tc>
        <w:tc>
          <w:tcPr>
            <w:tcW w:w="2596" w:type="pct"/>
          </w:tcPr>
          <w:p w:rsidRPr="0051375F" w:rsidR="00DA3547" w:rsidP="000D3AAB" w:rsidRDefault="00DA3547" w14:paraId="55425326" w14:textId="77777777">
            <w:pPr>
              <w:pStyle w:val="ListParagraph"/>
              <w:rPr>
                <w:lang w:eastAsia="en-GB"/>
              </w:rPr>
            </w:pPr>
          </w:p>
        </w:tc>
        <w:tc>
          <w:tcPr>
            <w:tcW w:w="944" w:type="pct"/>
          </w:tcPr>
          <w:p w:rsidRPr="0051375F" w:rsidR="00DA3547" w:rsidRDefault="00DA3547" w14:paraId="6C7CAA8D" w14:textId="77777777">
            <w:pPr>
              <w:pStyle w:val="TableHeader"/>
            </w:pPr>
          </w:p>
        </w:tc>
      </w:tr>
      <w:tr w:rsidRPr="0051375F" w:rsidR="00DA3547" w14:paraId="7C400809" w14:textId="77777777">
        <w:tc>
          <w:tcPr>
            <w:tcW w:w="328" w:type="pct"/>
          </w:tcPr>
          <w:p w:rsidRPr="004143A5" w:rsidR="00DA3547" w:rsidP="0054410D" w:rsidRDefault="00DA3547" w14:paraId="228932FD" w14:textId="77777777">
            <w:pPr>
              <w:pStyle w:val="Table"/>
            </w:pPr>
          </w:p>
        </w:tc>
        <w:tc>
          <w:tcPr>
            <w:tcW w:w="1132" w:type="pct"/>
          </w:tcPr>
          <w:p w:rsidRPr="004143A5" w:rsidR="00DA3547" w:rsidRDefault="00DA3547" w14:paraId="0475EAAE" w14:textId="77777777">
            <w:pPr>
              <w:pStyle w:val="TableHeader"/>
              <w:rPr>
                <w:b w:val="0"/>
                <w:bCs w:val="0"/>
              </w:rPr>
            </w:pPr>
          </w:p>
        </w:tc>
        <w:tc>
          <w:tcPr>
            <w:tcW w:w="2596" w:type="pct"/>
          </w:tcPr>
          <w:p w:rsidRPr="0051375F" w:rsidR="00DA3547" w:rsidP="000D3AAB" w:rsidRDefault="00DA3547" w14:paraId="3AB8D5BA" w14:textId="77777777">
            <w:pPr>
              <w:pStyle w:val="ListParagraph"/>
              <w:rPr>
                <w:lang w:eastAsia="en-GB"/>
              </w:rPr>
            </w:pPr>
          </w:p>
        </w:tc>
        <w:tc>
          <w:tcPr>
            <w:tcW w:w="944" w:type="pct"/>
          </w:tcPr>
          <w:p w:rsidRPr="0051375F" w:rsidR="00DA3547" w:rsidRDefault="00DA3547" w14:paraId="5FEC031B" w14:textId="77777777">
            <w:pPr>
              <w:pStyle w:val="TableHeader"/>
            </w:pPr>
          </w:p>
        </w:tc>
      </w:tr>
    </w:tbl>
    <w:p w:rsidR="004E7705" w:rsidP="00204444" w:rsidRDefault="004E7705" w14:paraId="2E181A19" w14:textId="77777777">
      <w:pPr>
        <w:rPr>
          <w:shd w:val="clear" w:color="auto" w:fill="FFFFFF"/>
        </w:rPr>
      </w:pPr>
    </w:p>
    <w:p w:rsidRPr="00204444" w:rsidR="000D3AAB" w:rsidP="00204444" w:rsidRDefault="000D3AAB" w14:paraId="640B3D7A" w14:textId="77777777">
      <w:pPr>
        <w:rPr>
          <w:shd w:val="clear" w:color="auto" w:fill="FFFFFF"/>
        </w:rPr>
      </w:pPr>
    </w:p>
    <w:p w:rsidR="008D44D4" w:rsidP="00220E9F" w:rsidRDefault="008D44D4" w14:paraId="17FAA7E3" w14:textId="7283359C">
      <w:pPr>
        <w:pStyle w:val="Heading4new"/>
      </w:pPr>
      <w:bookmarkStart w:name="_Toc146020340" w:id="152"/>
      <w:r>
        <w:t>Data Dictionary: Process</w:t>
      </w:r>
      <w:bookmarkEnd w:id="152"/>
    </w:p>
    <w:p w:rsidR="008D44D4" w:rsidP="008D44D4" w:rsidRDefault="008D44D4" w14:paraId="63FB6E44" w14:textId="36D1F479">
      <w:r>
        <w:t>Data Dictionary: Process</w:t>
      </w:r>
      <w:r w:rsidR="00581E18">
        <w:t xml:space="preserve"> </w:t>
      </w:r>
      <w:r w:rsidRPr="00581E18" w:rsidR="00581E18">
        <w:rPr>
          <w:color w:val="FF0000"/>
        </w:rPr>
        <w:t>&lt;</w:t>
      </w:r>
      <w:r w:rsidRPr="00581E18" w:rsidR="00581E18">
        <w:rPr>
          <w:i/>
          <w:iCs/>
          <w:color w:val="FF0000"/>
        </w:rPr>
        <w:t>component definition -&gt; additional stages dedicated to certification/ classification/ categorization -&gt; component metadata definition-&gt; populate described structure of metadata with component values&gt;</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8D44D4" w14:paraId="4233320C" w14:textId="77777777">
        <w:tc>
          <w:tcPr>
            <w:tcW w:w="414" w:type="pct"/>
          </w:tcPr>
          <w:p w:rsidRPr="00465097" w:rsidR="008D44D4" w:rsidP="0054410D" w:rsidRDefault="008D44D4" w14:paraId="3FC2075C" w14:textId="77777777">
            <w:pPr>
              <w:pStyle w:val="Table"/>
              <w:rPr>
                <w:highlight w:val="yellow"/>
              </w:rPr>
            </w:pPr>
            <w:r w:rsidRPr="00465097">
              <w:rPr>
                <w:highlight w:val="yellow"/>
              </w:rPr>
              <w:t>Order</w:t>
            </w:r>
          </w:p>
        </w:tc>
        <w:tc>
          <w:tcPr>
            <w:tcW w:w="1253" w:type="pct"/>
          </w:tcPr>
          <w:p w:rsidRPr="00465097" w:rsidR="008D44D4" w:rsidP="008E755F" w:rsidRDefault="008D44D4" w14:paraId="11A13A67" w14:textId="77777777">
            <w:pPr>
              <w:pStyle w:val="TableHeader"/>
              <w:rPr>
                <w:highlight w:val="yellow"/>
              </w:rPr>
            </w:pPr>
            <w:r w:rsidRPr="00465097">
              <w:rPr>
                <w:highlight w:val="yellow"/>
              </w:rPr>
              <w:t>Process Stage Name</w:t>
            </w:r>
          </w:p>
        </w:tc>
        <w:tc>
          <w:tcPr>
            <w:tcW w:w="1063" w:type="pct"/>
          </w:tcPr>
          <w:p w:rsidRPr="00465097" w:rsidR="008D44D4" w:rsidP="008E755F" w:rsidRDefault="008D44D4" w14:paraId="714A3D0F" w14:textId="77777777">
            <w:pPr>
              <w:pStyle w:val="TableHeader"/>
              <w:rPr>
                <w:highlight w:val="yellow"/>
              </w:rPr>
            </w:pPr>
            <w:r w:rsidRPr="00465097">
              <w:rPr>
                <w:highlight w:val="yellow"/>
              </w:rPr>
              <w:t>Process Stage Description</w:t>
            </w:r>
          </w:p>
        </w:tc>
        <w:tc>
          <w:tcPr>
            <w:tcW w:w="1205" w:type="pct"/>
          </w:tcPr>
          <w:p w:rsidRPr="00465097" w:rsidR="008D44D4" w:rsidP="008E755F" w:rsidRDefault="008D44D4" w14:paraId="481558C4" w14:textId="77777777">
            <w:pPr>
              <w:pStyle w:val="TableHeader"/>
              <w:rPr>
                <w:highlight w:val="yellow"/>
              </w:rPr>
            </w:pPr>
            <w:r w:rsidRPr="00465097">
              <w:rPr>
                <w:highlight w:val="yellow"/>
              </w:rPr>
              <w:t>Roles &amp; Responsibilities</w:t>
            </w:r>
          </w:p>
        </w:tc>
        <w:tc>
          <w:tcPr>
            <w:tcW w:w="1065" w:type="pct"/>
          </w:tcPr>
          <w:p w:rsidRPr="00465097" w:rsidR="008D44D4" w:rsidP="008E755F" w:rsidRDefault="008D44D4" w14:paraId="75FB3BD4" w14:textId="77777777">
            <w:pPr>
              <w:pStyle w:val="TableHeader"/>
              <w:rPr>
                <w:highlight w:val="yellow"/>
              </w:rPr>
            </w:pPr>
            <w:r w:rsidRPr="00465097">
              <w:rPr>
                <w:highlight w:val="yellow"/>
              </w:rPr>
              <w:t>Application Name</w:t>
            </w:r>
          </w:p>
        </w:tc>
      </w:tr>
      <w:tr w:rsidRPr="0051375F" w:rsidR="008D44D4" w14:paraId="1DCB6320" w14:textId="77777777">
        <w:tc>
          <w:tcPr>
            <w:tcW w:w="414" w:type="pct"/>
          </w:tcPr>
          <w:p w:rsidRPr="0051375F" w:rsidR="008D44D4" w:rsidP="0054410D" w:rsidRDefault="008D44D4" w14:paraId="4113BDEB" w14:textId="77777777">
            <w:pPr>
              <w:pStyle w:val="Table"/>
            </w:pPr>
          </w:p>
        </w:tc>
        <w:tc>
          <w:tcPr>
            <w:tcW w:w="1253" w:type="pct"/>
          </w:tcPr>
          <w:p w:rsidRPr="0051375F" w:rsidR="008D44D4" w:rsidP="008E755F" w:rsidRDefault="008D44D4" w14:paraId="2D69A5C2" w14:textId="77777777">
            <w:pPr>
              <w:pStyle w:val="TableHeader"/>
            </w:pPr>
          </w:p>
        </w:tc>
        <w:tc>
          <w:tcPr>
            <w:tcW w:w="1063" w:type="pct"/>
          </w:tcPr>
          <w:p w:rsidRPr="0051375F" w:rsidR="008D44D4" w:rsidP="008E755F" w:rsidRDefault="008D44D4" w14:paraId="4908BE98" w14:textId="77777777">
            <w:pPr>
              <w:pStyle w:val="TableHeader"/>
            </w:pPr>
          </w:p>
        </w:tc>
        <w:tc>
          <w:tcPr>
            <w:tcW w:w="1205" w:type="pct"/>
          </w:tcPr>
          <w:p w:rsidRPr="0051375F" w:rsidR="008D44D4" w:rsidP="008E755F" w:rsidRDefault="008D44D4" w14:paraId="6F84B31E" w14:textId="77777777">
            <w:pPr>
              <w:pStyle w:val="TableHeader"/>
            </w:pPr>
          </w:p>
        </w:tc>
        <w:tc>
          <w:tcPr>
            <w:tcW w:w="1065" w:type="pct"/>
          </w:tcPr>
          <w:p w:rsidRPr="0051375F" w:rsidR="008D44D4" w:rsidP="008E755F" w:rsidRDefault="008D44D4" w14:paraId="50D8874D" w14:textId="77777777">
            <w:pPr>
              <w:pStyle w:val="TableHeader"/>
            </w:pPr>
          </w:p>
        </w:tc>
      </w:tr>
      <w:tr w:rsidR="008D44D4" w14:paraId="3027A256" w14:textId="77777777">
        <w:tc>
          <w:tcPr>
            <w:tcW w:w="414" w:type="pct"/>
          </w:tcPr>
          <w:p w:rsidR="008D44D4" w:rsidP="0054410D" w:rsidRDefault="008D44D4" w14:paraId="1EA68769" w14:textId="77777777">
            <w:pPr>
              <w:pStyle w:val="Table"/>
            </w:pPr>
          </w:p>
        </w:tc>
        <w:tc>
          <w:tcPr>
            <w:tcW w:w="1253" w:type="pct"/>
          </w:tcPr>
          <w:p w:rsidR="008D44D4" w:rsidP="008E755F" w:rsidRDefault="008D44D4" w14:paraId="75A5973D" w14:textId="77777777">
            <w:pPr>
              <w:pStyle w:val="TableHeader"/>
            </w:pPr>
          </w:p>
        </w:tc>
        <w:tc>
          <w:tcPr>
            <w:tcW w:w="1063" w:type="pct"/>
          </w:tcPr>
          <w:p w:rsidR="008D44D4" w:rsidP="008E755F" w:rsidRDefault="008D44D4" w14:paraId="6CA80607" w14:textId="77777777">
            <w:pPr>
              <w:pStyle w:val="TableHeader"/>
            </w:pPr>
          </w:p>
        </w:tc>
        <w:tc>
          <w:tcPr>
            <w:tcW w:w="1205" w:type="pct"/>
          </w:tcPr>
          <w:p w:rsidR="008D44D4" w:rsidP="008E755F" w:rsidRDefault="008D44D4" w14:paraId="04FC38F3" w14:textId="77777777">
            <w:pPr>
              <w:pStyle w:val="TableHeader"/>
            </w:pPr>
          </w:p>
        </w:tc>
        <w:tc>
          <w:tcPr>
            <w:tcW w:w="1065" w:type="pct"/>
          </w:tcPr>
          <w:p w:rsidR="008D44D4" w:rsidP="008E755F" w:rsidRDefault="008D44D4" w14:paraId="5B21863C" w14:textId="77777777">
            <w:pPr>
              <w:pStyle w:val="TableHeader"/>
            </w:pPr>
          </w:p>
        </w:tc>
      </w:tr>
    </w:tbl>
    <w:p w:rsidRPr="00B327A7" w:rsidR="008D44D4" w:rsidP="00B327A7" w:rsidRDefault="008D44D4" w14:paraId="48D9D6BE" w14:textId="77777777"/>
    <w:p w:rsidR="00581E18" w:rsidP="00220E9F" w:rsidRDefault="00581E18" w14:paraId="190A27FB" w14:textId="40B977D5">
      <w:pPr>
        <w:pStyle w:val="Heading3"/>
      </w:pPr>
      <w:bookmarkStart w:name="_Toc146020341" w:id="153"/>
      <w:r>
        <w:t>Technology Assets Guidelines</w:t>
      </w:r>
      <w:bookmarkEnd w:id="153"/>
    </w:p>
    <w:p w:rsidRPr="00570E9D" w:rsidR="00581E18" w:rsidP="00220E9F" w:rsidRDefault="00581E18" w14:paraId="35AC75E4" w14:textId="7FC398F8">
      <w:pPr>
        <w:pStyle w:val="Heading4new"/>
      </w:pPr>
      <w:bookmarkStart w:name="_Toc146020342" w:id="154"/>
      <w:r>
        <w:t>Technology Assets</w:t>
      </w:r>
      <w:r w:rsidRPr="00570E9D">
        <w:t xml:space="preserve"> Definition and Overview</w:t>
      </w:r>
      <w:bookmarkEnd w:id="154"/>
    </w:p>
    <w:p w:rsidRPr="00570E9D" w:rsidR="00581E18" w:rsidP="00220E9F" w:rsidRDefault="00581E18" w14:paraId="34337E07" w14:textId="12F65AF6">
      <w:pPr>
        <w:pStyle w:val="Heading4new"/>
      </w:pPr>
      <w:bookmarkStart w:name="_Toc146020343" w:id="155"/>
      <w:r>
        <w:t>Technology Assets</w:t>
      </w:r>
      <w:r w:rsidRPr="00570E9D">
        <w:t xml:space="preserve"> Guiding Principles</w:t>
      </w:r>
      <w:bookmarkEnd w:id="155"/>
    </w:p>
    <w:p w:rsidRPr="00570E9D" w:rsidR="00581E18" w:rsidP="00220E9F" w:rsidRDefault="00581E18" w14:paraId="36768FFC" w14:textId="180282D0">
      <w:pPr>
        <w:pStyle w:val="Heading4new"/>
      </w:pPr>
      <w:bookmarkStart w:name="_Toc146020344" w:id="156"/>
      <w:r>
        <w:t>Technology Assets</w:t>
      </w:r>
      <w:r w:rsidRPr="00570E9D">
        <w:t xml:space="preserve"> Benefits</w:t>
      </w:r>
      <w:bookmarkEnd w:id="156"/>
    </w:p>
    <w:p w:rsidR="00581E18" w:rsidP="00220E9F" w:rsidRDefault="00581E18" w14:paraId="7D7E8E49" w14:textId="2FCAFDA4">
      <w:pPr>
        <w:pStyle w:val="Heading4new"/>
      </w:pPr>
      <w:bookmarkStart w:name="_Toc146020345" w:id="157"/>
      <w:r>
        <w:t>Technology Assets</w:t>
      </w:r>
      <w:r w:rsidRPr="00570E9D">
        <w:t xml:space="preserve"> Composition</w:t>
      </w:r>
      <w:bookmarkEnd w:id="157"/>
    </w:p>
    <w:p w:rsidR="00581E18" w:rsidP="00581E18" w:rsidRDefault="003D4F8F" w14:paraId="7B257B41" w14:textId="482DC401">
      <w:pPr>
        <w:pStyle w:val="Header5new"/>
      </w:pPr>
      <w:bookmarkStart w:name="_Toc146020346" w:id="158"/>
      <w:r>
        <w:t>Data Physical Repositories</w:t>
      </w:r>
      <w:bookmarkEnd w:id="158"/>
    </w:p>
    <w:p w:rsidRPr="000D13B4" w:rsidR="00432B8A" w:rsidP="00432B8A" w:rsidRDefault="00432B8A" w14:paraId="004FCF1C" w14:textId="77777777">
      <w:pPr>
        <w:rPr>
          <w:rFonts w:ascii="Arial" w:hAnsi="Arial" w:cs="Arial"/>
          <w:color w:val="000000" w:themeColor="text1"/>
        </w:rPr>
      </w:pPr>
      <w:r w:rsidRPr="000D13B4">
        <w:rPr>
          <w:rFonts w:ascii="Arial" w:hAnsi="Arial" w:eastAsia="ui-sans-serif" w:cs="Arial"/>
          <w:b/>
          <w:bCs/>
          <w:color w:val="000000" w:themeColor="text1"/>
        </w:rPr>
        <w:t xml:space="preserve">Applications / Physical repositories: </w:t>
      </w:r>
      <w:r w:rsidRPr="000D13B4">
        <w:rPr>
          <w:rFonts w:ascii="Arial" w:hAnsi="Arial" w:eastAsia="ui-sans-serif" w:cs="Arial"/>
          <w:color w:val="000000" w:themeColor="text1"/>
        </w:rPr>
        <w:t>Physical repositories of data refer to the physical storage locations where data assets are stored within an organization. These repositories can include various types of data storage infrastructure, such as databases, file systems, data warehouses, spreadsheets, streaming data, data lakes, and other structured or unstructured data storage systems.</w:t>
      </w:r>
    </w:p>
    <w:p w:rsidR="00432B8A" w:rsidP="00432B8A" w:rsidRDefault="00432B8A" w14:paraId="10C904A5" w14:textId="77777777">
      <w:pPr>
        <w:rPr>
          <w:rFonts w:ascii="Arial" w:hAnsi="Arial" w:eastAsia="ui-sans-serif" w:cs="Arial"/>
          <w:color w:val="000000" w:themeColor="text1"/>
        </w:rPr>
      </w:pPr>
      <w:r w:rsidRPr="000D13B4">
        <w:rPr>
          <w:rFonts w:ascii="Arial" w:hAnsi="Arial" w:eastAsia="ui-sans-serif" w:cs="Arial"/>
          <w:b/>
          <w:color w:val="000000" w:themeColor="text1"/>
        </w:rPr>
        <w:t>Metadata</w:t>
      </w:r>
      <w:r w:rsidRPr="000D13B4">
        <w:rPr>
          <w:rFonts w:ascii="Arial" w:hAnsi="Arial" w:eastAsia="ui-sans-serif" w:cs="Arial"/>
          <w:b/>
          <w:bCs/>
          <w:color w:val="000000" w:themeColor="text1"/>
        </w:rPr>
        <w:t>:</w:t>
      </w:r>
      <w:r w:rsidRPr="000D13B4">
        <w:rPr>
          <w:rFonts w:ascii="Arial" w:hAnsi="Arial" w:eastAsia="ui-sans-serif" w:cs="Arial"/>
          <w:color w:val="000000" w:themeColor="text1"/>
        </w:rPr>
        <w:t xml:space="preserve"> Metadata for physical repositories refers to descriptive information that provides context and details about the contents, organization, and management of physical data stored in repositories or archives. It includes information such as titles, owners, physical locations, and descriptive notes, aiding in the discovery, identification, and retrieval of specific items. </w:t>
      </w:r>
    </w:p>
    <w:p w:rsidRPr="00824818" w:rsidR="00432B8A" w:rsidP="00432B8A" w:rsidRDefault="00432B8A" w14:paraId="0AC3EC83" w14:textId="77777777">
      <w:pPr>
        <w:rPr>
          <w:b/>
          <w:bCs/>
        </w:rPr>
      </w:pPr>
      <w:bookmarkStart w:name="_Toc195327252" w:id="159"/>
      <w:r w:rsidRPr="00824818">
        <w:rPr>
          <w:b/>
          <w:bCs/>
        </w:rPr>
        <w:t>Benefits of capturing physical repositories metadata</w:t>
      </w:r>
      <w:bookmarkEnd w:id="159"/>
    </w:p>
    <w:p w:rsidRPr="0088218A" w:rsidR="00432B8A" w:rsidP="00432B8A" w:rsidRDefault="00432B8A" w14:paraId="195512C6" w14:textId="77777777">
      <w:pPr>
        <w:spacing w:after="300"/>
        <w:rPr>
          <w:rFonts w:ascii="Arial" w:hAnsi="Arial" w:cs="Arial" w:eastAsiaTheme="minorEastAsia"/>
          <w:color w:val="000000" w:themeColor="text1"/>
        </w:rPr>
      </w:pPr>
      <w:r w:rsidRPr="0088218A">
        <w:rPr>
          <w:rFonts w:ascii="Arial" w:hAnsi="Arial" w:cs="Arial" w:eastAsiaTheme="minorEastAsia"/>
          <w:color w:val="000000" w:themeColor="text1"/>
        </w:rPr>
        <w:t>In the context of data architecture, capturing metadata for physical repositories offers several benefits:</w:t>
      </w:r>
    </w:p>
    <w:p w:rsidRPr="0088218A" w:rsidR="00432B8A" w:rsidP="00F17839" w:rsidRDefault="00432B8A" w14:paraId="6FBDEFE7" w14:textId="77777777">
      <w:pPr>
        <w:pStyle w:val="ListParagraph"/>
        <w:numPr>
          <w:ilvl w:val="0"/>
          <w:numId w:val="48"/>
        </w:numPr>
        <w:spacing w:before="240"/>
        <w:rPr>
          <w:rFonts w:ascii="Arial" w:hAnsi="Arial" w:cs="Arial" w:eastAsiaTheme="minorEastAsia"/>
          <w:color w:val="000000" w:themeColor="text1"/>
        </w:rPr>
      </w:pPr>
      <w:r w:rsidRPr="0088218A">
        <w:rPr>
          <w:rFonts w:ascii="Arial" w:hAnsi="Arial" w:cs="Arial" w:eastAsiaTheme="minorEastAsia"/>
          <w:color w:val="000000" w:themeColor="text1"/>
        </w:rPr>
        <w:t>Integration with Data Repositories: By capturing metadata, organization can integrate physical repositories with databases, creating a comprehensive and unified view of the organization's data assets.</w:t>
      </w:r>
    </w:p>
    <w:p w:rsidRPr="0088218A" w:rsidR="00432B8A" w:rsidP="00F17839" w:rsidRDefault="00432B8A" w14:paraId="64A9693B" w14:textId="77777777">
      <w:pPr>
        <w:pStyle w:val="ListParagraph"/>
        <w:numPr>
          <w:ilvl w:val="0"/>
          <w:numId w:val="48"/>
        </w:numPr>
        <w:spacing w:before="240"/>
        <w:rPr>
          <w:rFonts w:ascii="Arial" w:hAnsi="Arial" w:cs="Arial" w:eastAsiaTheme="minorEastAsia"/>
          <w:color w:val="000000" w:themeColor="text1"/>
        </w:rPr>
      </w:pPr>
      <w:r w:rsidRPr="0088218A">
        <w:rPr>
          <w:rFonts w:ascii="Arial" w:hAnsi="Arial" w:cs="Arial" w:eastAsiaTheme="minorEastAsia"/>
          <w:color w:val="000000" w:themeColor="text1"/>
        </w:rPr>
        <w:t>Data Mapping and Lineage: Metadata helps in mapping physical data to corresponding information. It is also used while establishing data lineage to audit trail of data flow across different repositories.</w:t>
      </w:r>
    </w:p>
    <w:p w:rsidRPr="0088218A" w:rsidR="00432B8A" w:rsidP="00F17839" w:rsidRDefault="00432B8A" w14:paraId="5236F9A3" w14:textId="77777777">
      <w:pPr>
        <w:pStyle w:val="ListParagraph"/>
        <w:numPr>
          <w:ilvl w:val="0"/>
          <w:numId w:val="48"/>
        </w:numPr>
        <w:spacing w:before="240"/>
        <w:rPr>
          <w:rFonts w:ascii="Arial" w:hAnsi="Arial" w:cs="Arial" w:eastAsiaTheme="minorEastAsia"/>
          <w:color w:val="000000" w:themeColor="text1"/>
        </w:rPr>
      </w:pPr>
      <w:r w:rsidRPr="0088218A">
        <w:rPr>
          <w:rFonts w:ascii="Arial" w:hAnsi="Arial" w:cs="Arial" w:eastAsiaTheme="minorEastAsia"/>
          <w:color w:val="000000" w:themeColor="text1"/>
        </w:rPr>
        <w:t>Data Governance: Metadata supports data governance efforts by providing insights into the origin, quality, and usage of physical data assets, enabling better data management and compliance with data policies.</w:t>
      </w:r>
    </w:p>
    <w:p w:rsidRPr="0088218A" w:rsidR="00432B8A" w:rsidP="00F17839" w:rsidRDefault="00432B8A" w14:paraId="2213D010" w14:textId="77777777">
      <w:pPr>
        <w:pStyle w:val="ListParagraph"/>
        <w:numPr>
          <w:ilvl w:val="0"/>
          <w:numId w:val="48"/>
        </w:numPr>
        <w:spacing w:before="240"/>
        <w:rPr>
          <w:rFonts w:ascii="Arial" w:hAnsi="Arial" w:cs="Arial" w:eastAsiaTheme="minorEastAsia"/>
          <w:color w:val="000000" w:themeColor="text1"/>
        </w:rPr>
      </w:pPr>
      <w:r w:rsidRPr="0088218A">
        <w:rPr>
          <w:rFonts w:ascii="Arial" w:hAnsi="Arial" w:cs="Arial" w:eastAsiaTheme="minorEastAsia"/>
          <w:color w:val="000000" w:themeColor="text1"/>
        </w:rPr>
        <w:t>Data Cataloging: Metadata serves as a catalog for physical data assets, enabling organization to categorize them in a way that aligns with the organization's overall data architecture.</w:t>
      </w:r>
    </w:p>
    <w:p w:rsidR="00432B8A" w:rsidP="00432B8A" w:rsidRDefault="00432B8A" w14:paraId="6D21B43A" w14:textId="77777777">
      <w:pPr>
        <w:rPr>
          <w:rFonts w:ascii="Arial" w:hAnsi="Arial" w:eastAsia="ui-sans-serif" w:cs="Arial"/>
          <w:color w:val="000000" w:themeColor="text1"/>
        </w:rPr>
      </w:pPr>
    </w:p>
    <w:p w:rsidR="00432B8A" w:rsidP="00432B8A" w:rsidRDefault="00432B8A" w14:paraId="410BFAAC" w14:textId="77777777">
      <w:pPr>
        <w:spacing w:afterAutospacing="1"/>
        <w:rPr>
          <w:rFonts w:ascii="Arial" w:hAnsi="Arial" w:eastAsia="ui-sans-serif" w:cs="Arial"/>
          <w:color w:val="000000" w:themeColor="text1"/>
        </w:rPr>
      </w:pPr>
      <w:r w:rsidRPr="7BC2ECD7">
        <w:rPr>
          <w:rFonts w:ascii="Arial" w:hAnsi="Arial" w:eastAsia="ui-sans-serif" w:cs="Arial"/>
          <w:color w:val="000000" w:themeColor="text1"/>
        </w:rPr>
        <w:t xml:space="preserve">Metadata for physical repositories helps organize and provide valuable information about the physical assets stored within a repository. Here </w:t>
      </w:r>
      <w:proofErr w:type="gramStart"/>
      <w:r w:rsidRPr="7BC2ECD7">
        <w:rPr>
          <w:rFonts w:ascii="Arial" w:hAnsi="Arial" w:eastAsia="ui-sans-serif" w:cs="Arial"/>
          <w:color w:val="000000" w:themeColor="text1"/>
        </w:rPr>
        <w:t>is</w:t>
      </w:r>
      <w:proofErr w:type="gramEnd"/>
      <w:r w:rsidRPr="7BC2ECD7">
        <w:rPr>
          <w:rFonts w:ascii="Arial" w:hAnsi="Arial" w:eastAsia="ui-sans-serif" w:cs="Arial"/>
          <w:color w:val="000000" w:themeColor="text1"/>
        </w:rPr>
        <w:t xml:space="preserve"> the main steps to capture metadata for physical repositories:</w:t>
      </w:r>
    </w:p>
    <w:tbl>
      <w:tblPr>
        <w:tblW w:w="9755" w:type="dxa"/>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145"/>
        <w:gridCol w:w="4945"/>
        <w:gridCol w:w="1840"/>
      </w:tblGrid>
      <w:tr w:rsidR="00432B8A" w14:paraId="4AF04706" w14:textId="77777777">
        <w:tc>
          <w:tcPr>
            <w:tcW w:w="825" w:type="dxa"/>
          </w:tcPr>
          <w:p w:rsidRPr="0051375F" w:rsidR="00432B8A" w:rsidP="0054410D" w:rsidRDefault="00432B8A" w14:paraId="039C7E04" w14:textId="77777777">
            <w:pPr>
              <w:pStyle w:val="Table"/>
            </w:pPr>
            <w:r>
              <w:t>Order</w:t>
            </w:r>
          </w:p>
        </w:tc>
        <w:tc>
          <w:tcPr>
            <w:tcW w:w="2145" w:type="dxa"/>
          </w:tcPr>
          <w:p w:rsidRPr="0051375F" w:rsidR="00432B8A" w:rsidRDefault="00432B8A" w14:paraId="259B17A7" w14:textId="77777777">
            <w:pPr>
              <w:pStyle w:val="TableHeader"/>
            </w:pPr>
            <w:r>
              <w:t>Process Stage Name</w:t>
            </w:r>
          </w:p>
        </w:tc>
        <w:tc>
          <w:tcPr>
            <w:tcW w:w="4945" w:type="dxa"/>
          </w:tcPr>
          <w:p w:rsidRPr="0051375F" w:rsidR="00432B8A" w:rsidRDefault="00432B8A" w14:paraId="49E71DFC" w14:textId="77777777">
            <w:pPr>
              <w:pStyle w:val="TableHeader"/>
            </w:pPr>
            <w:r>
              <w:t>Process Stage Description</w:t>
            </w:r>
          </w:p>
        </w:tc>
        <w:tc>
          <w:tcPr>
            <w:tcW w:w="1840" w:type="dxa"/>
          </w:tcPr>
          <w:p w:rsidRPr="0051375F" w:rsidR="00432B8A" w:rsidRDefault="00432B8A" w14:paraId="42762EDA" w14:textId="77777777">
            <w:pPr>
              <w:pStyle w:val="TableHeader"/>
            </w:pPr>
            <w:r>
              <w:t>Roles &amp; Responsibilities</w:t>
            </w:r>
          </w:p>
        </w:tc>
      </w:tr>
      <w:tr w:rsidRPr="0051375F" w:rsidR="00432B8A" w14:paraId="406B7342" w14:textId="77777777">
        <w:tc>
          <w:tcPr>
            <w:tcW w:w="825" w:type="dxa"/>
          </w:tcPr>
          <w:p w:rsidRPr="0051375F" w:rsidR="00432B8A" w:rsidP="0054410D" w:rsidRDefault="00432B8A" w14:paraId="7EE1853F" w14:textId="77777777">
            <w:pPr>
              <w:pStyle w:val="Table"/>
            </w:pPr>
            <w:r>
              <w:t>1</w:t>
            </w:r>
          </w:p>
        </w:tc>
        <w:tc>
          <w:tcPr>
            <w:tcW w:w="2145" w:type="dxa"/>
          </w:tcPr>
          <w:p w:rsidRPr="0051375F" w:rsidR="00432B8A" w:rsidRDefault="00432B8A" w14:paraId="2CC1BA73" w14:textId="77777777">
            <w:pPr>
              <w:pStyle w:val="TableHeader"/>
              <w:rPr>
                <w:b w:val="0"/>
                <w:bCs w:val="0"/>
              </w:rPr>
            </w:pPr>
            <w:r>
              <w:rPr>
                <w:b w:val="0"/>
                <w:bCs w:val="0"/>
              </w:rPr>
              <w:t>Creating inventory of physical repositories</w:t>
            </w:r>
          </w:p>
        </w:tc>
        <w:tc>
          <w:tcPr>
            <w:tcW w:w="4945" w:type="dxa"/>
          </w:tcPr>
          <w:p w:rsidRPr="0051375F" w:rsidR="00432B8A" w:rsidRDefault="00432B8A" w14:paraId="1F1A8B4C" w14:textId="77777777">
            <w:pPr>
              <w:pStyle w:val="TableHeader"/>
              <w:rPr>
                <w:b w:val="0"/>
                <w:bCs w:val="0"/>
              </w:rPr>
            </w:pPr>
            <w:r>
              <w:rPr>
                <w:b w:val="0"/>
                <w:bCs w:val="0"/>
              </w:rPr>
              <w:t>All data assets and related physical repositories within the organization should be listed to create an inclusive inventory</w:t>
            </w:r>
          </w:p>
        </w:tc>
        <w:tc>
          <w:tcPr>
            <w:tcW w:w="1840" w:type="dxa"/>
          </w:tcPr>
          <w:p w:rsidRPr="0051375F" w:rsidR="00432B8A" w:rsidRDefault="00432B8A" w14:paraId="585E9AF4" w14:textId="77777777">
            <w:pPr>
              <w:pStyle w:val="TableHeader"/>
              <w:rPr>
                <w:b w:val="0"/>
                <w:bCs w:val="0"/>
              </w:rPr>
            </w:pPr>
            <w:r>
              <w:rPr>
                <w:b w:val="0"/>
                <w:bCs w:val="0"/>
              </w:rPr>
              <w:t>Domain Architects</w:t>
            </w:r>
          </w:p>
        </w:tc>
      </w:tr>
      <w:tr w:rsidR="00432B8A" w14:paraId="4DCCC2F7" w14:textId="77777777">
        <w:tc>
          <w:tcPr>
            <w:tcW w:w="825" w:type="dxa"/>
          </w:tcPr>
          <w:p w:rsidR="00432B8A" w:rsidP="0054410D" w:rsidRDefault="00432B8A" w14:paraId="7531850A" w14:textId="77777777">
            <w:pPr>
              <w:pStyle w:val="Table"/>
            </w:pPr>
            <w:r>
              <w:t>2</w:t>
            </w:r>
          </w:p>
        </w:tc>
        <w:tc>
          <w:tcPr>
            <w:tcW w:w="2145" w:type="dxa"/>
          </w:tcPr>
          <w:p w:rsidR="00432B8A" w:rsidRDefault="00432B8A" w14:paraId="07C9B737" w14:textId="77777777">
            <w:pPr>
              <w:pStyle w:val="TableHeader"/>
              <w:rPr>
                <w:b w:val="0"/>
                <w:bCs w:val="0"/>
              </w:rPr>
            </w:pPr>
            <w:r>
              <w:rPr>
                <w:b w:val="0"/>
                <w:bCs w:val="0"/>
              </w:rPr>
              <w:t>Identifying key attributes</w:t>
            </w:r>
          </w:p>
        </w:tc>
        <w:tc>
          <w:tcPr>
            <w:tcW w:w="4945" w:type="dxa"/>
          </w:tcPr>
          <w:p w:rsidR="00432B8A" w:rsidRDefault="00432B8A" w14:paraId="60865FB7" w14:textId="77777777">
            <w:pPr>
              <w:pStyle w:val="TableHeader"/>
              <w:rPr>
                <w:b w:val="0"/>
                <w:bCs w:val="0"/>
              </w:rPr>
            </w:pPr>
            <w:r>
              <w:rPr>
                <w:b w:val="0"/>
                <w:bCs w:val="0"/>
              </w:rPr>
              <w:t>Attributes that are going to be captured need to be selected to create a comprehensive metadata list. Following topics should be covered according to best practices:</w:t>
            </w:r>
          </w:p>
          <w:p w:rsidR="00432B8A" w:rsidP="00F17839" w:rsidRDefault="00432B8A" w14:paraId="1E12EC2A" w14:textId="77777777">
            <w:pPr>
              <w:pStyle w:val="TableHeader"/>
              <w:numPr>
                <w:ilvl w:val="0"/>
                <w:numId w:val="47"/>
              </w:numPr>
              <w:rPr>
                <w:b w:val="0"/>
                <w:bCs w:val="0"/>
              </w:rPr>
            </w:pPr>
            <w:r>
              <w:rPr>
                <w:b w:val="0"/>
                <w:bCs w:val="0"/>
              </w:rPr>
              <w:t>Descriptive definitions and unique identifiers</w:t>
            </w:r>
          </w:p>
          <w:p w:rsidR="00432B8A" w:rsidP="00F17839" w:rsidRDefault="00432B8A" w14:paraId="56FAC453" w14:textId="77777777">
            <w:pPr>
              <w:pStyle w:val="TableHeader"/>
              <w:numPr>
                <w:ilvl w:val="0"/>
                <w:numId w:val="47"/>
              </w:numPr>
            </w:pPr>
            <w:r>
              <w:rPr>
                <w:b w:val="0"/>
                <w:bCs w:val="0"/>
              </w:rPr>
              <w:t xml:space="preserve">Authoritative domains (owner, data domain, sub domain) to identify responsible </w:t>
            </w:r>
            <w:proofErr w:type="gramStart"/>
            <w:r>
              <w:rPr>
                <w:b w:val="0"/>
                <w:bCs w:val="0"/>
              </w:rPr>
              <w:t>people</w:t>
            </w:r>
            <w:proofErr w:type="gramEnd"/>
          </w:p>
          <w:p w:rsidR="00432B8A" w:rsidP="00F17839" w:rsidRDefault="00432B8A" w14:paraId="6D4A7F6A" w14:textId="77777777">
            <w:pPr>
              <w:pStyle w:val="TableHeader"/>
              <w:numPr>
                <w:ilvl w:val="0"/>
                <w:numId w:val="47"/>
              </w:numPr>
            </w:pPr>
            <w:r>
              <w:rPr>
                <w:b w:val="0"/>
                <w:bCs w:val="0"/>
              </w:rPr>
              <w:t xml:space="preserve">Data controls including confidentiality, integrity, availability and data </w:t>
            </w:r>
            <w:proofErr w:type="gramStart"/>
            <w:r>
              <w:rPr>
                <w:b w:val="0"/>
                <w:bCs w:val="0"/>
              </w:rPr>
              <w:t>privacy</w:t>
            </w:r>
            <w:proofErr w:type="gramEnd"/>
          </w:p>
          <w:p w:rsidR="00432B8A" w:rsidP="00F17839" w:rsidRDefault="00432B8A" w14:paraId="5E06E87D" w14:textId="77777777">
            <w:pPr>
              <w:pStyle w:val="TableHeader"/>
              <w:numPr>
                <w:ilvl w:val="0"/>
                <w:numId w:val="47"/>
              </w:numPr>
            </w:pPr>
            <w:r>
              <w:rPr>
                <w:b w:val="0"/>
                <w:bCs w:val="0"/>
              </w:rPr>
              <w:t>Retention policies</w:t>
            </w:r>
          </w:p>
          <w:p w:rsidR="00432B8A" w:rsidP="00F17839" w:rsidRDefault="00432B8A" w14:paraId="4A11DB4D" w14:textId="77777777">
            <w:pPr>
              <w:pStyle w:val="TableHeader"/>
              <w:numPr>
                <w:ilvl w:val="0"/>
                <w:numId w:val="47"/>
              </w:numPr>
            </w:pPr>
            <w:r>
              <w:rPr>
                <w:b w:val="0"/>
                <w:bCs w:val="0"/>
              </w:rPr>
              <w:t>Location of the repositories and information of which country’s data being used to ensure compliance</w:t>
            </w:r>
          </w:p>
        </w:tc>
        <w:tc>
          <w:tcPr>
            <w:tcW w:w="1840" w:type="dxa"/>
          </w:tcPr>
          <w:p w:rsidR="00432B8A" w:rsidRDefault="00432B8A" w14:paraId="2A16F549" w14:textId="77777777">
            <w:pPr>
              <w:pStyle w:val="TableHeader"/>
              <w:rPr>
                <w:b w:val="0"/>
                <w:bCs w:val="0"/>
              </w:rPr>
            </w:pPr>
            <w:r>
              <w:rPr>
                <w:b w:val="0"/>
                <w:bCs w:val="0"/>
              </w:rPr>
              <w:t>Data Architects</w:t>
            </w:r>
          </w:p>
        </w:tc>
      </w:tr>
      <w:tr w:rsidR="00432B8A" w14:paraId="311683A8" w14:textId="77777777">
        <w:trPr>
          <w:trHeight w:val="300"/>
        </w:trPr>
        <w:tc>
          <w:tcPr>
            <w:tcW w:w="825" w:type="dxa"/>
          </w:tcPr>
          <w:p w:rsidR="00432B8A" w:rsidP="0054410D" w:rsidRDefault="00432B8A" w14:paraId="43606894" w14:textId="77777777">
            <w:pPr>
              <w:pStyle w:val="Table"/>
            </w:pPr>
            <w:r>
              <w:t>3</w:t>
            </w:r>
          </w:p>
        </w:tc>
        <w:tc>
          <w:tcPr>
            <w:tcW w:w="2145" w:type="dxa"/>
          </w:tcPr>
          <w:p w:rsidR="00432B8A" w:rsidRDefault="00432B8A" w14:paraId="6498D05A" w14:textId="77777777">
            <w:pPr>
              <w:pStyle w:val="TableHeader"/>
              <w:rPr>
                <w:b w:val="0"/>
                <w:bCs w:val="0"/>
              </w:rPr>
            </w:pPr>
            <w:r>
              <w:rPr>
                <w:b w:val="0"/>
                <w:bCs w:val="0"/>
              </w:rPr>
              <w:t>Capturing metadata</w:t>
            </w:r>
          </w:p>
        </w:tc>
        <w:tc>
          <w:tcPr>
            <w:tcW w:w="4945" w:type="dxa"/>
          </w:tcPr>
          <w:p w:rsidR="00432B8A" w:rsidRDefault="00432B8A" w14:paraId="557DFDB0" w14:textId="77777777">
            <w:pPr>
              <w:pStyle w:val="TableHeader"/>
              <w:rPr>
                <w:b w:val="0"/>
                <w:bCs w:val="0"/>
              </w:rPr>
            </w:pPr>
            <w:r>
              <w:rPr>
                <w:b w:val="0"/>
                <w:bCs w:val="0"/>
              </w:rPr>
              <w:t>The selected list of metadata should be captured properly. In case metadata is already captured in previous processes in order not to create duplicate values, it is better to automate the capturing process.</w:t>
            </w:r>
          </w:p>
        </w:tc>
        <w:tc>
          <w:tcPr>
            <w:tcW w:w="1840" w:type="dxa"/>
          </w:tcPr>
          <w:p w:rsidR="00432B8A" w:rsidRDefault="00432B8A" w14:paraId="5D7A1F7A" w14:textId="77777777">
            <w:pPr>
              <w:pStyle w:val="TableHeader"/>
              <w:rPr>
                <w:b w:val="0"/>
                <w:bCs w:val="0"/>
              </w:rPr>
            </w:pPr>
            <w:r>
              <w:rPr>
                <w:b w:val="0"/>
                <w:bCs w:val="0"/>
              </w:rPr>
              <w:t>Domain Architects and Data Stewards</w:t>
            </w:r>
          </w:p>
        </w:tc>
      </w:tr>
      <w:tr w:rsidR="00432B8A" w14:paraId="06D4225A" w14:textId="77777777">
        <w:trPr>
          <w:trHeight w:val="300"/>
        </w:trPr>
        <w:tc>
          <w:tcPr>
            <w:tcW w:w="825" w:type="dxa"/>
          </w:tcPr>
          <w:p w:rsidR="00432B8A" w:rsidP="0054410D" w:rsidRDefault="00432B8A" w14:paraId="47C592EE" w14:textId="77777777">
            <w:pPr>
              <w:pStyle w:val="Table"/>
            </w:pPr>
            <w:r>
              <w:t>4</w:t>
            </w:r>
          </w:p>
        </w:tc>
        <w:tc>
          <w:tcPr>
            <w:tcW w:w="2145" w:type="dxa"/>
          </w:tcPr>
          <w:p w:rsidR="00432B8A" w:rsidRDefault="00432B8A" w14:paraId="01A29892" w14:textId="77777777">
            <w:pPr>
              <w:pStyle w:val="TableHeader"/>
              <w:rPr>
                <w:b w:val="0"/>
                <w:bCs w:val="0"/>
              </w:rPr>
            </w:pPr>
            <w:r>
              <w:rPr>
                <w:b w:val="0"/>
                <w:bCs w:val="0"/>
              </w:rPr>
              <w:t>Documentation and regular review</w:t>
            </w:r>
          </w:p>
        </w:tc>
        <w:tc>
          <w:tcPr>
            <w:tcW w:w="4945" w:type="dxa"/>
          </w:tcPr>
          <w:p w:rsidR="00432B8A" w:rsidRDefault="00432B8A" w14:paraId="55C3BFED" w14:textId="77777777">
            <w:pPr>
              <w:pStyle w:val="TableHeader"/>
              <w:rPr>
                <w:b w:val="0"/>
                <w:bCs w:val="0"/>
              </w:rPr>
            </w:pPr>
            <w:r>
              <w:rPr>
                <w:b w:val="0"/>
                <w:bCs w:val="0"/>
              </w:rPr>
              <w:t>The capturing process needs to be documented and reviewed regularly to ensure quality.</w:t>
            </w:r>
          </w:p>
        </w:tc>
        <w:tc>
          <w:tcPr>
            <w:tcW w:w="1840" w:type="dxa"/>
          </w:tcPr>
          <w:p w:rsidR="00432B8A" w:rsidRDefault="00432B8A" w14:paraId="51A6CB5A" w14:textId="77777777">
            <w:pPr>
              <w:pStyle w:val="TableHeader"/>
              <w:rPr>
                <w:b w:val="0"/>
                <w:bCs w:val="0"/>
              </w:rPr>
            </w:pPr>
            <w:r>
              <w:rPr>
                <w:b w:val="0"/>
                <w:bCs w:val="0"/>
              </w:rPr>
              <w:t>Domain Architects and Data Stewards</w:t>
            </w:r>
          </w:p>
        </w:tc>
      </w:tr>
    </w:tbl>
    <w:p w:rsidRPr="00402AA3" w:rsidR="00432B8A" w:rsidP="00432B8A" w:rsidRDefault="00432B8A" w14:paraId="13368454" w14:textId="77777777">
      <w:pPr>
        <w:rPr>
          <w:b/>
          <w:bCs/>
          <w:color w:val="FF0000"/>
        </w:rPr>
      </w:pPr>
    </w:p>
    <w:p w:rsidR="00432B8A" w:rsidP="00432B8A" w:rsidRDefault="00432B8A" w14:paraId="2D7F55BF" w14:textId="77777777">
      <w:pPr>
        <w:rPr>
          <w:rFonts w:ascii="Arial" w:hAnsi="Arial" w:eastAsia="ui-sans-serif" w:cs="Arial"/>
          <w:color w:val="000000" w:themeColor="text1"/>
        </w:rPr>
      </w:pPr>
      <w:r w:rsidRPr="05E21C83">
        <w:rPr>
          <w:rFonts w:ascii="Arial" w:hAnsi="Arial" w:eastAsia="ui-sans-serif" w:cs="Arial"/>
          <w:color w:val="000000" w:themeColor="text1"/>
        </w:rPr>
        <w:t xml:space="preserve">By following this guideline, you can establish a comprehensive metadata framework for physical repositories, enabling effective management, organization, and retrieval of the assets stored within. </w:t>
      </w:r>
    </w:p>
    <w:p w:rsidRPr="0009332D" w:rsidR="00432B8A" w:rsidP="00432B8A" w:rsidRDefault="00432B8A" w14:paraId="090941F4" w14:textId="77777777">
      <w:pPr>
        <w:rPr>
          <w:b/>
          <w:bCs/>
        </w:rPr>
      </w:pPr>
      <w:bookmarkStart w:name="_Toc891247888" w:id="160"/>
      <w:r w:rsidRPr="0009332D">
        <w:rPr>
          <w:b/>
          <w:bCs/>
        </w:rPr>
        <w:t xml:space="preserve">Key attributes to be captured as physical repositories </w:t>
      </w:r>
      <w:proofErr w:type="gramStart"/>
      <w:r w:rsidRPr="0009332D">
        <w:rPr>
          <w:b/>
          <w:bCs/>
        </w:rPr>
        <w:t>metadata</w:t>
      </w:r>
      <w:bookmarkEnd w:id="160"/>
      <w:proofErr w:type="gramEnd"/>
    </w:p>
    <w:p w:rsidRPr="0088218A" w:rsidR="00432B8A" w:rsidP="00432B8A" w:rsidRDefault="00432B8A" w14:paraId="4333DEA5" w14:textId="77777777">
      <w:r w:rsidRPr="0088218A">
        <w:t xml:space="preserve">Information can be directly retrieved from ServiceNow if the application is listed in </w:t>
      </w:r>
      <w:proofErr w:type="gramStart"/>
      <w:r w:rsidRPr="0088218A">
        <w:t>HLCCD</w:t>
      </w:r>
      <w:proofErr w:type="gramEnd"/>
      <w:r w:rsidRPr="0088218A">
        <w:t xml:space="preserve"> and attribute is already collected properly. This should be done not just to increase automation but also to decrease duplicate information storage. If application or information is not listed in HLCCD, manual data collection is required.</w:t>
      </w:r>
    </w:p>
    <w:tbl>
      <w:tblPr>
        <w:tblStyle w:val="TableGrid"/>
        <w:tblW w:w="9620" w:type="dxa"/>
        <w:tblInd w:w="5"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Layout w:type="fixed"/>
        <w:tblCellMar>
          <w:left w:w="72" w:type="dxa"/>
          <w:right w:w="72" w:type="dxa"/>
        </w:tblCellMar>
        <w:tblLook w:val="06A0" w:firstRow="1" w:lastRow="0" w:firstColumn="1" w:lastColumn="0" w:noHBand="1" w:noVBand="1"/>
      </w:tblPr>
      <w:tblGrid>
        <w:gridCol w:w="649"/>
        <w:gridCol w:w="1056"/>
        <w:gridCol w:w="630"/>
        <w:gridCol w:w="4585"/>
        <w:gridCol w:w="1454"/>
        <w:gridCol w:w="1246"/>
      </w:tblGrid>
      <w:tr w:rsidRPr="0088218A" w:rsidR="00432B8A" w:rsidTr="00432B8A" w14:paraId="0FA49C68" w14:textId="77777777">
        <w:trPr>
          <w:cnfStyle w:val="100000000000" w:firstRow="1" w:lastRow="0" w:firstColumn="0" w:lastColumn="0" w:oddVBand="0" w:evenVBand="0" w:oddHBand="0" w:evenHBand="0" w:firstRowFirstColumn="0" w:firstRowLastColumn="0" w:lastRowFirstColumn="0" w:lastRowLastColumn="0"/>
          <w:trHeight w:val="154"/>
          <w:tblHeader/>
        </w:trPr>
        <w:tc>
          <w:tcPr>
            <w:tcW w:w="649"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37F131D7" w14:textId="77777777">
            <w:pPr>
              <w:rPr>
                <w:color w:val="000000" w:themeColor="text1"/>
              </w:rPr>
            </w:pPr>
            <w:r w:rsidRPr="00E97ED1">
              <w:rPr>
                <w:color w:val="000000" w:themeColor="text1"/>
              </w:rPr>
              <w:t>Field No</w:t>
            </w:r>
          </w:p>
        </w:tc>
        <w:tc>
          <w:tcPr>
            <w:tcW w:w="1056"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3B11CD0A" w14:textId="77777777">
            <w:pPr>
              <w:rPr>
                <w:color w:val="000000" w:themeColor="text1"/>
              </w:rPr>
            </w:pPr>
            <w:r w:rsidRPr="00E97ED1">
              <w:rPr>
                <w:color w:val="000000" w:themeColor="text1"/>
              </w:rPr>
              <w:t>Field to Capture</w:t>
            </w:r>
          </w:p>
        </w:tc>
        <w:tc>
          <w:tcPr>
            <w:tcW w:w="630"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34F3BA7F" w14:textId="77777777">
            <w:pPr>
              <w:rPr>
                <w:color w:val="000000" w:themeColor="text1"/>
              </w:rPr>
            </w:pPr>
            <w:r w:rsidRPr="00E97ED1">
              <w:rPr>
                <w:color w:val="000000" w:themeColor="text1"/>
              </w:rPr>
              <w:t>Mandatory Field (Y/N)</w:t>
            </w:r>
          </w:p>
        </w:tc>
        <w:tc>
          <w:tcPr>
            <w:tcW w:w="4585"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05466704" w14:textId="77777777">
            <w:pPr>
              <w:rPr>
                <w:color w:val="000000" w:themeColor="text1"/>
              </w:rPr>
            </w:pPr>
            <w:r w:rsidRPr="00E97ED1">
              <w:rPr>
                <w:color w:val="000000" w:themeColor="text1"/>
              </w:rPr>
              <w:t>Description of the Field</w:t>
            </w:r>
          </w:p>
        </w:tc>
        <w:tc>
          <w:tcPr>
            <w:tcW w:w="1454"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78EAC5DD" w14:textId="77777777">
            <w:pPr>
              <w:rPr>
                <w:color w:val="000000" w:themeColor="text1"/>
              </w:rPr>
            </w:pPr>
            <w:r w:rsidRPr="00E97ED1">
              <w:rPr>
                <w:color w:val="000000" w:themeColor="text1"/>
              </w:rPr>
              <w:t>Source of the Information</w:t>
            </w:r>
          </w:p>
        </w:tc>
        <w:tc>
          <w:tcPr>
            <w:tcW w:w="1246" w:type="dxa"/>
            <w:tcBorders>
              <w:top w:val="single" w:color="0460A9" w:sz="4" w:space="0"/>
              <w:left w:val="single" w:color="0460A9" w:sz="4" w:space="0"/>
              <w:bottom w:val="single" w:color="0460A9" w:sz="4" w:space="0"/>
              <w:right w:val="single" w:color="0460A9" w:sz="4" w:space="0"/>
            </w:tcBorders>
            <w:shd w:val="clear" w:color="auto" w:fill="auto"/>
          </w:tcPr>
          <w:p w:rsidRPr="00E97ED1" w:rsidR="00432B8A" w:rsidRDefault="00432B8A" w14:paraId="61B59F14" w14:textId="77777777">
            <w:pPr>
              <w:rPr>
                <w:color w:val="000000" w:themeColor="text1"/>
              </w:rPr>
            </w:pPr>
            <w:r w:rsidRPr="00E97ED1">
              <w:rPr>
                <w:color w:val="000000" w:themeColor="text1"/>
              </w:rPr>
              <w:t>Further Readings</w:t>
            </w:r>
          </w:p>
        </w:tc>
      </w:tr>
      <w:tr w:rsidRPr="007C0CA1" w:rsidR="00432B8A" w:rsidTr="00432B8A" w14:paraId="141E5099" w14:textId="77777777">
        <w:trPr>
          <w:trHeight w:val="154"/>
        </w:trPr>
        <w:tc>
          <w:tcPr>
            <w:tcW w:w="649" w:type="dxa"/>
            <w:tcBorders>
              <w:top w:val="single" w:color="0460A9" w:sz="4" w:space="0"/>
            </w:tcBorders>
          </w:tcPr>
          <w:p w:rsidRPr="00E97ED1" w:rsidR="00432B8A" w:rsidRDefault="00432B8A" w14:paraId="391108F7" w14:textId="77777777">
            <w:r w:rsidRPr="00E97ED1">
              <w:t>1</w:t>
            </w:r>
          </w:p>
        </w:tc>
        <w:tc>
          <w:tcPr>
            <w:tcW w:w="1056" w:type="dxa"/>
            <w:tcBorders>
              <w:top w:val="single" w:color="0460A9" w:sz="4" w:space="0"/>
            </w:tcBorders>
          </w:tcPr>
          <w:p w:rsidRPr="0088218A" w:rsidR="00432B8A" w:rsidRDefault="00432B8A" w14:paraId="5D91B4A2" w14:textId="77777777">
            <w:r w:rsidRPr="0088218A">
              <w:t>Application ID</w:t>
            </w:r>
          </w:p>
        </w:tc>
        <w:tc>
          <w:tcPr>
            <w:tcW w:w="630" w:type="dxa"/>
            <w:tcBorders>
              <w:top w:val="single" w:color="0460A9" w:sz="4" w:space="0"/>
            </w:tcBorders>
          </w:tcPr>
          <w:p w:rsidRPr="0088218A" w:rsidR="00432B8A" w:rsidRDefault="00432B8A" w14:paraId="39CBA0F0" w14:textId="77777777">
            <w:r w:rsidRPr="0088218A">
              <w:t>Yes</w:t>
            </w:r>
          </w:p>
        </w:tc>
        <w:tc>
          <w:tcPr>
            <w:tcW w:w="4585" w:type="dxa"/>
            <w:tcBorders>
              <w:top w:val="single" w:color="0460A9" w:sz="4" w:space="0"/>
            </w:tcBorders>
          </w:tcPr>
          <w:p w:rsidRPr="0088218A" w:rsidR="00432B8A" w:rsidRDefault="00432B8A" w14:paraId="53E9FB37" w14:textId="77777777">
            <w:r w:rsidRPr="0088218A">
              <w:t>The Application ID is the unique ID assigned to each Novartis application. It is generated by the ServiceNow APM module as part of application onboarding. The link between HLCCDs and Applications enables to transfer of compliance information and effective application lifecycle management.</w:t>
            </w:r>
          </w:p>
          <w:p w:rsidRPr="0088218A" w:rsidR="00432B8A" w:rsidRDefault="00432B8A" w14:paraId="525759A0" w14:textId="77777777">
            <w:proofErr w:type="gramStart"/>
            <w:r w:rsidRPr="0088218A">
              <w:t>Note :</w:t>
            </w:r>
            <w:proofErr w:type="gramEnd"/>
            <w:r w:rsidRPr="0088218A">
              <w:t>-  For an external application, if HLCCD does not exist in Service Now, this attribute must be maintained manually.</w:t>
            </w:r>
          </w:p>
        </w:tc>
        <w:tc>
          <w:tcPr>
            <w:tcW w:w="1454" w:type="dxa"/>
            <w:tcBorders>
              <w:top w:val="single" w:color="0460A9" w:sz="4" w:space="0"/>
            </w:tcBorders>
          </w:tcPr>
          <w:p w:rsidRPr="0088218A" w:rsidR="00432B8A" w:rsidRDefault="00432B8A" w14:paraId="7C16377F" w14:textId="77777777">
            <w:r w:rsidRPr="0088218A">
              <w:t xml:space="preserve">ServiceNow </w:t>
            </w:r>
          </w:p>
        </w:tc>
        <w:tc>
          <w:tcPr>
            <w:tcW w:w="1246" w:type="dxa"/>
            <w:tcBorders>
              <w:top w:val="single" w:color="0460A9" w:sz="4" w:space="0"/>
            </w:tcBorders>
          </w:tcPr>
          <w:p w:rsidRPr="00D23C91" w:rsidR="00432B8A" w:rsidRDefault="00000000" w14:paraId="7B5C044F" w14:textId="77777777">
            <w:pPr>
              <w:rPr>
                <w:lang w:val="fr-FR"/>
              </w:rPr>
            </w:pPr>
            <w:hyperlink r:id="rId39">
              <w:r w:rsidRPr="00D23C91" w:rsidR="00432B8A">
                <w:rPr>
                  <w:lang w:val="fr-FR"/>
                </w:rPr>
                <w:t xml:space="preserve">Article - </w:t>
              </w:r>
              <w:proofErr w:type="spellStart"/>
              <w:r w:rsidRPr="00D23C91" w:rsidR="00432B8A">
                <w:rPr>
                  <w:lang w:val="fr-FR"/>
                </w:rPr>
                <w:t>OneNovartisServices</w:t>
              </w:r>
              <w:proofErr w:type="spellEnd"/>
              <w:r w:rsidRPr="00D23C91" w:rsidR="00432B8A">
                <w:rPr>
                  <w:lang w:val="fr-FR"/>
                </w:rPr>
                <w:t xml:space="preserve"> (service-now.com)</w:t>
              </w:r>
            </w:hyperlink>
          </w:p>
        </w:tc>
      </w:tr>
      <w:tr w:rsidRPr="0088218A" w:rsidR="00432B8A" w:rsidTr="00432B8A" w14:paraId="2E3DAD43" w14:textId="77777777">
        <w:trPr>
          <w:trHeight w:val="154"/>
        </w:trPr>
        <w:tc>
          <w:tcPr>
            <w:tcW w:w="649" w:type="dxa"/>
          </w:tcPr>
          <w:p w:rsidRPr="00E97ED1" w:rsidR="00432B8A" w:rsidRDefault="00432B8A" w14:paraId="6A06C7D5" w14:textId="77777777">
            <w:r w:rsidRPr="00E97ED1">
              <w:t>2</w:t>
            </w:r>
          </w:p>
        </w:tc>
        <w:tc>
          <w:tcPr>
            <w:tcW w:w="1056" w:type="dxa"/>
          </w:tcPr>
          <w:p w:rsidRPr="0088218A" w:rsidR="00432B8A" w:rsidRDefault="00432B8A" w14:paraId="212D36CF" w14:textId="77777777">
            <w:r w:rsidRPr="0088218A">
              <w:t>Application Name/Physical Repository Name</w:t>
            </w:r>
          </w:p>
        </w:tc>
        <w:tc>
          <w:tcPr>
            <w:tcW w:w="630" w:type="dxa"/>
          </w:tcPr>
          <w:p w:rsidRPr="0088218A" w:rsidR="00432B8A" w:rsidRDefault="00432B8A" w14:paraId="5E9C6369" w14:textId="77777777">
            <w:r w:rsidRPr="0088218A">
              <w:t>Yes</w:t>
            </w:r>
          </w:p>
        </w:tc>
        <w:tc>
          <w:tcPr>
            <w:tcW w:w="4585" w:type="dxa"/>
          </w:tcPr>
          <w:p w:rsidRPr="0088218A" w:rsidR="00432B8A" w:rsidRDefault="00432B8A" w14:paraId="309EA689" w14:textId="77777777">
            <w:r w:rsidRPr="0088218A">
              <w:t>The application name given to identify the application along with the application ID. The name of the application should not be equal to the name of the software product, but specific to this implementation (e.g., use an acronym)</w:t>
            </w:r>
          </w:p>
          <w:p w:rsidRPr="0088218A" w:rsidR="00432B8A" w:rsidRDefault="00432B8A" w14:paraId="5167A51E" w14:textId="77777777">
            <w:proofErr w:type="gramStart"/>
            <w:r w:rsidRPr="0088218A">
              <w:t>Note :</w:t>
            </w:r>
            <w:proofErr w:type="gramEnd"/>
            <w:r w:rsidRPr="0088218A">
              <w:t>-  For an external application, if HLCCD does not exist in Service Now, this attribute must be maintained manually.</w:t>
            </w:r>
          </w:p>
        </w:tc>
        <w:tc>
          <w:tcPr>
            <w:tcW w:w="1454" w:type="dxa"/>
          </w:tcPr>
          <w:p w:rsidRPr="0088218A" w:rsidR="00432B8A" w:rsidRDefault="00432B8A" w14:paraId="10365774" w14:textId="77777777">
            <w:r w:rsidRPr="0088218A">
              <w:t>ServiceNow</w:t>
            </w:r>
          </w:p>
        </w:tc>
        <w:tc>
          <w:tcPr>
            <w:tcW w:w="1246" w:type="dxa"/>
          </w:tcPr>
          <w:p w:rsidRPr="0088218A" w:rsidR="00432B8A" w:rsidRDefault="00432B8A" w14:paraId="0FC5B1AB" w14:textId="77777777"/>
        </w:tc>
      </w:tr>
      <w:tr w:rsidRPr="0088218A" w:rsidR="00432B8A" w:rsidTr="00432B8A" w14:paraId="0466B8F7" w14:textId="77777777">
        <w:trPr>
          <w:trHeight w:val="154"/>
        </w:trPr>
        <w:tc>
          <w:tcPr>
            <w:tcW w:w="649" w:type="dxa"/>
          </w:tcPr>
          <w:p w:rsidRPr="00E97ED1" w:rsidR="00432B8A" w:rsidRDefault="00432B8A" w14:paraId="0F2CA967" w14:textId="77777777">
            <w:r w:rsidRPr="00E97ED1">
              <w:t>3</w:t>
            </w:r>
          </w:p>
        </w:tc>
        <w:tc>
          <w:tcPr>
            <w:tcW w:w="1056" w:type="dxa"/>
          </w:tcPr>
          <w:p w:rsidRPr="0088218A" w:rsidR="00432B8A" w:rsidRDefault="00432B8A" w14:paraId="3F6B8186" w14:textId="77777777">
            <w:r w:rsidRPr="0088218A">
              <w:t>Application Description</w:t>
            </w:r>
          </w:p>
        </w:tc>
        <w:tc>
          <w:tcPr>
            <w:tcW w:w="630" w:type="dxa"/>
          </w:tcPr>
          <w:p w:rsidRPr="0088218A" w:rsidR="00432B8A" w:rsidRDefault="00432B8A" w14:paraId="1A54D8DC" w14:textId="77777777">
            <w:r w:rsidRPr="0088218A">
              <w:t>Yes</w:t>
            </w:r>
          </w:p>
        </w:tc>
        <w:tc>
          <w:tcPr>
            <w:tcW w:w="4585" w:type="dxa"/>
          </w:tcPr>
          <w:p w:rsidRPr="0088218A" w:rsidR="00432B8A" w:rsidRDefault="00432B8A" w14:paraId="441027F8" w14:textId="77777777">
            <w:r w:rsidRPr="0088218A">
              <w:t>General description of the application, its value to the business, and additional comments, what functionality the application provides (e.g., which business process / which steps in a business process it supports) and what value the application adds to the business / why it is required. Add comments if necessary.</w:t>
            </w:r>
          </w:p>
        </w:tc>
        <w:tc>
          <w:tcPr>
            <w:tcW w:w="1454" w:type="dxa"/>
          </w:tcPr>
          <w:p w:rsidRPr="0088218A" w:rsidR="00432B8A" w:rsidRDefault="00432B8A" w14:paraId="3ADA29D7" w14:textId="77777777">
            <w:r w:rsidRPr="0088218A">
              <w:t>Manual</w:t>
            </w:r>
          </w:p>
        </w:tc>
        <w:tc>
          <w:tcPr>
            <w:tcW w:w="1246" w:type="dxa"/>
          </w:tcPr>
          <w:p w:rsidRPr="0088218A" w:rsidR="00432B8A" w:rsidRDefault="00432B8A" w14:paraId="5E83E14A" w14:textId="77777777"/>
        </w:tc>
      </w:tr>
      <w:tr w:rsidRPr="0088218A" w:rsidR="00432B8A" w:rsidTr="00432B8A" w14:paraId="3A452DED" w14:textId="77777777">
        <w:trPr>
          <w:trHeight w:val="154"/>
        </w:trPr>
        <w:tc>
          <w:tcPr>
            <w:tcW w:w="649" w:type="dxa"/>
          </w:tcPr>
          <w:p w:rsidRPr="00E97ED1" w:rsidR="00432B8A" w:rsidRDefault="00432B8A" w14:paraId="73D2907A" w14:textId="77777777">
            <w:r w:rsidRPr="00E97ED1">
              <w:t>4</w:t>
            </w:r>
          </w:p>
        </w:tc>
        <w:tc>
          <w:tcPr>
            <w:tcW w:w="1056" w:type="dxa"/>
          </w:tcPr>
          <w:p w:rsidRPr="0088218A" w:rsidR="00432B8A" w:rsidRDefault="00432B8A" w14:paraId="6FFD93BA" w14:textId="77777777">
            <w:r w:rsidRPr="0088218A">
              <w:t>Active Flag</w:t>
            </w:r>
          </w:p>
        </w:tc>
        <w:tc>
          <w:tcPr>
            <w:tcW w:w="630" w:type="dxa"/>
          </w:tcPr>
          <w:p w:rsidRPr="0088218A" w:rsidR="00432B8A" w:rsidRDefault="00432B8A" w14:paraId="6E1926B3" w14:textId="77777777">
            <w:r w:rsidRPr="0088218A">
              <w:t>Yes</w:t>
            </w:r>
          </w:p>
        </w:tc>
        <w:tc>
          <w:tcPr>
            <w:tcW w:w="4585" w:type="dxa"/>
          </w:tcPr>
          <w:p w:rsidRPr="0088218A" w:rsidR="00432B8A" w:rsidRDefault="00432B8A" w14:paraId="55EEA307" w14:textId="77777777">
            <w:r w:rsidRPr="0088218A">
              <w:t xml:space="preserve">States whether application is still active and being used or </w:t>
            </w:r>
            <w:proofErr w:type="gramStart"/>
            <w:r w:rsidRPr="0088218A">
              <w:t>deactivated</w:t>
            </w:r>
            <w:proofErr w:type="gramEnd"/>
          </w:p>
          <w:p w:rsidRPr="0088218A" w:rsidR="00432B8A" w:rsidRDefault="00432B8A" w14:paraId="3EF12314" w14:textId="77777777">
            <w:proofErr w:type="gramStart"/>
            <w:r w:rsidRPr="0088218A">
              <w:t>Note :</w:t>
            </w:r>
            <w:proofErr w:type="gramEnd"/>
            <w:r w:rsidRPr="0088218A">
              <w:t>-  For an external application, if HLCCD does not exist in Service Now, this attribute must be maintained manually.</w:t>
            </w:r>
          </w:p>
        </w:tc>
        <w:tc>
          <w:tcPr>
            <w:tcW w:w="1454" w:type="dxa"/>
          </w:tcPr>
          <w:p w:rsidRPr="0088218A" w:rsidR="00432B8A" w:rsidRDefault="00432B8A" w14:paraId="43DB8072" w14:textId="77777777">
            <w:r w:rsidRPr="0088218A">
              <w:t>ServiceNow</w:t>
            </w:r>
          </w:p>
        </w:tc>
        <w:tc>
          <w:tcPr>
            <w:tcW w:w="1246" w:type="dxa"/>
          </w:tcPr>
          <w:p w:rsidRPr="0088218A" w:rsidR="00432B8A" w:rsidRDefault="00432B8A" w14:paraId="56DB6882" w14:textId="77777777"/>
        </w:tc>
      </w:tr>
      <w:tr w:rsidRPr="0088218A" w:rsidR="00432B8A" w:rsidTr="00432B8A" w14:paraId="04C954F3" w14:textId="77777777">
        <w:trPr>
          <w:trHeight w:val="154"/>
        </w:trPr>
        <w:tc>
          <w:tcPr>
            <w:tcW w:w="649" w:type="dxa"/>
          </w:tcPr>
          <w:p w:rsidRPr="00E97ED1" w:rsidR="00432B8A" w:rsidRDefault="00432B8A" w14:paraId="0AFFA9C1" w14:textId="77777777">
            <w:r w:rsidRPr="00E97ED1">
              <w:t>5</w:t>
            </w:r>
          </w:p>
        </w:tc>
        <w:tc>
          <w:tcPr>
            <w:tcW w:w="1056" w:type="dxa"/>
          </w:tcPr>
          <w:p w:rsidRPr="0088218A" w:rsidR="00432B8A" w:rsidRDefault="00432B8A" w14:paraId="0D1FFDA0" w14:textId="77777777">
            <w:pPr>
              <w:rPr>
                <w:rFonts w:eastAsiaTheme="minorEastAsia"/>
              </w:rPr>
            </w:pPr>
            <w:r w:rsidRPr="0088218A">
              <w:rPr>
                <w:rFonts w:eastAsiaTheme="minorEastAsia"/>
              </w:rPr>
              <w:t>Application Owner</w:t>
            </w:r>
          </w:p>
        </w:tc>
        <w:tc>
          <w:tcPr>
            <w:tcW w:w="630" w:type="dxa"/>
          </w:tcPr>
          <w:p w:rsidRPr="0088218A" w:rsidR="00432B8A" w:rsidRDefault="00432B8A" w14:paraId="1F51928F" w14:textId="77777777">
            <w:pPr>
              <w:rPr>
                <w:rFonts w:eastAsiaTheme="minorEastAsia"/>
              </w:rPr>
            </w:pPr>
            <w:r w:rsidRPr="0088218A">
              <w:rPr>
                <w:rFonts w:eastAsiaTheme="minorEastAsia"/>
              </w:rPr>
              <w:t>Yes</w:t>
            </w:r>
          </w:p>
        </w:tc>
        <w:tc>
          <w:tcPr>
            <w:tcW w:w="4585" w:type="dxa"/>
          </w:tcPr>
          <w:p w:rsidRPr="0088218A" w:rsidR="00432B8A" w:rsidRDefault="00432B8A" w14:paraId="17702A9B" w14:textId="77777777">
            <w:pPr>
              <w:rPr>
                <w:rFonts w:eastAsiaTheme="minorEastAsia"/>
              </w:rPr>
            </w:pPr>
            <w:r w:rsidRPr="0088218A">
              <w:rPr>
                <w:rFonts w:eastAsiaTheme="minorEastAsia"/>
              </w:rPr>
              <w:t>Owner of the application with contact details</w:t>
            </w:r>
          </w:p>
          <w:p w:rsidRPr="0088218A" w:rsidR="00432B8A" w:rsidRDefault="00432B8A" w14:paraId="451F27B1"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574291A8" w14:textId="77777777">
            <w:pPr>
              <w:rPr>
                <w:rFonts w:eastAsia="Calibri"/>
              </w:rPr>
            </w:pPr>
            <w:r w:rsidRPr="0088218A">
              <w:rPr>
                <w:rFonts w:eastAsia="Calibri"/>
              </w:rPr>
              <w:t>ServiceNow</w:t>
            </w:r>
          </w:p>
          <w:p w:rsidRPr="0088218A" w:rsidR="00432B8A" w:rsidRDefault="00432B8A" w14:paraId="2FDACA80" w14:textId="77777777">
            <w:pPr>
              <w:rPr>
                <w:rFonts w:eastAsia="Calibri"/>
              </w:rPr>
            </w:pPr>
          </w:p>
        </w:tc>
        <w:tc>
          <w:tcPr>
            <w:tcW w:w="1246" w:type="dxa"/>
          </w:tcPr>
          <w:p w:rsidRPr="0088218A" w:rsidR="00432B8A" w:rsidRDefault="00432B8A" w14:paraId="77975CA0" w14:textId="77777777">
            <w:pPr>
              <w:rPr>
                <w:rFonts w:eastAsia="Calibri"/>
              </w:rPr>
            </w:pPr>
          </w:p>
        </w:tc>
      </w:tr>
      <w:tr w:rsidRPr="0088218A" w:rsidR="00432B8A" w:rsidTr="00432B8A" w14:paraId="77E98870" w14:textId="77777777">
        <w:trPr>
          <w:trHeight w:val="154"/>
        </w:trPr>
        <w:tc>
          <w:tcPr>
            <w:tcW w:w="649" w:type="dxa"/>
          </w:tcPr>
          <w:p w:rsidRPr="00E97ED1" w:rsidR="00432B8A" w:rsidRDefault="00432B8A" w14:paraId="3ACC9444" w14:textId="77777777">
            <w:r w:rsidRPr="00E97ED1">
              <w:t>6</w:t>
            </w:r>
          </w:p>
        </w:tc>
        <w:tc>
          <w:tcPr>
            <w:tcW w:w="1056" w:type="dxa"/>
          </w:tcPr>
          <w:p w:rsidRPr="0088218A" w:rsidR="00432B8A" w:rsidRDefault="00432B8A" w14:paraId="5560D210" w14:textId="77777777">
            <w:pPr>
              <w:rPr>
                <w:rFonts w:eastAsiaTheme="minorEastAsia"/>
              </w:rPr>
            </w:pPr>
            <w:r w:rsidRPr="0088218A">
              <w:rPr>
                <w:rFonts w:eastAsiaTheme="minorEastAsia"/>
              </w:rPr>
              <w:t>Data Domain</w:t>
            </w:r>
          </w:p>
        </w:tc>
        <w:tc>
          <w:tcPr>
            <w:tcW w:w="630" w:type="dxa"/>
          </w:tcPr>
          <w:p w:rsidRPr="0088218A" w:rsidR="00432B8A" w:rsidRDefault="00432B8A" w14:paraId="7E679616" w14:textId="77777777">
            <w:pPr>
              <w:rPr>
                <w:rFonts w:eastAsiaTheme="minorEastAsia"/>
              </w:rPr>
            </w:pPr>
            <w:r w:rsidRPr="0088218A">
              <w:rPr>
                <w:rFonts w:eastAsiaTheme="minorEastAsia"/>
              </w:rPr>
              <w:t>Yes</w:t>
            </w:r>
          </w:p>
        </w:tc>
        <w:tc>
          <w:tcPr>
            <w:tcW w:w="4585" w:type="dxa"/>
          </w:tcPr>
          <w:p w:rsidRPr="0088218A" w:rsidR="00432B8A" w:rsidRDefault="00432B8A" w14:paraId="66F5C7DF" w14:textId="77777777">
            <w:pPr>
              <w:rPr>
                <w:rFonts w:eastAsiaTheme="minorEastAsia"/>
              </w:rPr>
            </w:pPr>
            <w:r w:rsidRPr="5F3707DA">
              <w:rPr>
                <w:rFonts w:eastAsiaTheme="minorEastAsia"/>
              </w:rPr>
              <w:t xml:space="preserve">Data domain that is responsible with the application. Selections should be done via drop down menu </w:t>
            </w:r>
          </w:p>
        </w:tc>
        <w:tc>
          <w:tcPr>
            <w:tcW w:w="1454" w:type="dxa"/>
          </w:tcPr>
          <w:p w:rsidRPr="0088218A" w:rsidR="00432B8A" w:rsidRDefault="00432B8A" w14:paraId="7E0195D7" w14:textId="77777777">
            <w:pPr>
              <w:rPr>
                <w:rFonts w:eastAsia="Calibri"/>
              </w:rPr>
            </w:pPr>
            <w:r w:rsidRPr="0088218A">
              <w:rPr>
                <w:rFonts w:eastAsia="Calibri"/>
              </w:rPr>
              <w:t>Manual</w:t>
            </w:r>
          </w:p>
        </w:tc>
        <w:tc>
          <w:tcPr>
            <w:tcW w:w="1246" w:type="dxa"/>
          </w:tcPr>
          <w:p w:rsidRPr="0088218A" w:rsidR="00432B8A" w:rsidRDefault="00432B8A" w14:paraId="1DDE6586" w14:textId="77777777">
            <w:pPr>
              <w:rPr>
                <w:rFonts w:eastAsia="Calibri"/>
              </w:rPr>
            </w:pPr>
          </w:p>
        </w:tc>
      </w:tr>
      <w:tr w:rsidRPr="0088218A" w:rsidR="00432B8A" w:rsidTr="00432B8A" w14:paraId="080B31B5" w14:textId="77777777">
        <w:trPr>
          <w:trHeight w:val="154"/>
        </w:trPr>
        <w:tc>
          <w:tcPr>
            <w:tcW w:w="649" w:type="dxa"/>
          </w:tcPr>
          <w:p w:rsidRPr="00E97ED1" w:rsidR="00432B8A" w:rsidRDefault="00432B8A" w14:paraId="55242AD2" w14:textId="77777777">
            <w:r w:rsidRPr="00E97ED1">
              <w:t>7</w:t>
            </w:r>
          </w:p>
        </w:tc>
        <w:tc>
          <w:tcPr>
            <w:tcW w:w="1056" w:type="dxa"/>
          </w:tcPr>
          <w:p w:rsidRPr="0088218A" w:rsidR="00432B8A" w:rsidRDefault="00432B8A" w14:paraId="678B9720" w14:textId="77777777">
            <w:pPr>
              <w:rPr>
                <w:rFonts w:eastAsiaTheme="minorEastAsia"/>
              </w:rPr>
            </w:pPr>
            <w:r w:rsidRPr="0088218A">
              <w:rPr>
                <w:rFonts w:eastAsiaTheme="minorEastAsia"/>
              </w:rPr>
              <w:t>Subdomain</w:t>
            </w:r>
          </w:p>
        </w:tc>
        <w:tc>
          <w:tcPr>
            <w:tcW w:w="630" w:type="dxa"/>
          </w:tcPr>
          <w:p w:rsidRPr="0088218A" w:rsidR="00432B8A" w:rsidRDefault="00432B8A" w14:paraId="7131827C" w14:textId="77777777">
            <w:pPr>
              <w:rPr>
                <w:rFonts w:eastAsiaTheme="minorEastAsia"/>
              </w:rPr>
            </w:pPr>
            <w:r w:rsidRPr="0088218A">
              <w:rPr>
                <w:rFonts w:eastAsiaTheme="minorEastAsia"/>
              </w:rPr>
              <w:t>Yes</w:t>
            </w:r>
          </w:p>
        </w:tc>
        <w:tc>
          <w:tcPr>
            <w:tcW w:w="4585" w:type="dxa"/>
          </w:tcPr>
          <w:p w:rsidRPr="0088218A" w:rsidR="00432B8A" w:rsidRDefault="00432B8A" w14:paraId="1367C36A" w14:textId="77777777">
            <w:pPr>
              <w:rPr>
                <w:rFonts w:eastAsiaTheme="minorEastAsia"/>
              </w:rPr>
            </w:pPr>
            <w:r w:rsidRPr="5F3707DA">
              <w:rPr>
                <w:rFonts w:eastAsiaTheme="minorEastAsia"/>
              </w:rPr>
              <w:t xml:space="preserve">Data subdomain that is responsible with the application. Selections should be done via drop down menu </w:t>
            </w:r>
          </w:p>
        </w:tc>
        <w:tc>
          <w:tcPr>
            <w:tcW w:w="1454" w:type="dxa"/>
          </w:tcPr>
          <w:p w:rsidRPr="0088218A" w:rsidR="00432B8A" w:rsidRDefault="00432B8A" w14:paraId="0EC0706F" w14:textId="77777777">
            <w:pPr>
              <w:rPr>
                <w:rFonts w:eastAsia="Calibri"/>
              </w:rPr>
            </w:pPr>
            <w:r w:rsidRPr="0088218A">
              <w:rPr>
                <w:rFonts w:eastAsia="Calibri"/>
              </w:rPr>
              <w:t>Manual</w:t>
            </w:r>
          </w:p>
        </w:tc>
        <w:tc>
          <w:tcPr>
            <w:tcW w:w="1246" w:type="dxa"/>
          </w:tcPr>
          <w:p w:rsidRPr="0088218A" w:rsidR="00432B8A" w:rsidRDefault="00432B8A" w14:paraId="07A60B46" w14:textId="77777777">
            <w:pPr>
              <w:rPr>
                <w:rFonts w:eastAsia="Calibri"/>
              </w:rPr>
            </w:pPr>
          </w:p>
        </w:tc>
      </w:tr>
      <w:tr w:rsidRPr="0088218A" w:rsidR="00432B8A" w:rsidTr="00432B8A" w14:paraId="1C1C0099" w14:textId="77777777">
        <w:trPr>
          <w:trHeight w:val="154"/>
        </w:trPr>
        <w:tc>
          <w:tcPr>
            <w:tcW w:w="649" w:type="dxa"/>
          </w:tcPr>
          <w:p w:rsidRPr="00E97ED1" w:rsidR="00432B8A" w:rsidRDefault="00432B8A" w14:paraId="307EA5DA" w14:textId="77777777">
            <w:r w:rsidRPr="00E97ED1">
              <w:t>8</w:t>
            </w:r>
          </w:p>
        </w:tc>
        <w:tc>
          <w:tcPr>
            <w:tcW w:w="1056" w:type="dxa"/>
          </w:tcPr>
          <w:p w:rsidRPr="0088218A" w:rsidR="00432B8A" w:rsidRDefault="00432B8A" w14:paraId="05AD5F69" w14:textId="77777777">
            <w:pPr>
              <w:rPr>
                <w:rFonts w:eastAsiaTheme="minorEastAsia"/>
              </w:rPr>
            </w:pPr>
            <w:r w:rsidRPr="0088218A">
              <w:rPr>
                <w:rFonts w:eastAsiaTheme="minorEastAsia"/>
              </w:rPr>
              <w:t>Business Capabilities</w:t>
            </w:r>
          </w:p>
        </w:tc>
        <w:tc>
          <w:tcPr>
            <w:tcW w:w="630" w:type="dxa"/>
          </w:tcPr>
          <w:p w:rsidRPr="0088218A" w:rsidR="00432B8A" w:rsidRDefault="00432B8A" w14:paraId="6731EFFF" w14:textId="77777777">
            <w:pPr>
              <w:rPr>
                <w:rFonts w:eastAsiaTheme="minorEastAsia"/>
              </w:rPr>
            </w:pPr>
            <w:r w:rsidRPr="0088218A">
              <w:rPr>
                <w:rFonts w:eastAsiaTheme="minorEastAsia"/>
              </w:rPr>
              <w:t>Yes</w:t>
            </w:r>
          </w:p>
        </w:tc>
        <w:tc>
          <w:tcPr>
            <w:tcW w:w="4585" w:type="dxa"/>
          </w:tcPr>
          <w:p w:rsidRPr="0088218A" w:rsidR="00432B8A" w:rsidRDefault="00432B8A" w14:paraId="01D0F3F7" w14:textId="77777777">
            <w:pPr>
              <w:rPr>
                <w:rFonts w:eastAsiaTheme="minorEastAsia"/>
              </w:rPr>
            </w:pPr>
            <w:r w:rsidRPr="5F3707DA">
              <w:rPr>
                <w:rFonts w:eastAsiaTheme="minorEastAsia"/>
              </w:rPr>
              <w:t>This field shows the business capabilities. Selections should be done via drop down menu which enables multiple and standardized selections.</w:t>
            </w:r>
          </w:p>
        </w:tc>
        <w:tc>
          <w:tcPr>
            <w:tcW w:w="1454" w:type="dxa"/>
          </w:tcPr>
          <w:p w:rsidRPr="0088218A" w:rsidR="00432B8A" w:rsidRDefault="00432B8A" w14:paraId="482BF48A" w14:textId="77777777">
            <w:pPr>
              <w:rPr>
                <w:rFonts w:eastAsia="Calibri"/>
              </w:rPr>
            </w:pPr>
            <w:r w:rsidRPr="0088218A">
              <w:rPr>
                <w:rFonts w:eastAsia="Calibri"/>
              </w:rPr>
              <w:t xml:space="preserve">Manual </w:t>
            </w:r>
          </w:p>
        </w:tc>
        <w:tc>
          <w:tcPr>
            <w:tcW w:w="1246" w:type="dxa"/>
          </w:tcPr>
          <w:p w:rsidRPr="0088218A" w:rsidR="00432B8A" w:rsidRDefault="00432B8A" w14:paraId="5951399C" w14:textId="77777777">
            <w:pPr>
              <w:rPr>
                <w:rFonts w:eastAsia="Calibri"/>
              </w:rPr>
            </w:pPr>
          </w:p>
        </w:tc>
      </w:tr>
      <w:tr w:rsidRPr="0088218A" w:rsidR="00432B8A" w:rsidTr="00432B8A" w14:paraId="22A1DF87" w14:textId="77777777">
        <w:trPr>
          <w:trHeight w:val="154"/>
        </w:trPr>
        <w:tc>
          <w:tcPr>
            <w:tcW w:w="649" w:type="dxa"/>
          </w:tcPr>
          <w:p w:rsidRPr="00E97ED1" w:rsidR="00432B8A" w:rsidRDefault="00432B8A" w14:paraId="794FA8C6" w14:textId="77777777">
            <w:r w:rsidRPr="00E97ED1">
              <w:t>9</w:t>
            </w:r>
          </w:p>
        </w:tc>
        <w:tc>
          <w:tcPr>
            <w:tcW w:w="1056" w:type="dxa"/>
          </w:tcPr>
          <w:p w:rsidRPr="0088218A" w:rsidR="00432B8A" w:rsidRDefault="00432B8A" w14:paraId="000AA0CE" w14:textId="77777777">
            <w:pPr>
              <w:rPr>
                <w:rFonts w:eastAsiaTheme="minorEastAsia"/>
              </w:rPr>
            </w:pPr>
            <w:r w:rsidRPr="0088218A">
              <w:rPr>
                <w:rFonts w:eastAsiaTheme="minorEastAsia"/>
              </w:rPr>
              <w:t>Business Owner</w:t>
            </w:r>
          </w:p>
        </w:tc>
        <w:tc>
          <w:tcPr>
            <w:tcW w:w="630" w:type="dxa"/>
          </w:tcPr>
          <w:p w:rsidRPr="0088218A" w:rsidR="00432B8A" w:rsidRDefault="00432B8A" w14:paraId="32C7AF77" w14:textId="77777777">
            <w:pPr>
              <w:rPr>
                <w:rFonts w:eastAsiaTheme="minorEastAsia"/>
              </w:rPr>
            </w:pPr>
            <w:r w:rsidRPr="0088218A">
              <w:rPr>
                <w:rFonts w:eastAsiaTheme="minorEastAsia"/>
              </w:rPr>
              <w:t>Yes</w:t>
            </w:r>
          </w:p>
        </w:tc>
        <w:tc>
          <w:tcPr>
            <w:tcW w:w="4585" w:type="dxa"/>
          </w:tcPr>
          <w:p w:rsidRPr="0088218A" w:rsidR="00432B8A" w:rsidRDefault="00432B8A" w14:paraId="31A33DA7" w14:textId="77777777">
            <w:pPr>
              <w:rPr>
                <w:rFonts w:eastAsiaTheme="minorEastAsia"/>
              </w:rPr>
            </w:pPr>
            <w:r w:rsidRPr="0088218A">
              <w:rPr>
                <w:rFonts w:eastAsiaTheme="minorEastAsia"/>
              </w:rPr>
              <w:t>Owner of the application from business side with contact details</w:t>
            </w:r>
          </w:p>
          <w:p w:rsidRPr="0088218A" w:rsidR="00432B8A" w:rsidRDefault="00432B8A" w14:paraId="5E80F37A"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140977EC" w14:textId="77777777">
            <w:pPr>
              <w:rPr>
                <w:rFonts w:eastAsia="Calibri"/>
              </w:rPr>
            </w:pPr>
            <w:r w:rsidRPr="0088218A">
              <w:rPr>
                <w:rFonts w:eastAsia="Calibri"/>
              </w:rPr>
              <w:t>ServiceNow</w:t>
            </w:r>
          </w:p>
        </w:tc>
        <w:tc>
          <w:tcPr>
            <w:tcW w:w="1246" w:type="dxa"/>
          </w:tcPr>
          <w:p w:rsidRPr="0088218A" w:rsidR="00432B8A" w:rsidRDefault="00432B8A" w14:paraId="4A4A6217" w14:textId="77777777">
            <w:pPr>
              <w:rPr>
                <w:rFonts w:eastAsia="Calibri"/>
              </w:rPr>
            </w:pPr>
          </w:p>
        </w:tc>
      </w:tr>
      <w:tr w:rsidRPr="0088218A" w:rsidR="00432B8A" w:rsidTr="00432B8A" w14:paraId="3B1C6F0E" w14:textId="77777777">
        <w:trPr>
          <w:trHeight w:val="154"/>
        </w:trPr>
        <w:tc>
          <w:tcPr>
            <w:tcW w:w="649" w:type="dxa"/>
          </w:tcPr>
          <w:p w:rsidRPr="00E97ED1" w:rsidR="00432B8A" w:rsidRDefault="00432B8A" w14:paraId="37090959" w14:textId="77777777">
            <w:r w:rsidRPr="00E97ED1">
              <w:t>10</w:t>
            </w:r>
          </w:p>
        </w:tc>
        <w:tc>
          <w:tcPr>
            <w:tcW w:w="1056" w:type="dxa"/>
          </w:tcPr>
          <w:p w:rsidRPr="0088218A" w:rsidR="00432B8A" w:rsidRDefault="00432B8A" w14:paraId="70B863DC" w14:textId="77777777">
            <w:pPr>
              <w:rPr>
                <w:rFonts w:eastAsiaTheme="minorEastAsia"/>
              </w:rPr>
            </w:pPr>
            <w:r w:rsidRPr="0088218A">
              <w:rPr>
                <w:rFonts w:eastAsiaTheme="minorEastAsia"/>
              </w:rPr>
              <w:t>Confidentiality</w:t>
            </w:r>
          </w:p>
        </w:tc>
        <w:tc>
          <w:tcPr>
            <w:tcW w:w="630" w:type="dxa"/>
          </w:tcPr>
          <w:p w:rsidRPr="0088218A" w:rsidR="00432B8A" w:rsidRDefault="00432B8A" w14:paraId="6CDBE887" w14:textId="77777777">
            <w:pPr>
              <w:rPr>
                <w:rFonts w:eastAsiaTheme="minorEastAsia"/>
              </w:rPr>
            </w:pPr>
            <w:r w:rsidRPr="0088218A">
              <w:rPr>
                <w:rFonts w:eastAsiaTheme="minorEastAsia"/>
              </w:rPr>
              <w:t>Yes</w:t>
            </w:r>
          </w:p>
        </w:tc>
        <w:tc>
          <w:tcPr>
            <w:tcW w:w="4585" w:type="dxa"/>
          </w:tcPr>
          <w:p w:rsidRPr="0088218A" w:rsidR="00432B8A" w:rsidRDefault="00432B8A" w14:paraId="4B747BC1" w14:textId="77777777">
            <w:pPr>
              <w:rPr>
                <w:rFonts w:eastAsiaTheme="minorEastAsia"/>
              </w:rPr>
            </w:pPr>
            <w:r w:rsidRPr="0088218A">
              <w:rPr>
                <w:rFonts w:eastAsiaTheme="minorEastAsia"/>
              </w:rPr>
              <w:t xml:space="preserve">Identifying the Confidentiality level of information assets is essential for effective risk management, access controls, data handling, compliance, incident response, and supplier management. Confidentiality is a criterion for determining the application Risk Tier and applicable controls, reducing the risk of unauthorized access, disclosure, or compromise. Confidentiality levels can </w:t>
            </w:r>
            <w:proofErr w:type="gramStart"/>
            <w:r w:rsidRPr="0088218A">
              <w:rPr>
                <w:rFonts w:eastAsiaTheme="minorEastAsia"/>
              </w:rPr>
              <w:t>be .</w:t>
            </w:r>
            <w:proofErr w:type="gramEnd"/>
            <w:r w:rsidRPr="0088218A">
              <w:rPr>
                <w:rFonts w:eastAsiaTheme="minorEastAsia"/>
              </w:rPr>
              <w:t xml:space="preserve"> For values, please go to go/</w:t>
            </w:r>
            <w:proofErr w:type="gramStart"/>
            <w:r w:rsidRPr="0088218A">
              <w:rPr>
                <w:rFonts w:eastAsiaTheme="minorEastAsia"/>
              </w:rPr>
              <w:t>Classify</w:t>
            </w:r>
            <w:proofErr w:type="gramEnd"/>
          </w:p>
          <w:p w:rsidRPr="0088218A" w:rsidR="00432B8A" w:rsidRDefault="00432B8A" w14:paraId="4EBC6691"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2CB79F25" w14:textId="77777777">
            <w:pPr>
              <w:rPr>
                <w:rFonts w:eastAsia="Calibri"/>
              </w:rPr>
            </w:pPr>
            <w:r w:rsidRPr="0088218A">
              <w:rPr>
                <w:rFonts w:eastAsia="Calibri"/>
              </w:rPr>
              <w:t>ServiceNow</w:t>
            </w:r>
          </w:p>
          <w:p w:rsidRPr="0088218A" w:rsidR="00432B8A" w:rsidRDefault="00432B8A" w14:paraId="1B611972" w14:textId="77777777"/>
        </w:tc>
        <w:tc>
          <w:tcPr>
            <w:tcW w:w="1246" w:type="dxa"/>
          </w:tcPr>
          <w:p w:rsidRPr="0088218A" w:rsidR="00432B8A" w:rsidRDefault="00000000" w14:paraId="7719FD6E" w14:textId="77777777">
            <w:hyperlink r:id="rId40">
              <w:r w:rsidRPr="0088218A" w:rsidR="00432B8A">
                <w:rPr>
                  <w:rStyle w:val="Hyperlink"/>
                  <w:rFonts w:ascii="Arial" w:hAnsi="Arial" w:eastAsia="Calibri" w:cs="Arial"/>
                  <w:color w:val="000000" w:themeColor="text1"/>
                </w:rPr>
                <w:t>Information Classification (novartis.net)</w:t>
              </w:r>
            </w:hyperlink>
          </w:p>
        </w:tc>
      </w:tr>
      <w:tr w:rsidRPr="0088218A" w:rsidR="00432B8A" w:rsidTr="00432B8A" w14:paraId="7C6B374E" w14:textId="77777777">
        <w:trPr>
          <w:trHeight w:val="1975"/>
        </w:trPr>
        <w:tc>
          <w:tcPr>
            <w:tcW w:w="649" w:type="dxa"/>
          </w:tcPr>
          <w:p w:rsidRPr="00E97ED1" w:rsidR="00432B8A" w:rsidRDefault="00432B8A" w14:paraId="4CDD3CEF" w14:textId="77777777">
            <w:r w:rsidRPr="00E97ED1">
              <w:t>11</w:t>
            </w:r>
          </w:p>
        </w:tc>
        <w:tc>
          <w:tcPr>
            <w:tcW w:w="1056" w:type="dxa"/>
          </w:tcPr>
          <w:p w:rsidRPr="0088218A" w:rsidR="00432B8A" w:rsidRDefault="00432B8A" w14:paraId="5E777649" w14:textId="77777777">
            <w:pPr>
              <w:rPr>
                <w:rFonts w:eastAsiaTheme="minorEastAsia"/>
              </w:rPr>
            </w:pPr>
            <w:r w:rsidRPr="0088218A">
              <w:rPr>
                <w:rFonts w:eastAsiaTheme="minorEastAsia"/>
              </w:rPr>
              <w:t>Integrity</w:t>
            </w:r>
          </w:p>
        </w:tc>
        <w:tc>
          <w:tcPr>
            <w:tcW w:w="630" w:type="dxa"/>
          </w:tcPr>
          <w:p w:rsidRPr="0088218A" w:rsidR="00432B8A" w:rsidRDefault="00432B8A" w14:paraId="2801CA14" w14:textId="77777777">
            <w:pPr>
              <w:rPr>
                <w:rFonts w:eastAsiaTheme="minorEastAsia"/>
              </w:rPr>
            </w:pPr>
            <w:r w:rsidRPr="0088218A">
              <w:rPr>
                <w:rFonts w:eastAsiaTheme="minorEastAsia"/>
              </w:rPr>
              <w:t>Yes</w:t>
            </w:r>
          </w:p>
        </w:tc>
        <w:tc>
          <w:tcPr>
            <w:tcW w:w="4585" w:type="dxa"/>
          </w:tcPr>
          <w:p w:rsidRPr="0088218A" w:rsidR="00432B8A" w:rsidRDefault="00432B8A" w14:paraId="67B228E5" w14:textId="77777777">
            <w:pPr>
              <w:rPr>
                <w:rFonts w:eastAsiaTheme="minorEastAsia"/>
              </w:rPr>
            </w:pPr>
            <w:r w:rsidRPr="0088218A">
              <w:rPr>
                <w:rFonts w:eastAsiaTheme="minorEastAsia"/>
              </w:rPr>
              <w:t>Identifying the Integrity level of an application is important for data accuracy, trust, compliance, prevention of unauthorized modifications, detection of data tampering, audibility, and accountability. Integrity is a criterion for the application Risk Tier, and it ensures applicable controls are in place to maintain the reliability and trustworthiness of the information processed by the application. For values, please go to go/</w:t>
            </w:r>
            <w:proofErr w:type="gramStart"/>
            <w:r w:rsidRPr="0088218A">
              <w:rPr>
                <w:rFonts w:eastAsiaTheme="minorEastAsia"/>
              </w:rPr>
              <w:t>Classify</w:t>
            </w:r>
            <w:proofErr w:type="gramEnd"/>
          </w:p>
          <w:p w:rsidRPr="0088218A" w:rsidR="00432B8A" w:rsidRDefault="00432B8A" w14:paraId="38D7CBE8" w14:textId="77777777">
            <w:pPr>
              <w:rPr>
                <w:rFonts w:eastAsiaTheme="minorEastAsia"/>
              </w:rPr>
            </w:pPr>
          </w:p>
          <w:p w:rsidRPr="0088218A" w:rsidR="00432B8A" w:rsidRDefault="00432B8A" w14:paraId="49B660A4" w14:textId="77777777">
            <w:pPr>
              <w:ind w:firstLine="83"/>
              <w:rPr>
                <w:rFonts w:eastAsiaTheme="minorEastAsia"/>
              </w:rPr>
            </w:pPr>
            <w:proofErr w:type="gramStart"/>
            <w:r w:rsidRPr="0088218A">
              <w:rPr>
                <w:rFonts w:eastAsiaTheme="minorEastAsia"/>
              </w:rPr>
              <w:t>Note :</w:t>
            </w:r>
            <w:proofErr w:type="gramEnd"/>
            <w:r w:rsidRPr="0088218A">
              <w:rPr>
                <w:rFonts w:eastAsiaTheme="minorEastAsia"/>
              </w:rPr>
              <w:t xml:space="preserve">  For an external application, if HLCCD does not exist in Service Now, this attribute must be maintained manually.</w:t>
            </w:r>
          </w:p>
        </w:tc>
        <w:tc>
          <w:tcPr>
            <w:tcW w:w="1454" w:type="dxa"/>
          </w:tcPr>
          <w:p w:rsidRPr="0088218A" w:rsidR="00432B8A" w:rsidRDefault="00432B8A" w14:paraId="74A659DA" w14:textId="77777777">
            <w:pPr>
              <w:rPr>
                <w:rFonts w:eastAsia="Calibri"/>
              </w:rPr>
            </w:pPr>
            <w:r w:rsidRPr="0088218A">
              <w:rPr>
                <w:rFonts w:eastAsia="Calibri"/>
              </w:rPr>
              <w:t>ServiceNow</w:t>
            </w:r>
          </w:p>
          <w:p w:rsidRPr="0088218A" w:rsidR="00432B8A" w:rsidRDefault="00432B8A" w14:paraId="2CD1FE14" w14:textId="77777777"/>
        </w:tc>
        <w:tc>
          <w:tcPr>
            <w:tcW w:w="1246" w:type="dxa"/>
          </w:tcPr>
          <w:p w:rsidRPr="0088218A" w:rsidR="00432B8A" w:rsidRDefault="00000000" w14:paraId="0F0CFEBD" w14:textId="77777777">
            <w:hyperlink r:id="rId41">
              <w:r w:rsidRPr="0088218A" w:rsidR="00432B8A">
                <w:rPr>
                  <w:rStyle w:val="Hyperlink"/>
                  <w:rFonts w:ascii="Arial" w:hAnsi="Arial" w:eastAsia="Calibri" w:cs="Arial"/>
                  <w:color w:val="000000" w:themeColor="text1"/>
                </w:rPr>
                <w:t>Information Classification (novartis.net)</w:t>
              </w:r>
            </w:hyperlink>
          </w:p>
          <w:p w:rsidRPr="0088218A" w:rsidR="00432B8A" w:rsidRDefault="00432B8A" w14:paraId="0095585A" w14:textId="77777777">
            <w:pPr>
              <w:rPr>
                <w:rFonts w:eastAsiaTheme="minorEastAsia"/>
              </w:rPr>
            </w:pPr>
          </w:p>
        </w:tc>
      </w:tr>
      <w:tr w:rsidRPr="0088218A" w:rsidR="00432B8A" w:rsidTr="00432B8A" w14:paraId="6F5F43A5" w14:textId="77777777">
        <w:trPr>
          <w:trHeight w:val="1683"/>
        </w:trPr>
        <w:tc>
          <w:tcPr>
            <w:tcW w:w="649" w:type="dxa"/>
          </w:tcPr>
          <w:p w:rsidRPr="00E97ED1" w:rsidR="00432B8A" w:rsidRDefault="00432B8A" w14:paraId="38359789" w14:textId="77777777">
            <w:r w:rsidRPr="00E97ED1">
              <w:t>12</w:t>
            </w:r>
          </w:p>
        </w:tc>
        <w:tc>
          <w:tcPr>
            <w:tcW w:w="1056" w:type="dxa"/>
          </w:tcPr>
          <w:p w:rsidRPr="0088218A" w:rsidR="00432B8A" w:rsidRDefault="00432B8A" w14:paraId="7B032CDF" w14:textId="77777777">
            <w:pPr>
              <w:rPr>
                <w:rFonts w:eastAsiaTheme="minorEastAsia"/>
              </w:rPr>
            </w:pPr>
            <w:r w:rsidRPr="0088218A">
              <w:rPr>
                <w:rFonts w:eastAsiaTheme="minorEastAsia"/>
              </w:rPr>
              <w:t>Availability</w:t>
            </w:r>
          </w:p>
        </w:tc>
        <w:tc>
          <w:tcPr>
            <w:tcW w:w="630" w:type="dxa"/>
          </w:tcPr>
          <w:p w:rsidRPr="0088218A" w:rsidR="00432B8A" w:rsidRDefault="00432B8A" w14:paraId="43DD5981" w14:textId="77777777">
            <w:pPr>
              <w:rPr>
                <w:rFonts w:eastAsiaTheme="minorEastAsia"/>
              </w:rPr>
            </w:pPr>
            <w:r w:rsidRPr="0088218A">
              <w:rPr>
                <w:rFonts w:eastAsiaTheme="minorEastAsia"/>
              </w:rPr>
              <w:t>No</w:t>
            </w:r>
          </w:p>
        </w:tc>
        <w:tc>
          <w:tcPr>
            <w:tcW w:w="4585" w:type="dxa"/>
          </w:tcPr>
          <w:p w:rsidRPr="0088218A" w:rsidR="00432B8A" w:rsidRDefault="00432B8A" w14:paraId="1DBF7252" w14:textId="77777777">
            <w:pPr>
              <w:rPr>
                <w:rFonts w:eastAsiaTheme="minorEastAsia"/>
              </w:rPr>
            </w:pPr>
            <w:r w:rsidRPr="0088218A">
              <w:rPr>
                <w:rFonts w:eastAsiaTheme="minorEastAsia"/>
              </w:rPr>
              <w:t xml:space="preserve">Identifying the Availability level is crucial for ensuring service continuity, maintaining efficient business operations, aligning with SLAs, enabling effective incident response and recovery, and managing availability-related risks. Availability is a criterion for the application risk tier, and it ensures applicable controls are in place to allow uninterrupted access to critical services and information. </w:t>
            </w:r>
          </w:p>
          <w:p w:rsidRPr="0088218A" w:rsidR="00432B8A" w:rsidRDefault="00432B8A" w14:paraId="54918011" w14:textId="77777777">
            <w:pPr>
              <w:rPr>
                <w:rFonts w:eastAsiaTheme="minorEastAsia"/>
              </w:rPr>
            </w:pPr>
            <w:r w:rsidRPr="0088218A">
              <w:rPr>
                <w:rFonts w:eastAsiaTheme="minorEastAsia"/>
              </w:rPr>
              <w:t>Availability levels can be:</w:t>
            </w:r>
          </w:p>
          <w:p w:rsidRPr="0088218A" w:rsidR="00432B8A" w:rsidRDefault="00432B8A" w14:paraId="6CEAE291" w14:textId="77777777">
            <w:pPr>
              <w:rPr>
                <w:rFonts w:eastAsiaTheme="minorEastAsia"/>
              </w:rPr>
            </w:pPr>
            <w:r w:rsidRPr="0088218A">
              <w:rPr>
                <w:rFonts w:eastAsiaTheme="minorEastAsia"/>
              </w:rPr>
              <w:t>Low for applications that are not linked in any way to a Key Business Process.</w:t>
            </w:r>
          </w:p>
          <w:p w:rsidRPr="0088218A" w:rsidR="00432B8A" w:rsidRDefault="00432B8A" w14:paraId="0A02BF14" w14:textId="77777777">
            <w:pPr>
              <w:rPr>
                <w:rFonts w:eastAsiaTheme="minorEastAsia"/>
              </w:rPr>
            </w:pPr>
            <w:r w:rsidRPr="0088218A">
              <w:rPr>
                <w:rFonts w:eastAsiaTheme="minorEastAsia"/>
              </w:rPr>
              <w:t xml:space="preserve">Medium for applications that support to the operation of Key Business Processes. </w:t>
            </w:r>
          </w:p>
          <w:p w:rsidRPr="0088218A" w:rsidR="00432B8A" w:rsidRDefault="00432B8A" w14:paraId="2669130C" w14:textId="77777777">
            <w:pPr>
              <w:rPr>
                <w:rFonts w:eastAsiaTheme="minorEastAsia"/>
              </w:rPr>
            </w:pPr>
            <w:r w:rsidRPr="0088218A">
              <w:rPr>
                <w:rFonts w:eastAsiaTheme="minorEastAsia"/>
              </w:rPr>
              <w:t>High for applications that are mandatory to operate Key Business Processes.</w:t>
            </w:r>
          </w:p>
          <w:p w:rsidRPr="0088218A" w:rsidR="00432B8A" w:rsidRDefault="00432B8A" w14:paraId="280C705A"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003F00FE" w14:textId="77777777">
            <w:pPr>
              <w:rPr>
                <w:rFonts w:eastAsia="Calibri"/>
              </w:rPr>
            </w:pPr>
            <w:r w:rsidRPr="0088218A">
              <w:rPr>
                <w:rFonts w:eastAsia="Calibri"/>
              </w:rPr>
              <w:t>ServiceNow</w:t>
            </w:r>
          </w:p>
          <w:p w:rsidRPr="0088218A" w:rsidR="00432B8A" w:rsidRDefault="00432B8A" w14:paraId="0C15D104" w14:textId="77777777"/>
        </w:tc>
        <w:tc>
          <w:tcPr>
            <w:tcW w:w="1246" w:type="dxa"/>
          </w:tcPr>
          <w:p w:rsidRPr="0088218A" w:rsidR="00432B8A" w:rsidRDefault="00000000" w14:paraId="3C003788" w14:textId="77777777">
            <w:hyperlink r:id="rId42">
              <w:r w:rsidRPr="0088218A" w:rsidR="00432B8A">
                <w:rPr>
                  <w:rStyle w:val="Hyperlink"/>
                  <w:rFonts w:ascii="Arial" w:hAnsi="Arial" w:eastAsia="Calibri" w:cs="Arial"/>
                  <w:color w:val="000000" w:themeColor="text1"/>
                </w:rPr>
                <w:t>Onboarding - Home (novartis.net)</w:t>
              </w:r>
            </w:hyperlink>
          </w:p>
        </w:tc>
      </w:tr>
      <w:tr w:rsidRPr="0088218A" w:rsidR="00432B8A" w:rsidTr="00432B8A" w14:paraId="22E78FCD" w14:textId="77777777">
        <w:trPr>
          <w:trHeight w:val="558"/>
        </w:trPr>
        <w:tc>
          <w:tcPr>
            <w:tcW w:w="649" w:type="dxa"/>
          </w:tcPr>
          <w:p w:rsidRPr="00E97ED1" w:rsidR="00432B8A" w:rsidRDefault="00432B8A" w14:paraId="34B30D66" w14:textId="77777777">
            <w:r w:rsidRPr="00E97ED1">
              <w:t>13</w:t>
            </w:r>
          </w:p>
        </w:tc>
        <w:tc>
          <w:tcPr>
            <w:tcW w:w="1056" w:type="dxa"/>
          </w:tcPr>
          <w:p w:rsidRPr="0088218A" w:rsidR="00432B8A" w:rsidRDefault="00432B8A" w14:paraId="5415D0A7" w14:textId="77777777">
            <w:pPr>
              <w:rPr>
                <w:rFonts w:eastAsiaTheme="minorEastAsia"/>
              </w:rPr>
            </w:pPr>
            <w:r w:rsidRPr="0088218A">
              <w:rPr>
                <w:rFonts w:eastAsiaTheme="minorEastAsia"/>
              </w:rPr>
              <w:t>Data Privacy</w:t>
            </w:r>
          </w:p>
        </w:tc>
        <w:tc>
          <w:tcPr>
            <w:tcW w:w="630" w:type="dxa"/>
          </w:tcPr>
          <w:p w:rsidRPr="0088218A" w:rsidR="00432B8A" w:rsidRDefault="00432B8A" w14:paraId="63F28543" w14:textId="77777777">
            <w:pPr>
              <w:rPr>
                <w:rFonts w:eastAsiaTheme="minorEastAsia"/>
              </w:rPr>
            </w:pPr>
            <w:r w:rsidRPr="0088218A">
              <w:rPr>
                <w:rFonts w:eastAsiaTheme="minorEastAsia"/>
              </w:rPr>
              <w:t>Yes</w:t>
            </w:r>
          </w:p>
        </w:tc>
        <w:tc>
          <w:tcPr>
            <w:tcW w:w="4585" w:type="dxa"/>
          </w:tcPr>
          <w:p w:rsidRPr="0088218A" w:rsidR="00432B8A" w:rsidRDefault="00432B8A" w14:paraId="69EF3913" w14:textId="77777777">
            <w:pPr>
              <w:rPr>
                <w:rFonts w:eastAsiaTheme="minorEastAsia"/>
              </w:rPr>
            </w:pPr>
            <w:r w:rsidRPr="0088218A">
              <w:rPr>
                <w:rFonts w:eastAsiaTheme="minorEastAsia"/>
              </w:rPr>
              <w:t xml:space="preserve">Data Privacy is a criterion for determining the application Risk Tier and applicable controls to comply with privacy regulations, protect sensitive information, facilitate data sharing, and enable effective incident response. For Data Privacy values, </w:t>
            </w:r>
            <w:proofErr w:type="spellStart"/>
            <w:r w:rsidRPr="0088218A">
              <w:rPr>
                <w:rFonts w:eastAsiaTheme="minorEastAsia"/>
              </w:rPr>
              <w:t>refere</w:t>
            </w:r>
            <w:proofErr w:type="spellEnd"/>
            <w:r w:rsidRPr="0088218A">
              <w:rPr>
                <w:rFonts w:eastAsiaTheme="minorEastAsia"/>
              </w:rPr>
              <w:t xml:space="preserve"> to go/</w:t>
            </w:r>
            <w:proofErr w:type="gramStart"/>
            <w:r w:rsidRPr="0088218A">
              <w:rPr>
                <w:rFonts w:eastAsiaTheme="minorEastAsia"/>
              </w:rPr>
              <w:t>classify</w:t>
            </w:r>
            <w:proofErr w:type="gramEnd"/>
            <w:r w:rsidRPr="0088218A">
              <w:rPr>
                <w:rFonts w:eastAsiaTheme="minorEastAsia"/>
              </w:rPr>
              <w:t xml:space="preserve"> </w:t>
            </w:r>
          </w:p>
          <w:p w:rsidRPr="0088218A" w:rsidR="00432B8A" w:rsidRDefault="00432B8A" w14:paraId="196D70A9"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1687C64F" w14:textId="77777777">
            <w:pPr>
              <w:rPr>
                <w:rFonts w:eastAsia="Calibri"/>
              </w:rPr>
            </w:pPr>
            <w:r w:rsidRPr="0088218A">
              <w:rPr>
                <w:rFonts w:eastAsia="Calibri"/>
              </w:rPr>
              <w:t>ServiceNow</w:t>
            </w:r>
          </w:p>
          <w:p w:rsidRPr="0088218A" w:rsidR="00432B8A" w:rsidRDefault="00432B8A" w14:paraId="71CF800A" w14:textId="77777777"/>
        </w:tc>
        <w:tc>
          <w:tcPr>
            <w:tcW w:w="1246" w:type="dxa"/>
          </w:tcPr>
          <w:p w:rsidRPr="0088218A" w:rsidR="00432B8A" w:rsidRDefault="00000000" w14:paraId="406FFA71" w14:textId="77777777">
            <w:hyperlink r:id="rId43">
              <w:r w:rsidRPr="0088218A" w:rsidR="00432B8A">
                <w:rPr>
                  <w:rStyle w:val="Hyperlink"/>
                  <w:rFonts w:ascii="Arial" w:hAnsi="Arial" w:eastAsia="Calibri" w:cs="Arial"/>
                  <w:color w:val="000000" w:themeColor="text1"/>
                </w:rPr>
                <w:t xml:space="preserve">Group Data Privacy - </w:t>
              </w:r>
              <w:proofErr w:type="spellStart"/>
              <w:r w:rsidRPr="0088218A" w:rsidR="00432B8A">
                <w:rPr>
                  <w:rStyle w:val="Hyperlink"/>
                  <w:rFonts w:ascii="Arial" w:hAnsi="Arial" w:eastAsia="Calibri" w:cs="Arial"/>
                  <w:color w:val="000000" w:themeColor="text1"/>
                </w:rPr>
                <w:t>ePA_Request</w:t>
              </w:r>
              <w:proofErr w:type="spellEnd"/>
              <w:r w:rsidRPr="0088218A" w:rsidR="00432B8A">
                <w:rPr>
                  <w:rStyle w:val="Hyperlink"/>
                  <w:rFonts w:ascii="Arial" w:hAnsi="Arial" w:eastAsia="Calibri" w:cs="Arial"/>
                  <w:color w:val="000000" w:themeColor="text1"/>
                </w:rPr>
                <w:t xml:space="preserve"> (novartis.net)</w:t>
              </w:r>
            </w:hyperlink>
          </w:p>
        </w:tc>
      </w:tr>
      <w:tr w:rsidRPr="0088218A" w:rsidR="00432B8A" w:rsidTr="00432B8A" w14:paraId="2BF2B3BD" w14:textId="77777777">
        <w:trPr>
          <w:trHeight w:val="154"/>
        </w:trPr>
        <w:tc>
          <w:tcPr>
            <w:tcW w:w="649" w:type="dxa"/>
          </w:tcPr>
          <w:p w:rsidRPr="00E97ED1" w:rsidR="00432B8A" w:rsidRDefault="00432B8A" w14:paraId="288481A4" w14:textId="77777777">
            <w:r w:rsidRPr="00E97ED1">
              <w:t>14</w:t>
            </w:r>
          </w:p>
        </w:tc>
        <w:tc>
          <w:tcPr>
            <w:tcW w:w="1056" w:type="dxa"/>
          </w:tcPr>
          <w:p w:rsidRPr="0088218A" w:rsidR="00432B8A" w:rsidRDefault="00432B8A" w14:paraId="7E6E4611" w14:textId="77777777">
            <w:pPr>
              <w:rPr>
                <w:rFonts w:eastAsiaTheme="minorEastAsia"/>
              </w:rPr>
            </w:pPr>
            <w:r w:rsidRPr="0088218A">
              <w:rPr>
                <w:rFonts w:eastAsiaTheme="minorEastAsia"/>
              </w:rPr>
              <w:t>Countries where data is stored</w:t>
            </w:r>
          </w:p>
        </w:tc>
        <w:tc>
          <w:tcPr>
            <w:tcW w:w="630" w:type="dxa"/>
          </w:tcPr>
          <w:p w:rsidRPr="0088218A" w:rsidR="00432B8A" w:rsidRDefault="00432B8A" w14:paraId="6783040B" w14:textId="77777777">
            <w:pPr>
              <w:rPr>
                <w:rFonts w:eastAsiaTheme="minorEastAsia"/>
              </w:rPr>
            </w:pPr>
            <w:r w:rsidRPr="0088218A">
              <w:rPr>
                <w:rFonts w:eastAsiaTheme="minorEastAsia"/>
              </w:rPr>
              <w:t>No</w:t>
            </w:r>
          </w:p>
        </w:tc>
        <w:tc>
          <w:tcPr>
            <w:tcW w:w="4585" w:type="dxa"/>
          </w:tcPr>
          <w:p w:rsidRPr="0088218A" w:rsidR="00432B8A" w:rsidRDefault="00432B8A" w14:paraId="283EFC3B" w14:textId="77777777">
            <w:pPr>
              <w:rPr>
                <w:rFonts w:eastAsiaTheme="minorEastAsia"/>
              </w:rPr>
            </w:pPr>
            <w:r w:rsidRPr="0088218A">
              <w:rPr>
                <w:rFonts w:eastAsiaTheme="minorEastAsia"/>
              </w:rPr>
              <w:t>Knowing where data is stored is essential for legal compliance, data security, efficient data management, data sovereignty, and business continuity. It enables Novartis to make informed decisions about data handling, implement appropriate security measures, and ensure compliance with relevant laws and regulations.</w:t>
            </w:r>
          </w:p>
          <w:p w:rsidRPr="0088218A" w:rsidR="00432B8A" w:rsidRDefault="00432B8A" w14:paraId="135F1BEF" w14:textId="77777777">
            <w:pPr>
              <w:rPr>
                <w:rFonts w:eastAsiaTheme="minorEastAsia"/>
              </w:rPr>
            </w:pPr>
            <w:proofErr w:type="gramStart"/>
            <w:r w:rsidRPr="0088218A">
              <w:rPr>
                <w:rFonts w:eastAsiaTheme="minorEastAsia"/>
              </w:rPr>
              <w:t>Note :</w:t>
            </w:r>
            <w:proofErr w:type="gramEnd"/>
            <w:r w:rsidRPr="0088218A">
              <w:rPr>
                <w:rFonts w:eastAsiaTheme="minorEastAsia"/>
              </w:rPr>
              <w:t>-  For an external application, if HLCCD does not exist in Service Now, this attribute must be maintained manually.</w:t>
            </w:r>
          </w:p>
        </w:tc>
        <w:tc>
          <w:tcPr>
            <w:tcW w:w="1454" w:type="dxa"/>
          </w:tcPr>
          <w:p w:rsidRPr="0088218A" w:rsidR="00432B8A" w:rsidRDefault="00432B8A" w14:paraId="42BF51A7" w14:textId="77777777">
            <w:r w:rsidRPr="0088218A">
              <w:t>ServiceNow</w:t>
            </w:r>
          </w:p>
        </w:tc>
        <w:tc>
          <w:tcPr>
            <w:tcW w:w="1246" w:type="dxa"/>
          </w:tcPr>
          <w:p w:rsidRPr="0088218A" w:rsidR="00432B8A" w:rsidRDefault="00000000" w14:paraId="40AC457D" w14:textId="77777777">
            <w:hyperlink r:id="rId44">
              <w:r w:rsidRPr="0088218A" w:rsidR="00432B8A">
                <w:rPr>
                  <w:rStyle w:val="Hyperlink"/>
                  <w:rFonts w:ascii="Arial" w:hAnsi="Arial" w:eastAsia="Calibri" w:cs="Arial"/>
                  <w:color w:val="000000" w:themeColor="text1"/>
                </w:rPr>
                <w:t>CSL Home Page - China Cyber Security Law (service-now.com)</w:t>
              </w:r>
            </w:hyperlink>
          </w:p>
        </w:tc>
      </w:tr>
      <w:tr w:rsidRPr="0088218A" w:rsidR="00432B8A" w:rsidTr="00432B8A" w14:paraId="0413117A" w14:textId="77777777">
        <w:trPr>
          <w:trHeight w:val="154"/>
        </w:trPr>
        <w:tc>
          <w:tcPr>
            <w:tcW w:w="649" w:type="dxa"/>
          </w:tcPr>
          <w:p w:rsidRPr="00E97ED1" w:rsidR="00432B8A" w:rsidRDefault="00432B8A" w14:paraId="18E61FA5" w14:textId="77777777">
            <w:r w:rsidRPr="00E97ED1">
              <w:t>15</w:t>
            </w:r>
          </w:p>
        </w:tc>
        <w:tc>
          <w:tcPr>
            <w:tcW w:w="1056" w:type="dxa"/>
          </w:tcPr>
          <w:p w:rsidRPr="0088218A" w:rsidR="00432B8A" w:rsidRDefault="00432B8A" w14:paraId="4F58C971" w14:textId="77777777">
            <w:pPr>
              <w:rPr>
                <w:rFonts w:eastAsiaTheme="minorEastAsia"/>
              </w:rPr>
            </w:pPr>
            <w:r w:rsidRPr="5F3707DA">
              <w:rPr>
                <w:rFonts w:eastAsiaTheme="minorEastAsia"/>
              </w:rPr>
              <w:t>Enterprise Level</w:t>
            </w:r>
          </w:p>
          <w:p w:rsidRPr="0088218A" w:rsidR="00432B8A" w:rsidRDefault="00432B8A" w14:paraId="1C34DF5A" w14:textId="77777777">
            <w:pPr>
              <w:rPr>
                <w:rFonts w:eastAsiaTheme="minorEastAsia"/>
              </w:rPr>
            </w:pPr>
            <w:r w:rsidRPr="0088218A">
              <w:rPr>
                <w:rFonts w:eastAsiaTheme="minorEastAsia"/>
              </w:rPr>
              <w:t>Application Flag</w:t>
            </w:r>
          </w:p>
        </w:tc>
        <w:tc>
          <w:tcPr>
            <w:tcW w:w="630" w:type="dxa"/>
          </w:tcPr>
          <w:p w:rsidRPr="0088218A" w:rsidR="00432B8A" w:rsidRDefault="00432B8A" w14:paraId="3369375E" w14:textId="77777777">
            <w:pPr>
              <w:rPr>
                <w:rFonts w:eastAsiaTheme="minorEastAsia"/>
              </w:rPr>
            </w:pPr>
            <w:r w:rsidRPr="0088218A">
              <w:rPr>
                <w:rFonts w:eastAsiaTheme="minorEastAsia"/>
              </w:rPr>
              <w:t>No</w:t>
            </w:r>
          </w:p>
        </w:tc>
        <w:tc>
          <w:tcPr>
            <w:tcW w:w="4585" w:type="dxa"/>
          </w:tcPr>
          <w:p w:rsidRPr="0088218A" w:rsidR="00432B8A" w:rsidRDefault="00432B8A" w14:paraId="667DE969" w14:textId="77777777">
            <w:pPr>
              <w:rPr>
                <w:rFonts w:eastAsiaTheme="minorEastAsia"/>
              </w:rPr>
            </w:pPr>
            <w:r w:rsidRPr="0088218A">
              <w:rPr>
                <w:rFonts w:eastAsiaTheme="minorEastAsia"/>
              </w:rPr>
              <w:t>This flag states whether the application is on Enterprise level or country level. The following question needs to be answered in this field. “Does the application use the data of all corresponding countries as a centralized enterprise application?”</w:t>
            </w:r>
          </w:p>
          <w:p w:rsidRPr="0088218A" w:rsidR="00432B8A" w:rsidRDefault="00432B8A" w14:paraId="0770604D" w14:textId="77777777">
            <w:pPr>
              <w:rPr>
                <w:rFonts w:eastAsiaTheme="minorEastAsia"/>
              </w:rPr>
            </w:pPr>
            <w:proofErr w:type="gramStart"/>
            <w:r w:rsidRPr="0088218A">
              <w:rPr>
                <w:rFonts w:eastAsiaTheme="minorEastAsia"/>
              </w:rPr>
              <w:t>Yes</w:t>
            </w:r>
            <w:proofErr w:type="gramEnd"/>
            <w:r w:rsidRPr="0088218A">
              <w:rPr>
                <w:rFonts w:eastAsiaTheme="minorEastAsia"/>
              </w:rPr>
              <w:t xml:space="preserve"> when it is enterprise level which is used globally to store the information of all corresponding countries</w:t>
            </w:r>
          </w:p>
          <w:p w:rsidRPr="0088218A" w:rsidR="00432B8A" w:rsidRDefault="00432B8A" w14:paraId="7D2B26D0" w14:textId="77777777">
            <w:pPr>
              <w:rPr>
                <w:rFonts w:eastAsiaTheme="minorEastAsia"/>
              </w:rPr>
            </w:pPr>
            <w:r w:rsidRPr="0088218A">
              <w:rPr>
                <w:rFonts w:eastAsiaTheme="minorEastAsia"/>
              </w:rPr>
              <w:t xml:space="preserve">No when the application is specific (localized) to one country or group of countries </w:t>
            </w:r>
          </w:p>
        </w:tc>
        <w:tc>
          <w:tcPr>
            <w:tcW w:w="1454" w:type="dxa"/>
          </w:tcPr>
          <w:p w:rsidRPr="0088218A" w:rsidR="00432B8A" w:rsidRDefault="00432B8A" w14:paraId="7B7CE648" w14:textId="77777777">
            <w:pPr>
              <w:rPr>
                <w:rFonts w:eastAsia="Calibri"/>
              </w:rPr>
            </w:pPr>
            <w:r w:rsidRPr="0088218A">
              <w:rPr>
                <w:rFonts w:eastAsia="Calibri"/>
              </w:rPr>
              <w:t>Manual</w:t>
            </w:r>
          </w:p>
          <w:p w:rsidRPr="0088218A" w:rsidR="00432B8A" w:rsidRDefault="00432B8A" w14:paraId="019B4794" w14:textId="77777777">
            <w:pPr>
              <w:rPr>
                <w:rFonts w:eastAsia="Calibri"/>
              </w:rPr>
            </w:pPr>
          </w:p>
        </w:tc>
        <w:tc>
          <w:tcPr>
            <w:tcW w:w="1246" w:type="dxa"/>
          </w:tcPr>
          <w:p w:rsidRPr="0088218A" w:rsidR="00432B8A" w:rsidRDefault="00432B8A" w14:paraId="3D15B023" w14:textId="77777777">
            <w:pPr>
              <w:rPr>
                <w:rFonts w:eastAsia="Calibri"/>
              </w:rPr>
            </w:pPr>
          </w:p>
        </w:tc>
      </w:tr>
      <w:tr w:rsidRPr="0088218A" w:rsidR="00432B8A" w:rsidTr="00432B8A" w14:paraId="4644E8F8" w14:textId="77777777">
        <w:trPr>
          <w:trHeight w:val="154"/>
        </w:trPr>
        <w:tc>
          <w:tcPr>
            <w:tcW w:w="649" w:type="dxa"/>
          </w:tcPr>
          <w:p w:rsidRPr="00E97ED1" w:rsidR="00432B8A" w:rsidRDefault="00432B8A" w14:paraId="6A921D54" w14:textId="77777777">
            <w:r w:rsidRPr="00E97ED1">
              <w:t>16</w:t>
            </w:r>
          </w:p>
        </w:tc>
        <w:tc>
          <w:tcPr>
            <w:tcW w:w="1056" w:type="dxa"/>
          </w:tcPr>
          <w:p w:rsidRPr="0088218A" w:rsidR="00432B8A" w:rsidRDefault="00432B8A" w14:paraId="027C1F92" w14:textId="77777777">
            <w:pPr>
              <w:rPr>
                <w:rFonts w:eastAsiaTheme="minorEastAsia"/>
              </w:rPr>
            </w:pPr>
            <w:r w:rsidRPr="0088218A">
              <w:rPr>
                <w:rFonts w:eastAsiaTheme="minorEastAsia"/>
              </w:rPr>
              <w:t>Which country’s data is being used</w:t>
            </w:r>
          </w:p>
        </w:tc>
        <w:tc>
          <w:tcPr>
            <w:tcW w:w="630" w:type="dxa"/>
          </w:tcPr>
          <w:p w:rsidRPr="0088218A" w:rsidR="00432B8A" w:rsidRDefault="00432B8A" w14:paraId="6ED3E7C6" w14:textId="77777777">
            <w:pPr>
              <w:rPr>
                <w:rFonts w:eastAsiaTheme="minorEastAsia"/>
              </w:rPr>
            </w:pPr>
            <w:r w:rsidRPr="0088218A">
              <w:rPr>
                <w:rFonts w:eastAsiaTheme="minorEastAsia"/>
              </w:rPr>
              <w:t>No</w:t>
            </w:r>
          </w:p>
        </w:tc>
        <w:tc>
          <w:tcPr>
            <w:tcW w:w="4585" w:type="dxa"/>
          </w:tcPr>
          <w:p w:rsidRPr="0088218A" w:rsidR="00432B8A" w:rsidRDefault="00432B8A" w14:paraId="526F7890" w14:textId="77777777">
            <w:pPr>
              <w:rPr>
                <w:rFonts w:eastAsiaTheme="minorEastAsia"/>
              </w:rPr>
            </w:pPr>
            <w:r w:rsidRPr="0088218A">
              <w:rPr>
                <w:rFonts w:eastAsiaTheme="minorEastAsia"/>
              </w:rPr>
              <w:t>This section will be active if “Attribute 16: Does application use all countries’ data on enterprise level” is selected as “No”. If the application is not on enterprise level, knowing the origin of data will enable to take necessary precautions to comply country specific local regulations.</w:t>
            </w:r>
          </w:p>
        </w:tc>
        <w:tc>
          <w:tcPr>
            <w:tcW w:w="1454" w:type="dxa"/>
          </w:tcPr>
          <w:p w:rsidRPr="0088218A" w:rsidR="00432B8A" w:rsidRDefault="00432B8A" w14:paraId="197110CB" w14:textId="77777777">
            <w:pPr>
              <w:rPr>
                <w:rFonts w:eastAsia="Calibri"/>
              </w:rPr>
            </w:pPr>
            <w:r w:rsidRPr="0088218A">
              <w:rPr>
                <w:rFonts w:eastAsia="Calibri"/>
              </w:rPr>
              <w:t>Manual</w:t>
            </w:r>
          </w:p>
        </w:tc>
        <w:tc>
          <w:tcPr>
            <w:tcW w:w="1246" w:type="dxa"/>
          </w:tcPr>
          <w:p w:rsidRPr="0088218A" w:rsidR="00432B8A" w:rsidRDefault="00432B8A" w14:paraId="219E057A" w14:textId="77777777">
            <w:pPr>
              <w:rPr>
                <w:rFonts w:eastAsia="Calibri"/>
              </w:rPr>
            </w:pPr>
          </w:p>
        </w:tc>
      </w:tr>
      <w:tr w:rsidRPr="0088218A" w:rsidR="00432B8A" w:rsidTr="00432B8A" w14:paraId="29CDE93B" w14:textId="77777777">
        <w:trPr>
          <w:trHeight w:val="154"/>
        </w:trPr>
        <w:tc>
          <w:tcPr>
            <w:tcW w:w="649" w:type="dxa"/>
          </w:tcPr>
          <w:p w:rsidRPr="00E97ED1" w:rsidR="00432B8A" w:rsidRDefault="00432B8A" w14:paraId="5CAA4F27" w14:textId="77777777">
            <w:r w:rsidRPr="00E97ED1">
              <w:t>17</w:t>
            </w:r>
          </w:p>
        </w:tc>
        <w:tc>
          <w:tcPr>
            <w:tcW w:w="1056" w:type="dxa"/>
          </w:tcPr>
          <w:p w:rsidRPr="0088218A" w:rsidR="00432B8A" w:rsidRDefault="00432B8A" w14:paraId="0CAB7BF0" w14:textId="77777777">
            <w:pPr>
              <w:rPr>
                <w:rFonts w:eastAsiaTheme="minorEastAsia"/>
              </w:rPr>
            </w:pPr>
            <w:r w:rsidRPr="0088218A">
              <w:rPr>
                <w:rFonts w:eastAsiaTheme="minorEastAsia"/>
              </w:rPr>
              <w:t xml:space="preserve">Retention policies </w:t>
            </w:r>
          </w:p>
        </w:tc>
        <w:tc>
          <w:tcPr>
            <w:tcW w:w="630" w:type="dxa"/>
          </w:tcPr>
          <w:p w:rsidRPr="0088218A" w:rsidR="00432B8A" w:rsidRDefault="00432B8A" w14:paraId="29BE67D4" w14:textId="77777777">
            <w:pPr>
              <w:rPr>
                <w:rFonts w:eastAsiaTheme="minorEastAsia"/>
              </w:rPr>
            </w:pPr>
            <w:r w:rsidRPr="0088218A">
              <w:rPr>
                <w:rFonts w:eastAsiaTheme="minorEastAsia"/>
              </w:rPr>
              <w:t>Yes</w:t>
            </w:r>
          </w:p>
        </w:tc>
        <w:tc>
          <w:tcPr>
            <w:tcW w:w="4585" w:type="dxa"/>
          </w:tcPr>
          <w:p w:rsidRPr="0088218A" w:rsidR="00432B8A" w:rsidRDefault="00432B8A" w14:paraId="08A1E7FE" w14:textId="77777777">
            <w:pPr>
              <w:rPr>
                <w:rFonts w:eastAsiaTheme="minorEastAsia"/>
              </w:rPr>
            </w:pPr>
            <w:r w:rsidRPr="5F3707DA">
              <w:rPr>
                <w:rFonts w:eastAsiaTheme="minorEastAsia"/>
              </w:rPr>
              <w:t>The record types define the retention and disposition policies.</w:t>
            </w:r>
          </w:p>
        </w:tc>
        <w:tc>
          <w:tcPr>
            <w:tcW w:w="1454" w:type="dxa"/>
          </w:tcPr>
          <w:p w:rsidRPr="0088218A" w:rsidR="00432B8A" w:rsidRDefault="00432B8A" w14:paraId="464DA2B0" w14:textId="77777777">
            <w:r w:rsidRPr="0088218A">
              <w:t>Manual</w:t>
            </w:r>
          </w:p>
        </w:tc>
        <w:tc>
          <w:tcPr>
            <w:tcW w:w="1246" w:type="dxa"/>
          </w:tcPr>
          <w:p w:rsidRPr="0088218A" w:rsidR="00432B8A" w:rsidRDefault="00000000" w14:paraId="2B67023F" w14:textId="77777777">
            <w:hyperlink r:id="rId45">
              <w:r w:rsidRPr="0088218A" w:rsidR="00432B8A">
                <w:rPr>
                  <w:rStyle w:val="Hyperlink"/>
                  <w:rFonts w:ascii="Arial" w:hAnsi="Arial" w:eastAsia="Calibri" w:cs="Arial"/>
                  <w:color w:val="000000" w:themeColor="text1"/>
                </w:rPr>
                <w:t>Novartis Global Records Retention Schedule (zasiocloud.com)</w:t>
              </w:r>
            </w:hyperlink>
          </w:p>
        </w:tc>
      </w:tr>
      <w:tr w:rsidRPr="0088218A" w:rsidR="00432B8A" w:rsidTr="00432B8A" w14:paraId="66D30FE3" w14:textId="77777777">
        <w:trPr>
          <w:trHeight w:val="154"/>
        </w:trPr>
        <w:tc>
          <w:tcPr>
            <w:tcW w:w="649" w:type="dxa"/>
          </w:tcPr>
          <w:p w:rsidRPr="00E97ED1" w:rsidR="00432B8A" w:rsidRDefault="00432B8A" w14:paraId="5B7934B4" w14:textId="77777777">
            <w:r w:rsidRPr="00E97ED1">
              <w:t>18</w:t>
            </w:r>
          </w:p>
        </w:tc>
        <w:tc>
          <w:tcPr>
            <w:tcW w:w="1056" w:type="dxa"/>
          </w:tcPr>
          <w:p w:rsidRPr="0088218A" w:rsidR="00432B8A" w:rsidRDefault="00432B8A" w14:paraId="53E7C70A" w14:textId="77777777">
            <w:pPr>
              <w:rPr>
                <w:rFonts w:eastAsiaTheme="minorEastAsia"/>
              </w:rPr>
            </w:pPr>
            <w:r w:rsidRPr="0088218A">
              <w:rPr>
                <w:rFonts w:eastAsiaTheme="minorEastAsia"/>
              </w:rPr>
              <w:t>External (3</w:t>
            </w:r>
            <w:r w:rsidRPr="0088218A">
              <w:rPr>
                <w:rFonts w:eastAsiaTheme="minorEastAsia"/>
                <w:vertAlign w:val="superscript"/>
              </w:rPr>
              <w:t>rd</w:t>
            </w:r>
            <w:r w:rsidRPr="0088218A">
              <w:rPr>
                <w:rFonts w:eastAsiaTheme="minorEastAsia"/>
              </w:rPr>
              <w:t xml:space="preserve"> party) Data Flag</w:t>
            </w:r>
          </w:p>
        </w:tc>
        <w:tc>
          <w:tcPr>
            <w:tcW w:w="630" w:type="dxa"/>
          </w:tcPr>
          <w:p w:rsidRPr="0088218A" w:rsidR="00432B8A" w:rsidRDefault="00432B8A" w14:paraId="7DCBA8D0" w14:textId="77777777">
            <w:pPr>
              <w:rPr>
                <w:rFonts w:eastAsiaTheme="minorEastAsia"/>
              </w:rPr>
            </w:pPr>
            <w:r w:rsidRPr="0088218A">
              <w:rPr>
                <w:rFonts w:eastAsiaTheme="minorEastAsia"/>
              </w:rPr>
              <w:t>Yes</w:t>
            </w:r>
          </w:p>
        </w:tc>
        <w:tc>
          <w:tcPr>
            <w:tcW w:w="4585" w:type="dxa"/>
          </w:tcPr>
          <w:p w:rsidRPr="0088218A" w:rsidR="00432B8A" w:rsidRDefault="00432B8A" w14:paraId="09184022" w14:textId="77777777">
            <w:pPr>
              <w:rPr>
                <w:rFonts w:eastAsiaTheme="minorEastAsia"/>
              </w:rPr>
            </w:pPr>
            <w:r w:rsidRPr="0088218A">
              <w:rPr>
                <w:rFonts w:eastAsiaTheme="minorEastAsia"/>
              </w:rPr>
              <w:t>Yes / No flag which is stating whether application stores or uses any kind of 3</w:t>
            </w:r>
            <w:r w:rsidRPr="0088218A">
              <w:rPr>
                <w:rFonts w:eastAsiaTheme="minorEastAsia"/>
                <w:vertAlign w:val="superscript"/>
              </w:rPr>
              <w:t>rd</w:t>
            </w:r>
            <w:r w:rsidRPr="0088218A">
              <w:rPr>
                <w:rFonts w:eastAsiaTheme="minorEastAsia"/>
              </w:rPr>
              <w:t xml:space="preserve"> party data.</w:t>
            </w:r>
          </w:p>
        </w:tc>
        <w:tc>
          <w:tcPr>
            <w:tcW w:w="1454" w:type="dxa"/>
          </w:tcPr>
          <w:p w:rsidRPr="0088218A" w:rsidR="00432B8A" w:rsidRDefault="00432B8A" w14:paraId="0261028A" w14:textId="77777777">
            <w:pPr>
              <w:rPr>
                <w:rFonts w:eastAsiaTheme="minorEastAsia"/>
              </w:rPr>
            </w:pPr>
            <w:r w:rsidRPr="0088218A">
              <w:rPr>
                <w:rFonts w:eastAsiaTheme="minorEastAsia"/>
              </w:rPr>
              <w:t>Manual</w:t>
            </w:r>
          </w:p>
        </w:tc>
        <w:tc>
          <w:tcPr>
            <w:tcW w:w="1246" w:type="dxa"/>
          </w:tcPr>
          <w:p w:rsidRPr="0088218A" w:rsidR="00432B8A" w:rsidRDefault="00432B8A" w14:paraId="5EAB25B9" w14:textId="77777777">
            <w:pPr>
              <w:rPr>
                <w:rFonts w:eastAsiaTheme="minorEastAsia"/>
              </w:rPr>
            </w:pPr>
          </w:p>
        </w:tc>
      </w:tr>
    </w:tbl>
    <w:p w:rsidRPr="00402AA3" w:rsidR="00402AA3" w:rsidP="00581E18" w:rsidRDefault="00402AA3" w14:paraId="21360CA1" w14:textId="77777777">
      <w:pPr>
        <w:rPr>
          <w:b/>
          <w:bCs/>
          <w:color w:val="FF0000"/>
        </w:rPr>
      </w:pPr>
    </w:p>
    <w:p w:rsidR="004E3E20" w:rsidP="00581E18" w:rsidRDefault="004E3E20" w14:paraId="6B169847" w14:textId="77777777">
      <w:pPr>
        <w:rPr>
          <w:color w:val="FF0000"/>
        </w:rPr>
      </w:pPr>
    </w:p>
    <w:p w:rsidRPr="00616826" w:rsidR="00581E18" w:rsidP="00581E18" w:rsidRDefault="00C42B8A" w14:paraId="4D8A0DB9" w14:textId="66D96613">
      <w:pPr>
        <w:pStyle w:val="Header5new"/>
      </w:pPr>
      <w:bookmarkStart w:name="_Toc146020347" w:id="161"/>
      <w:r>
        <w:t>Operational Assets</w:t>
      </w:r>
      <w:bookmarkEnd w:id="161"/>
    </w:p>
    <w:p w:rsidRPr="0088218A" w:rsidR="00AE13F8" w:rsidP="00AE13F8" w:rsidRDefault="00AE13F8" w14:paraId="72FE1B98" w14:textId="4728198D">
      <w:pPr>
        <w:rPr>
          <w:rFonts w:ascii="Arial" w:hAnsi="Arial" w:cs="Arial"/>
        </w:rPr>
      </w:pPr>
      <w:r w:rsidRPr="10876A69">
        <w:rPr>
          <w:rFonts w:ascii="Arial" w:hAnsi="Arial" w:cs="Arial"/>
        </w:rPr>
        <w:t xml:space="preserve">Operational </w:t>
      </w:r>
      <w:r>
        <w:rPr>
          <w:rFonts w:ascii="Arial" w:hAnsi="Arial" w:cs="Arial"/>
        </w:rPr>
        <w:t xml:space="preserve">Assets </w:t>
      </w:r>
      <w:r w:rsidRPr="10876A69">
        <w:rPr>
          <w:rFonts w:ascii="Arial" w:hAnsi="Arial" w:cs="Arial"/>
        </w:rPr>
        <w:t xml:space="preserve">refers </w:t>
      </w:r>
      <w:r w:rsidRPr="10876A69" w:rsidR="00152B96">
        <w:rPr>
          <w:rFonts w:ascii="Arial" w:hAnsi="Arial" w:cs="Arial"/>
        </w:rPr>
        <w:t xml:space="preserve">to </w:t>
      </w:r>
      <w:r w:rsidR="00152B96">
        <w:rPr>
          <w:rFonts w:ascii="Arial" w:hAnsi="Arial" w:cs="Arial"/>
        </w:rPr>
        <w:t>Operational</w:t>
      </w:r>
      <w:r>
        <w:rPr>
          <w:rFonts w:ascii="Arial" w:hAnsi="Arial" w:cs="Arial"/>
        </w:rPr>
        <w:t xml:space="preserve"> Metadata </w:t>
      </w:r>
      <w:r w:rsidRPr="10876A69">
        <w:rPr>
          <w:rFonts w:ascii="Arial" w:hAnsi="Arial" w:cs="Arial"/>
        </w:rPr>
        <w:t>that provides information about the operational aspects of data processing and system activities within an organization's information systems. It captures details about the execution, performance, and monitoring of various processes, transactions, and interactions that occur within the IT environment. Operational metadata serves as a behind-the-scenes record of system behaviors, helping organizations manage, optimize, troubleshoot, and ensure the reliability of their systems and data processes.</w:t>
      </w:r>
    </w:p>
    <w:p w:rsidRPr="0088218A" w:rsidR="00AE13F8" w:rsidP="00AE13F8" w:rsidRDefault="00AE13F8" w14:paraId="19758F3B" w14:textId="77777777">
      <w:pPr>
        <w:rPr>
          <w:rFonts w:ascii="Arial" w:hAnsi="Arial" w:cs="Arial"/>
        </w:rPr>
      </w:pPr>
      <w:r w:rsidRPr="10876A69">
        <w:rPr>
          <w:rFonts w:ascii="Arial" w:hAnsi="Arial" w:cs="Arial"/>
        </w:rPr>
        <w:t>Key aspects of operational metadata include:</w:t>
      </w:r>
    </w:p>
    <w:p w:rsidRPr="0088218A" w:rsidR="00AE13F8" w:rsidP="00646543" w:rsidRDefault="00AE13F8" w14:paraId="4E048B65" w14:textId="77777777">
      <w:pPr>
        <w:pStyle w:val="ListParagraph"/>
        <w:numPr>
          <w:ilvl w:val="0"/>
          <w:numId w:val="9"/>
        </w:numPr>
        <w:spacing w:after="0"/>
        <w:rPr>
          <w:rFonts w:ascii="Arial" w:hAnsi="Arial" w:cs="Arial"/>
        </w:rPr>
      </w:pPr>
      <w:r w:rsidRPr="00B70A9A">
        <w:rPr>
          <w:rFonts w:ascii="Arial" w:hAnsi="Arial" w:cs="Arial"/>
          <w:b/>
          <w:bCs/>
        </w:rPr>
        <w:t>Data Processing Flows</w:t>
      </w:r>
      <w:r w:rsidRPr="10876A69">
        <w:rPr>
          <w:rFonts w:ascii="Arial" w:hAnsi="Arial" w:cs="Arial"/>
        </w:rPr>
        <w:t>: Operational metadata traces the flow of data through different stages of processing, from ingestion to storage, transformation, and consumption.</w:t>
      </w:r>
    </w:p>
    <w:p w:rsidRPr="0088218A" w:rsidR="00AE13F8" w:rsidP="00646543" w:rsidRDefault="00AE13F8" w14:paraId="1F648E0A" w14:textId="77777777">
      <w:pPr>
        <w:pStyle w:val="ListParagraph"/>
        <w:numPr>
          <w:ilvl w:val="0"/>
          <w:numId w:val="9"/>
        </w:numPr>
        <w:spacing w:after="0"/>
        <w:rPr>
          <w:rFonts w:ascii="Arial" w:hAnsi="Arial" w:cs="Arial"/>
        </w:rPr>
      </w:pPr>
      <w:r w:rsidRPr="00B70A9A">
        <w:rPr>
          <w:rFonts w:ascii="Arial" w:hAnsi="Arial" w:cs="Arial"/>
          <w:b/>
          <w:bCs/>
        </w:rPr>
        <w:t>Execution Logs</w:t>
      </w:r>
      <w:r w:rsidRPr="10876A69">
        <w:rPr>
          <w:rFonts w:ascii="Arial" w:hAnsi="Arial" w:cs="Arial"/>
        </w:rPr>
        <w:t>: It includes logs and records detailing the execution of data processing tasks, software applications, and system components.</w:t>
      </w:r>
    </w:p>
    <w:p w:rsidRPr="0088218A" w:rsidR="00AE13F8" w:rsidP="00646543" w:rsidRDefault="00AE13F8" w14:paraId="6FA9E222" w14:textId="77777777">
      <w:pPr>
        <w:pStyle w:val="ListParagraph"/>
        <w:numPr>
          <w:ilvl w:val="0"/>
          <w:numId w:val="9"/>
        </w:numPr>
        <w:spacing w:after="0"/>
        <w:rPr>
          <w:rFonts w:ascii="Arial" w:hAnsi="Arial" w:cs="Arial"/>
        </w:rPr>
      </w:pPr>
      <w:r w:rsidRPr="00B70A9A">
        <w:rPr>
          <w:rFonts w:ascii="Arial" w:hAnsi="Arial" w:cs="Arial"/>
          <w:b/>
          <w:bCs/>
        </w:rPr>
        <w:t>System Performance</w:t>
      </w:r>
      <w:r w:rsidRPr="10876A69">
        <w:rPr>
          <w:rFonts w:ascii="Arial" w:hAnsi="Arial" w:cs="Arial"/>
        </w:rPr>
        <w:t>: Operational metadata captures performance metrics, resource utilization, response times, and other indicators of system health.</w:t>
      </w:r>
    </w:p>
    <w:p w:rsidRPr="0088218A" w:rsidR="00AE13F8" w:rsidP="00646543" w:rsidRDefault="00AE13F8" w14:paraId="535F4757" w14:textId="77777777">
      <w:pPr>
        <w:pStyle w:val="ListParagraph"/>
        <w:numPr>
          <w:ilvl w:val="0"/>
          <w:numId w:val="9"/>
        </w:numPr>
        <w:spacing w:after="0"/>
        <w:rPr>
          <w:rFonts w:ascii="Arial" w:hAnsi="Arial" w:cs="Arial"/>
        </w:rPr>
      </w:pPr>
      <w:r w:rsidRPr="00152B96">
        <w:rPr>
          <w:rFonts w:ascii="Arial" w:hAnsi="Arial" w:cs="Arial"/>
          <w:b/>
          <w:bCs/>
        </w:rPr>
        <w:t>Error Tracking</w:t>
      </w:r>
      <w:r w:rsidRPr="10876A69">
        <w:rPr>
          <w:rFonts w:ascii="Arial" w:hAnsi="Arial" w:cs="Arial"/>
        </w:rPr>
        <w:t>: Operational metadata records errors, exceptions, and anomalies that occur during data processing, aiding in issue resolution.</w:t>
      </w:r>
    </w:p>
    <w:p w:rsidRPr="0088218A" w:rsidR="00AE13F8" w:rsidP="00646543" w:rsidRDefault="00AE13F8" w14:paraId="0940ACE0" w14:textId="77777777">
      <w:pPr>
        <w:pStyle w:val="ListParagraph"/>
        <w:numPr>
          <w:ilvl w:val="0"/>
          <w:numId w:val="9"/>
        </w:numPr>
        <w:spacing w:after="0"/>
        <w:rPr>
          <w:rFonts w:ascii="Arial" w:hAnsi="Arial" w:cs="Arial"/>
        </w:rPr>
      </w:pPr>
      <w:r w:rsidRPr="00152B96">
        <w:rPr>
          <w:rFonts w:ascii="Arial" w:hAnsi="Arial" w:cs="Arial"/>
          <w:b/>
          <w:bCs/>
        </w:rPr>
        <w:t>Job Scheduling</w:t>
      </w:r>
      <w:r w:rsidRPr="10876A69">
        <w:rPr>
          <w:rFonts w:ascii="Arial" w:hAnsi="Arial" w:cs="Arial"/>
        </w:rPr>
        <w:t>: Details about scheduled tasks, automation processes, and their execution times are often part of operational metadata.</w:t>
      </w:r>
    </w:p>
    <w:p w:rsidRPr="0088218A" w:rsidR="00AE13F8" w:rsidP="00646543" w:rsidRDefault="00AE13F8" w14:paraId="2FAEFEAE" w14:textId="77777777">
      <w:pPr>
        <w:pStyle w:val="ListParagraph"/>
        <w:numPr>
          <w:ilvl w:val="0"/>
          <w:numId w:val="9"/>
        </w:numPr>
        <w:spacing w:after="0"/>
        <w:rPr>
          <w:rFonts w:ascii="Arial" w:hAnsi="Arial" w:cs="Arial"/>
        </w:rPr>
      </w:pPr>
      <w:r w:rsidRPr="00152B96">
        <w:rPr>
          <w:rFonts w:ascii="Arial" w:hAnsi="Arial" w:cs="Arial"/>
          <w:b/>
          <w:bCs/>
        </w:rPr>
        <w:t>Resource Management</w:t>
      </w:r>
      <w:r w:rsidRPr="10876A69">
        <w:rPr>
          <w:rFonts w:ascii="Arial" w:hAnsi="Arial" w:cs="Arial"/>
        </w:rPr>
        <w:t>: Operational metadata may cover the allocation and utilization of hardware, software resources, and network connections.</w:t>
      </w:r>
    </w:p>
    <w:p w:rsidRPr="0088218A" w:rsidR="00AE13F8" w:rsidP="00646543" w:rsidRDefault="00AE13F8" w14:paraId="676D1F91" w14:textId="77777777">
      <w:pPr>
        <w:pStyle w:val="ListParagraph"/>
        <w:numPr>
          <w:ilvl w:val="0"/>
          <w:numId w:val="9"/>
        </w:numPr>
        <w:spacing w:after="0"/>
        <w:rPr>
          <w:rFonts w:ascii="Arial" w:hAnsi="Arial" w:cs="Arial"/>
        </w:rPr>
      </w:pPr>
      <w:r w:rsidRPr="00152B96">
        <w:rPr>
          <w:rFonts w:ascii="Arial" w:hAnsi="Arial" w:cs="Arial"/>
          <w:b/>
          <w:bCs/>
        </w:rPr>
        <w:t>Data Lifecycle Management</w:t>
      </w:r>
      <w:r w:rsidRPr="10876A69">
        <w:rPr>
          <w:rFonts w:ascii="Arial" w:hAnsi="Arial" w:cs="Arial"/>
        </w:rPr>
        <w:t>: It records the movement of data through its lifecycle stages, such as creation, modification, archiving, and deletion.</w:t>
      </w:r>
    </w:p>
    <w:p w:rsidRPr="0088218A" w:rsidR="00AE13F8" w:rsidP="00646543" w:rsidRDefault="00AE13F8" w14:paraId="6060ED04" w14:textId="77777777">
      <w:pPr>
        <w:pStyle w:val="ListParagraph"/>
        <w:numPr>
          <w:ilvl w:val="0"/>
          <w:numId w:val="9"/>
        </w:numPr>
        <w:spacing w:after="0"/>
        <w:rPr>
          <w:rFonts w:ascii="Arial" w:hAnsi="Arial" w:cs="Arial"/>
        </w:rPr>
      </w:pPr>
      <w:r w:rsidRPr="00152B96">
        <w:rPr>
          <w:rFonts w:ascii="Arial" w:hAnsi="Arial" w:cs="Arial"/>
          <w:b/>
          <w:bCs/>
        </w:rPr>
        <w:t>System Events</w:t>
      </w:r>
      <w:r w:rsidRPr="10876A69">
        <w:rPr>
          <w:rFonts w:ascii="Arial" w:hAnsi="Arial" w:cs="Arial"/>
        </w:rPr>
        <w:t>: Operational metadata documents system events such as system startups, shutdowns, backups, and updates.</w:t>
      </w:r>
    </w:p>
    <w:p w:rsidRPr="0088218A" w:rsidR="00AE13F8" w:rsidP="00646543" w:rsidRDefault="00AE13F8" w14:paraId="0171AF83" w14:textId="77777777">
      <w:pPr>
        <w:pStyle w:val="ListParagraph"/>
        <w:numPr>
          <w:ilvl w:val="0"/>
          <w:numId w:val="9"/>
        </w:numPr>
        <w:spacing w:after="0"/>
        <w:rPr>
          <w:rFonts w:ascii="Arial" w:hAnsi="Arial" w:cs="Arial"/>
        </w:rPr>
      </w:pPr>
      <w:r w:rsidRPr="00152B96">
        <w:rPr>
          <w:rFonts w:ascii="Arial" w:hAnsi="Arial" w:cs="Arial"/>
          <w:b/>
          <w:bCs/>
        </w:rPr>
        <w:t>User Activity</w:t>
      </w:r>
      <w:r w:rsidRPr="10876A69">
        <w:rPr>
          <w:rFonts w:ascii="Arial" w:hAnsi="Arial" w:cs="Arial"/>
        </w:rPr>
        <w:t>: In some cases, operational metadata includes records of user activities, login/logout events, and access permissions.</w:t>
      </w:r>
    </w:p>
    <w:p w:rsidRPr="0088218A" w:rsidR="00AE13F8" w:rsidP="00646543" w:rsidRDefault="00AE13F8" w14:paraId="0166EE24" w14:textId="77777777">
      <w:pPr>
        <w:pStyle w:val="ListParagraph"/>
        <w:numPr>
          <w:ilvl w:val="0"/>
          <w:numId w:val="9"/>
        </w:numPr>
        <w:spacing w:after="0"/>
        <w:rPr>
          <w:rFonts w:ascii="Arial" w:hAnsi="Arial" w:cs="Arial"/>
        </w:rPr>
      </w:pPr>
      <w:r w:rsidRPr="00152B96">
        <w:rPr>
          <w:rFonts w:ascii="Arial" w:hAnsi="Arial" w:cs="Arial"/>
          <w:b/>
          <w:bCs/>
        </w:rPr>
        <w:t>Security Auditing</w:t>
      </w:r>
      <w:r w:rsidRPr="10876A69">
        <w:rPr>
          <w:rFonts w:ascii="Arial" w:hAnsi="Arial" w:cs="Arial"/>
        </w:rPr>
        <w:t>: It tracks security-related events, such as authentication, authorization, and access attempts, aiding in security audits.</w:t>
      </w:r>
    </w:p>
    <w:p w:rsidR="00BC527C" w:rsidP="00AE13F8" w:rsidRDefault="00BC527C" w14:paraId="3C2C0F9A" w14:textId="77777777">
      <w:pPr>
        <w:rPr>
          <w:rFonts w:ascii="Arial" w:hAnsi="Arial" w:cs="Arial"/>
        </w:rPr>
      </w:pPr>
    </w:p>
    <w:p w:rsidRPr="0088218A" w:rsidR="00AE13F8" w:rsidP="00AE13F8" w:rsidRDefault="00AE13F8" w14:paraId="64CA7B5F" w14:textId="059EE7B7">
      <w:pPr>
        <w:rPr>
          <w:rFonts w:ascii="Arial" w:hAnsi="Arial" w:cs="Arial"/>
        </w:rPr>
      </w:pPr>
      <w:r w:rsidRPr="10876A69">
        <w:rPr>
          <w:rFonts w:ascii="Arial" w:hAnsi="Arial" w:cs="Arial"/>
        </w:rPr>
        <w:t xml:space="preserve">Operational </w:t>
      </w:r>
      <w:r w:rsidR="00152B96">
        <w:rPr>
          <w:rFonts w:ascii="Arial" w:hAnsi="Arial" w:cs="Arial"/>
        </w:rPr>
        <w:t>M</w:t>
      </w:r>
      <w:r w:rsidRPr="10876A69">
        <w:rPr>
          <w:rFonts w:ascii="Arial" w:hAnsi="Arial" w:cs="Arial"/>
        </w:rPr>
        <w:t>etadata is valuable for IT management, system optimization, troubleshooting, compliance monitoring, and performance analysis. It helps IT teams gain insights into the behavior of their systems, enabling them to detect issues, identify bottlenecks, and enhance the overall efficiency and reliability of data processing and system operations.</w:t>
      </w:r>
    </w:p>
    <w:tbl>
      <w:tblPr>
        <w:tblW w:w="4991"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2693"/>
        <w:gridCol w:w="6933"/>
      </w:tblGrid>
      <w:tr w:rsidRPr="0051375F" w:rsidR="00E137CF" w:rsidTr="00E3684A" w14:paraId="174235CC" w14:textId="77777777">
        <w:trPr>
          <w:trHeight w:val="400"/>
        </w:trPr>
        <w:tc>
          <w:tcPr>
            <w:tcW w:w="1399" w:type="pct"/>
            <w:vAlign w:val="center"/>
          </w:tcPr>
          <w:p w:rsidRPr="000D3AAB" w:rsidR="00E137CF" w:rsidP="0054410D" w:rsidRDefault="002F0851" w14:paraId="2BF87622" w14:textId="63EEF86E">
            <w:pPr>
              <w:pStyle w:val="Table"/>
            </w:pPr>
            <w:r w:rsidRPr="000D3AAB">
              <w:t>Attribute</w:t>
            </w:r>
          </w:p>
        </w:tc>
        <w:tc>
          <w:tcPr>
            <w:tcW w:w="3601" w:type="pct"/>
            <w:vAlign w:val="center"/>
          </w:tcPr>
          <w:p w:rsidRPr="002F0851" w:rsidR="00E137CF" w:rsidP="008E755F" w:rsidRDefault="002F0851" w14:paraId="75D8BFC7" w14:textId="20D62669">
            <w:pPr>
              <w:pStyle w:val="TableHeader"/>
            </w:pPr>
            <w:r w:rsidRPr="002F0851">
              <w:t>Description</w:t>
            </w:r>
          </w:p>
        </w:tc>
      </w:tr>
      <w:tr w:rsidRPr="0051375F" w:rsidR="008D52CB" w:rsidTr="00E3684A" w14:paraId="0B6829C9" w14:textId="77777777">
        <w:tc>
          <w:tcPr>
            <w:tcW w:w="1399" w:type="pct"/>
          </w:tcPr>
          <w:p w:rsidRPr="000D3AAB" w:rsidR="008D52CB" w:rsidP="0054410D" w:rsidRDefault="008D52CB" w14:paraId="62169A5D" w14:textId="3C3CF832">
            <w:pPr>
              <w:pStyle w:val="Table"/>
            </w:pPr>
            <w:r w:rsidRPr="000D3AAB">
              <w:t>Process Name/ID</w:t>
            </w:r>
          </w:p>
        </w:tc>
        <w:tc>
          <w:tcPr>
            <w:tcW w:w="3601" w:type="pct"/>
          </w:tcPr>
          <w:p w:rsidRPr="00F747C1" w:rsidR="008D52CB" w:rsidP="00F747C1" w:rsidRDefault="008D52CB" w14:paraId="182CD806" w14:textId="0A0A58A1">
            <w:pPr>
              <w:pStyle w:val="TableHeader"/>
              <w:rPr>
                <w:b w:val="0"/>
                <w:bCs w:val="0"/>
              </w:rPr>
            </w:pPr>
            <w:r w:rsidRPr="00F747C1">
              <w:rPr>
                <w:b w:val="0"/>
                <w:bCs w:val="0"/>
              </w:rPr>
              <w:t>Identifier or name of the data processing or system activity.</w:t>
            </w:r>
          </w:p>
        </w:tc>
      </w:tr>
      <w:tr w:rsidR="008D52CB" w:rsidTr="00E3684A" w14:paraId="7075B52B" w14:textId="77777777">
        <w:tc>
          <w:tcPr>
            <w:tcW w:w="1399" w:type="pct"/>
          </w:tcPr>
          <w:p w:rsidRPr="000D3AAB" w:rsidR="008D52CB" w:rsidP="0054410D" w:rsidRDefault="008D52CB" w14:paraId="3617C210" w14:textId="49F6D062">
            <w:pPr>
              <w:pStyle w:val="Table"/>
            </w:pPr>
            <w:r w:rsidRPr="000D3AAB">
              <w:t>Start Time/End Time</w:t>
            </w:r>
          </w:p>
        </w:tc>
        <w:tc>
          <w:tcPr>
            <w:tcW w:w="3601" w:type="pct"/>
          </w:tcPr>
          <w:p w:rsidRPr="00F747C1" w:rsidR="008D52CB" w:rsidP="00F747C1" w:rsidRDefault="008D52CB" w14:paraId="487CA293" w14:textId="1CA52CC6">
            <w:pPr>
              <w:pStyle w:val="TableHeader"/>
              <w:rPr>
                <w:b w:val="0"/>
                <w:bCs w:val="0"/>
              </w:rPr>
            </w:pPr>
            <w:r w:rsidRPr="00F747C1">
              <w:rPr>
                <w:b w:val="0"/>
                <w:bCs w:val="0"/>
              </w:rPr>
              <w:t>Timestamps indicating when the process started and ended</w:t>
            </w:r>
          </w:p>
        </w:tc>
      </w:tr>
      <w:tr w:rsidR="008D52CB" w:rsidTr="00E3684A" w14:paraId="0C5AAE76" w14:textId="77777777">
        <w:tc>
          <w:tcPr>
            <w:tcW w:w="1399" w:type="pct"/>
          </w:tcPr>
          <w:p w:rsidRPr="000D3AAB" w:rsidR="008D52CB" w:rsidP="0054410D" w:rsidRDefault="008D52CB" w14:paraId="4FA6ED74" w14:textId="07B3745C">
            <w:pPr>
              <w:pStyle w:val="Table"/>
            </w:pPr>
            <w:r w:rsidRPr="000D3AAB">
              <w:t>Execution Duration</w:t>
            </w:r>
          </w:p>
        </w:tc>
        <w:tc>
          <w:tcPr>
            <w:tcW w:w="3601" w:type="pct"/>
          </w:tcPr>
          <w:p w:rsidRPr="00F747C1" w:rsidR="008D52CB" w:rsidP="00F747C1" w:rsidRDefault="008D52CB" w14:paraId="51F05787" w14:textId="0A83AB64">
            <w:pPr>
              <w:pStyle w:val="TableHeader"/>
              <w:rPr>
                <w:b w:val="0"/>
                <w:bCs w:val="0"/>
              </w:rPr>
            </w:pPr>
            <w:r w:rsidRPr="00F747C1">
              <w:rPr>
                <w:b w:val="0"/>
                <w:bCs w:val="0"/>
              </w:rPr>
              <w:t>Time taken for the process to complete</w:t>
            </w:r>
          </w:p>
        </w:tc>
      </w:tr>
      <w:tr w:rsidR="008D52CB" w:rsidTr="00E3684A" w14:paraId="2CC6071A" w14:textId="77777777">
        <w:tc>
          <w:tcPr>
            <w:tcW w:w="1399" w:type="pct"/>
          </w:tcPr>
          <w:p w:rsidRPr="000D3AAB" w:rsidR="008D52CB" w:rsidP="0054410D" w:rsidRDefault="008D52CB" w14:paraId="6A0A24BC" w14:textId="7852D71E">
            <w:pPr>
              <w:pStyle w:val="Table"/>
            </w:pPr>
            <w:r w:rsidRPr="000D3AAB">
              <w:t>Status/Result</w:t>
            </w:r>
          </w:p>
        </w:tc>
        <w:tc>
          <w:tcPr>
            <w:tcW w:w="3601" w:type="pct"/>
          </w:tcPr>
          <w:p w:rsidRPr="00F747C1" w:rsidR="008D52CB" w:rsidP="00F747C1" w:rsidRDefault="008D52CB" w14:paraId="223029F3" w14:textId="1D139828">
            <w:pPr>
              <w:pStyle w:val="TableHeader"/>
              <w:rPr>
                <w:b w:val="0"/>
                <w:bCs w:val="0"/>
              </w:rPr>
            </w:pPr>
            <w:r w:rsidRPr="00F747C1">
              <w:rPr>
                <w:b w:val="0"/>
                <w:bCs w:val="0"/>
              </w:rPr>
              <w:t>Outcome of the process (success, failure, in progress, etc.).</w:t>
            </w:r>
          </w:p>
        </w:tc>
      </w:tr>
      <w:tr w:rsidR="008D52CB" w:rsidTr="00E3684A" w14:paraId="3A2BF918" w14:textId="77777777">
        <w:tc>
          <w:tcPr>
            <w:tcW w:w="1399" w:type="pct"/>
          </w:tcPr>
          <w:p w:rsidRPr="000D3AAB" w:rsidR="008D52CB" w:rsidP="0054410D" w:rsidRDefault="008D52CB" w14:paraId="040D1EFC" w14:textId="13C0EC8F">
            <w:pPr>
              <w:pStyle w:val="Table"/>
            </w:pPr>
            <w:r w:rsidRPr="000D3AAB">
              <w:t>Resource Utilization</w:t>
            </w:r>
          </w:p>
        </w:tc>
        <w:tc>
          <w:tcPr>
            <w:tcW w:w="3601" w:type="pct"/>
          </w:tcPr>
          <w:p w:rsidRPr="00F747C1" w:rsidR="008D52CB" w:rsidP="00F747C1" w:rsidRDefault="008D52CB" w14:paraId="066A6186" w14:textId="6B3FDC00">
            <w:pPr>
              <w:pStyle w:val="TableHeader"/>
              <w:rPr>
                <w:b w:val="0"/>
                <w:bCs w:val="0"/>
              </w:rPr>
            </w:pPr>
            <w:r w:rsidRPr="00F747C1">
              <w:rPr>
                <w:b w:val="0"/>
                <w:bCs w:val="0"/>
              </w:rPr>
              <w:t>Information about CPU, memory, disk, and network resources used during the process.</w:t>
            </w:r>
          </w:p>
        </w:tc>
      </w:tr>
      <w:tr w:rsidR="008D52CB" w:rsidTr="00E3684A" w14:paraId="3CB03400" w14:textId="77777777">
        <w:tc>
          <w:tcPr>
            <w:tcW w:w="1399" w:type="pct"/>
          </w:tcPr>
          <w:p w:rsidRPr="000D3AAB" w:rsidR="008D52CB" w:rsidP="0054410D" w:rsidRDefault="008D52CB" w14:paraId="5222E792" w14:textId="0BE7D2BB">
            <w:pPr>
              <w:pStyle w:val="Table"/>
            </w:pPr>
            <w:r w:rsidRPr="000D3AAB">
              <w:t>Data Volume</w:t>
            </w:r>
          </w:p>
        </w:tc>
        <w:tc>
          <w:tcPr>
            <w:tcW w:w="3601" w:type="pct"/>
          </w:tcPr>
          <w:p w:rsidRPr="00F747C1" w:rsidR="008D52CB" w:rsidP="00F747C1" w:rsidRDefault="008D52CB" w14:paraId="201ABC22" w14:textId="578C049B">
            <w:pPr>
              <w:pStyle w:val="TableHeader"/>
              <w:rPr>
                <w:b w:val="0"/>
                <w:bCs w:val="0"/>
              </w:rPr>
            </w:pPr>
            <w:r w:rsidRPr="00F747C1">
              <w:rPr>
                <w:b w:val="0"/>
                <w:bCs w:val="0"/>
              </w:rPr>
              <w:t>Amount of data processed, transferred, or generated by the process</w:t>
            </w:r>
          </w:p>
        </w:tc>
      </w:tr>
      <w:tr w:rsidR="008D52CB" w:rsidTr="00E3684A" w14:paraId="5E63BC1D" w14:textId="77777777">
        <w:tc>
          <w:tcPr>
            <w:tcW w:w="1399" w:type="pct"/>
          </w:tcPr>
          <w:p w:rsidRPr="000D3AAB" w:rsidR="008D52CB" w:rsidP="0054410D" w:rsidRDefault="008D52CB" w14:paraId="620794E0" w14:textId="5EE357E5">
            <w:pPr>
              <w:pStyle w:val="Table"/>
            </w:pPr>
            <w:r w:rsidRPr="000D3AAB">
              <w:t>History of Job Scheduling</w:t>
            </w:r>
          </w:p>
        </w:tc>
        <w:tc>
          <w:tcPr>
            <w:tcW w:w="3601" w:type="pct"/>
          </w:tcPr>
          <w:p w:rsidRPr="00F747C1" w:rsidR="008D52CB" w:rsidP="00F747C1" w:rsidRDefault="008D52CB" w14:paraId="57E7458B" w14:textId="52AFCC53">
            <w:pPr>
              <w:pStyle w:val="TableHeader"/>
              <w:rPr>
                <w:b w:val="0"/>
                <w:bCs w:val="0"/>
              </w:rPr>
            </w:pPr>
            <w:r w:rsidRPr="00F747C1">
              <w:rPr>
                <w:b w:val="0"/>
                <w:bCs w:val="0"/>
              </w:rPr>
              <w:t>Scheduling information, including start times and recurrence patterns</w:t>
            </w:r>
          </w:p>
        </w:tc>
      </w:tr>
      <w:tr w:rsidR="008D52CB" w:rsidTr="00E3684A" w14:paraId="111D61FB" w14:textId="77777777">
        <w:tc>
          <w:tcPr>
            <w:tcW w:w="1399" w:type="pct"/>
          </w:tcPr>
          <w:p w:rsidRPr="000D3AAB" w:rsidR="008D52CB" w:rsidP="0054410D" w:rsidRDefault="008D52CB" w14:paraId="0BBD28E0" w14:textId="3D3E67B7">
            <w:pPr>
              <w:pStyle w:val="Table"/>
            </w:pPr>
            <w:r w:rsidRPr="000D3AAB">
              <w:t>Error Logs</w:t>
            </w:r>
          </w:p>
        </w:tc>
        <w:tc>
          <w:tcPr>
            <w:tcW w:w="3601" w:type="pct"/>
          </w:tcPr>
          <w:p w:rsidRPr="00F747C1" w:rsidR="008D52CB" w:rsidP="00F747C1" w:rsidRDefault="008D52CB" w14:paraId="72D5DA1C" w14:textId="1E1DAFF9">
            <w:pPr>
              <w:pStyle w:val="TableHeader"/>
              <w:rPr>
                <w:b w:val="0"/>
                <w:bCs w:val="0"/>
              </w:rPr>
            </w:pPr>
            <w:r w:rsidRPr="00F747C1">
              <w:rPr>
                <w:b w:val="0"/>
                <w:bCs w:val="0"/>
              </w:rPr>
              <w:t>Details of errors, exceptions, or issues encountered during execution.</w:t>
            </w:r>
          </w:p>
        </w:tc>
      </w:tr>
      <w:tr w:rsidR="008D52CB" w:rsidTr="00E3684A" w14:paraId="14902997" w14:textId="77777777">
        <w:tc>
          <w:tcPr>
            <w:tcW w:w="1399" w:type="pct"/>
          </w:tcPr>
          <w:p w:rsidRPr="000D3AAB" w:rsidR="008D52CB" w:rsidP="0054410D" w:rsidRDefault="008D52CB" w14:paraId="72CABAA3" w14:textId="73F4AAC9">
            <w:pPr>
              <w:pStyle w:val="Table"/>
            </w:pPr>
            <w:r w:rsidRPr="000D3AAB">
              <w:t xml:space="preserve">Backup and </w:t>
            </w:r>
            <w:proofErr w:type="gramStart"/>
            <w:r w:rsidRPr="000D3AAB">
              <w:t>Restore</w:t>
            </w:r>
            <w:proofErr w:type="gramEnd"/>
          </w:p>
        </w:tc>
        <w:tc>
          <w:tcPr>
            <w:tcW w:w="3601" w:type="pct"/>
          </w:tcPr>
          <w:p w:rsidRPr="00F747C1" w:rsidR="008D52CB" w:rsidP="00F747C1" w:rsidRDefault="008D52CB" w14:paraId="6666E5F1" w14:textId="0C48DE3A">
            <w:pPr>
              <w:pStyle w:val="TableHeader"/>
              <w:rPr>
                <w:b w:val="0"/>
                <w:bCs w:val="0"/>
              </w:rPr>
            </w:pPr>
            <w:r w:rsidRPr="00F747C1">
              <w:rPr>
                <w:b w:val="0"/>
                <w:bCs w:val="0"/>
              </w:rPr>
              <w:t>Details of backup and restoration processes</w:t>
            </w:r>
          </w:p>
        </w:tc>
      </w:tr>
      <w:tr w:rsidR="008D52CB" w:rsidTr="00E3684A" w14:paraId="6A823039" w14:textId="77777777">
        <w:tc>
          <w:tcPr>
            <w:tcW w:w="1399" w:type="pct"/>
          </w:tcPr>
          <w:p w:rsidRPr="000D3AAB" w:rsidR="008D52CB" w:rsidP="0054410D" w:rsidRDefault="008D52CB" w14:paraId="1AA344C4" w14:textId="62821EA0">
            <w:pPr>
              <w:pStyle w:val="Table"/>
            </w:pPr>
            <w:r w:rsidRPr="000D3AAB">
              <w:t>Authentication and Authorization</w:t>
            </w:r>
          </w:p>
        </w:tc>
        <w:tc>
          <w:tcPr>
            <w:tcW w:w="3601" w:type="pct"/>
          </w:tcPr>
          <w:p w:rsidRPr="00F747C1" w:rsidR="008D52CB" w:rsidP="00F747C1" w:rsidRDefault="008D52CB" w14:paraId="0491DAC3" w14:textId="34DDCBDF">
            <w:pPr>
              <w:pStyle w:val="TableHeader"/>
              <w:rPr>
                <w:b w:val="0"/>
                <w:bCs w:val="0"/>
              </w:rPr>
            </w:pPr>
            <w:r w:rsidRPr="00F747C1">
              <w:rPr>
                <w:b w:val="0"/>
                <w:bCs w:val="0"/>
              </w:rPr>
              <w:t>Information about user authentication and authorization activities.</w:t>
            </w:r>
          </w:p>
        </w:tc>
      </w:tr>
      <w:tr w:rsidR="008D52CB" w:rsidTr="00E3684A" w14:paraId="7482A9E0" w14:textId="77777777">
        <w:tc>
          <w:tcPr>
            <w:tcW w:w="1399" w:type="pct"/>
          </w:tcPr>
          <w:p w:rsidRPr="000D3AAB" w:rsidR="008D52CB" w:rsidP="0054410D" w:rsidRDefault="008D52CB" w14:paraId="3DF74729" w14:textId="3BE30B7E">
            <w:pPr>
              <w:pStyle w:val="Table"/>
            </w:pPr>
            <w:r w:rsidRPr="000D3AAB">
              <w:t>Technical Users/Operators</w:t>
            </w:r>
          </w:p>
        </w:tc>
        <w:tc>
          <w:tcPr>
            <w:tcW w:w="3601" w:type="pct"/>
          </w:tcPr>
          <w:p w:rsidRPr="00F747C1" w:rsidR="008D52CB" w:rsidP="00F747C1" w:rsidRDefault="008D52CB" w14:paraId="5271D845" w14:textId="103CC6AE">
            <w:pPr>
              <w:pStyle w:val="TableHeader"/>
              <w:rPr>
                <w:b w:val="0"/>
                <w:bCs w:val="0"/>
              </w:rPr>
            </w:pPr>
            <w:r w:rsidRPr="00F747C1">
              <w:rPr>
                <w:b w:val="0"/>
                <w:bCs w:val="0"/>
              </w:rPr>
              <w:t>Identity of the users or operators initiating or overseeing the process.</w:t>
            </w:r>
          </w:p>
        </w:tc>
      </w:tr>
    </w:tbl>
    <w:p w:rsidR="00AE13F8" w:rsidP="00581E18" w:rsidRDefault="00AE13F8" w14:paraId="6A4BA4CC" w14:textId="77777777">
      <w:pPr>
        <w:rPr>
          <w:color w:val="FF0000"/>
        </w:rPr>
      </w:pPr>
    </w:p>
    <w:p w:rsidRPr="0088218A" w:rsidR="00E3684A" w:rsidP="00E3684A" w:rsidRDefault="00E3684A" w14:paraId="3BA82E48" w14:textId="77777777">
      <w:pPr>
        <w:rPr>
          <w:rFonts w:ascii="Arial" w:hAnsi="Arial" w:cs="Arial"/>
        </w:rPr>
      </w:pPr>
      <w:r w:rsidRPr="10876A69">
        <w:rPr>
          <w:rFonts w:ascii="Arial" w:hAnsi="Arial" w:cs="Arial"/>
        </w:rPr>
        <w:t>These attributes collectively provide a comprehensive view of how data is processed, transferred, and managed within an organization's systems, allowing for effective monitoring, troubleshooting, and optimization of data processing activities.</w:t>
      </w:r>
    </w:p>
    <w:p w:rsidR="00E3684A" w:rsidP="00581E18" w:rsidRDefault="00E3684A" w14:paraId="2850B7CE" w14:textId="77777777">
      <w:pPr>
        <w:rPr>
          <w:color w:val="FF0000"/>
        </w:rPr>
      </w:pPr>
    </w:p>
    <w:p w:rsidR="00581E18" w:rsidP="00220E9F" w:rsidRDefault="00C42B8A" w14:paraId="3B5ABEAD" w14:textId="4DC54AE8">
      <w:pPr>
        <w:pStyle w:val="Heading4new"/>
      </w:pPr>
      <w:bookmarkStart w:name="_Toc146020348" w:id="162"/>
      <w:r>
        <w:t>Technology</w:t>
      </w:r>
      <w:r w:rsidR="00581E18">
        <w:t xml:space="preserve"> Assets: Process</w:t>
      </w:r>
      <w:bookmarkEnd w:id="162"/>
    </w:p>
    <w:p w:rsidR="00581E18" w:rsidP="00581E18" w:rsidRDefault="00C42B8A" w14:paraId="2351D4B5" w14:textId="31D5FB63">
      <w:r>
        <w:t>Technology</w:t>
      </w:r>
      <w:r w:rsidR="00581E18">
        <w:t xml:space="preserve"> Assets: Process </w:t>
      </w:r>
      <w:r w:rsidRPr="00581E18" w:rsidR="00581E18">
        <w:rPr>
          <w:color w:val="FF0000"/>
        </w:rPr>
        <w:t>&lt;</w:t>
      </w:r>
      <w:r w:rsidRPr="00581E18" w:rsidR="00581E18">
        <w:rPr>
          <w:i/>
          <w:iCs/>
          <w:color w:val="FF0000"/>
        </w:rPr>
        <w:t>component definition -&gt; additional stages dedicated to certification/ classification/ categorization -&gt; component metadata definition-&gt; populate described structure of metadata with component values&gt;</w:t>
      </w:r>
    </w:p>
    <w:p w:rsidRPr="00B327A7" w:rsidR="00581E18" w:rsidP="00581E18" w:rsidRDefault="00581E18" w14:paraId="1559DFC6" w14:textId="77777777">
      <w:pPr>
        <w:rPr>
          <w:color w:val="FF0000"/>
        </w:rPr>
      </w:pPr>
      <w:r w:rsidRPr="00B327A7">
        <w:rPr>
          <w:color w:val="FF0000"/>
        </w:rPr>
        <w:t>&lt; If it’s required&gt;</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581E18" w14:paraId="655D8E9D" w14:textId="77777777">
        <w:tc>
          <w:tcPr>
            <w:tcW w:w="414" w:type="pct"/>
          </w:tcPr>
          <w:p w:rsidRPr="0051375F" w:rsidR="00581E18" w:rsidP="0054410D" w:rsidRDefault="00581E18" w14:paraId="33EA755D" w14:textId="77777777">
            <w:pPr>
              <w:pStyle w:val="Table"/>
            </w:pPr>
            <w:r>
              <w:t>Order</w:t>
            </w:r>
          </w:p>
        </w:tc>
        <w:tc>
          <w:tcPr>
            <w:tcW w:w="1253" w:type="pct"/>
          </w:tcPr>
          <w:p w:rsidRPr="0051375F" w:rsidR="00581E18" w:rsidP="008E755F" w:rsidRDefault="00581E18" w14:paraId="44A540BC" w14:textId="77777777">
            <w:pPr>
              <w:pStyle w:val="TableHeader"/>
            </w:pPr>
            <w:r>
              <w:t>Process Stage Name</w:t>
            </w:r>
          </w:p>
        </w:tc>
        <w:tc>
          <w:tcPr>
            <w:tcW w:w="1063" w:type="pct"/>
          </w:tcPr>
          <w:p w:rsidRPr="0051375F" w:rsidR="00581E18" w:rsidP="008E755F" w:rsidRDefault="00581E18" w14:paraId="12B13EDF" w14:textId="77777777">
            <w:pPr>
              <w:pStyle w:val="TableHeader"/>
            </w:pPr>
            <w:r>
              <w:t>Process Stage Description</w:t>
            </w:r>
          </w:p>
        </w:tc>
        <w:tc>
          <w:tcPr>
            <w:tcW w:w="1205" w:type="pct"/>
          </w:tcPr>
          <w:p w:rsidRPr="0051375F" w:rsidR="00581E18" w:rsidP="008E755F" w:rsidRDefault="00581E18" w14:paraId="34C5AAEF" w14:textId="77777777">
            <w:pPr>
              <w:pStyle w:val="TableHeader"/>
            </w:pPr>
            <w:r>
              <w:t>Roles &amp; Responsibilities</w:t>
            </w:r>
          </w:p>
        </w:tc>
        <w:tc>
          <w:tcPr>
            <w:tcW w:w="1065" w:type="pct"/>
          </w:tcPr>
          <w:p w:rsidR="00581E18" w:rsidP="008E755F" w:rsidRDefault="00581E18" w14:paraId="1E3B55F6" w14:textId="77777777">
            <w:pPr>
              <w:pStyle w:val="TableHeader"/>
            </w:pPr>
            <w:r>
              <w:t>Application Name</w:t>
            </w:r>
          </w:p>
        </w:tc>
      </w:tr>
      <w:tr w:rsidRPr="0051375F" w:rsidR="00581E18" w14:paraId="62CAE1A6" w14:textId="77777777">
        <w:tc>
          <w:tcPr>
            <w:tcW w:w="414" w:type="pct"/>
          </w:tcPr>
          <w:p w:rsidRPr="0051375F" w:rsidR="00581E18" w:rsidP="0054410D" w:rsidRDefault="00581E18" w14:paraId="51350B7B" w14:textId="77777777">
            <w:pPr>
              <w:pStyle w:val="Table"/>
            </w:pPr>
          </w:p>
        </w:tc>
        <w:tc>
          <w:tcPr>
            <w:tcW w:w="1253" w:type="pct"/>
          </w:tcPr>
          <w:p w:rsidRPr="0051375F" w:rsidR="00581E18" w:rsidP="008E755F" w:rsidRDefault="00581E18" w14:paraId="7B063D7B" w14:textId="77777777">
            <w:pPr>
              <w:pStyle w:val="TableHeader"/>
            </w:pPr>
          </w:p>
        </w:tc>
        <w:tc>
          <w:tcPr>
            <w:tcW w:w="1063" w:type="pct"/>
          </w:tcPr>
          <w:p w:rsidRPr="0051375F" w:rsidR="00581E18" w:rsidP="008E755F" w:rsidRDefault="00581E18" w14:paraId="397182AF" w14:textId="77777777">
            <w:pPr>
              <w:pStyle w:val="TableHeader"/>
            </w:pPr>
          </w:p>
        </w:tc>
        <w:tc>
          <w:tcPr>
            <w:tcW w:w="1205" w:type="pct"/>
          </w:tcPr>
          <w:p w:rsidRPr="0051375F" w:rsidR="00581E18" w:rsidP="008E755F" w:rsidRDefault="00581E18" w14:paraId="52AF35BC" w14:textId="77777777">
            <w:pPr>
              <w:pStyle w:val="TableHeader"/>
            </w:pPr>
          </w:p>
        </w:tc>
        <w:tc>
          <w:tcPr>
            <w:tcW w:w="1065" w:type="pct"/>
          </w:tcPr>
          <w:p w:rsidRPr="0051375F" w:rsidR="00581E18" w:rsidP="008E755F" w:rsidRDefault="00581E18" w14:paraId="26AD560C" w14:textId="77777777">
            <w:pPr>
              <w:pStyle w:val="TableHeader"/>
            </w:pPr>
          </w:p>
        </w:tc>
      </w:tr>
      <w:tr w:rsidR="00581E18" w14:paraId="04CA3BFA" w14:textId="77777777">
        <w:tc>
          <w:tcPr>
            <w:tcW w:w="414" w:type="pct"/>
          </w:tcPr>
          <w:p w:rsidR="00581E18" w:rsidP="0054410D" w:rsidRDefault="00581E18" w14:paraId="1C3F8E99" w14:textId="77777777">
            <w:pPr>
              <w:pStyle w:val="Table"/>
            </w:pPr>
          </w:p>
        </w:tc>
        <w:tc>
          <w:tcPr>
            <w:tcW w:w="1253" w:type="pct"/>
          </w:tcPr>
          <w:p w:rsidR="00581E18" w:rsidP="008E755F" w:rsidRDefault="00581E18" w14:paraId="4D4E4FA2" w14:textId="77777777">
            <w:pPr>
              <w:pStyle w:val="TableHeader"/>
            </w:pPr>
          </w:p>
        </w:tc>
        <w:tc>
          <w:tcPr>
            <w:tcW w:w="1063" w:type="pct"/>
          </w:tcPr>
          <w:p w:rsidR="00581E18" w:rsidP="008E755F" w:rsidRDefault="00581E18" w14:paraId="5051E1B4" w14:textId="77777777">
            <w:pPr>
              <w:pStyle w:val="TableHeader"/>
            </w:pPr>
          </w:p>
        </w:tc>
        <w:tc>
          <w:tcPr>
            <w:tcW w:w="1205" w:type="pct"/>
          </w:tcPr>
          <w:p w:rsidR="00581E18" w:rsidP="008E755F" w:rsidRDefault="00581E18" w14:paraId="704C86C9" w14:textId="77777777">
            <w:pPr>
              <w:pStyle w:val="TableHeader"/>
            </w:pPr>
          </w:p>
        </w:tc>
        <w:tc>
          <w:tcPr>
            <w:tcW w:w="1065" w:type="pct"/>
          </w:tcPr>
          <w:p w:rsidR="00581E18" w:rsidP="008E755F" w:rsidRDefault="00581E18" w14:paraId="42DBC967" w14:textId="77777777">
            <w:pPr>
              <w:pStyle w:val="TableHeader"/>
            </w:pPr>
          </w:p>
        </w:tc>
      </w:tr>
    </w:tbl>
    <w:p w:rsidR="00581E18" w:rsidP="008D44D4" w:rsidRDefault="00581E18" w14:paraId="2AE11C5F" w14:textId="77777777">
      <w:pPr>
        <w:rPr>
          <w:color w:val="FF0000"/>
        </w:rPr>
      </w:pPr>
    </w:p>
    <w:p w:rsidR="004F2B9E" w:rsidP="008D44D4" w:rsidRDefault="004F2B9E" w14:paraId="767724E1" w14:textId="77777777">
      <w:pPr>
        <w:rPr>
          <w:color w:val="FF0000"/>
        </w:rPr>
      </w:pPr>
    </w:p>
    <w:p w:rsidR="004F2B9E" w:rsidP="00220E9F" w:rsidRDefault="004F2B9E" w14:paraId="149DAAED" w14:textId="08ADDFA8">
      <w:pPr>
        <w:pStyle w:val="Heading3"/>
      </w:pPr>
      <w:bookmarkStart w:name="_Toc146020349" w:id="163"/>
      <w:r>
        <w:t>Linkage between Business Glossary and Data Dictionary</w:t>
      </w:r>
      <w:bookmarkEnd w:id="163"/>
    </w:p>
    <w:p w:rsidRPr="0088218A" w:rsidR="00EF3515" w:rsidP="00EF3515" w:rsidRDefault="00EF3515" w14:paraId="7E274EC9" w14:textId="77777777">
      <w:pPr>
        <w:rPr>
          <w:rFonts w:eastAsiaTheme="minorEastAsia"/>
        </w:rPr>
      </w:pPr>
      <w:r w:rsidRPr="15B960E5">
        <w:rPr>
          <w:rFonts w:eastAsiaTheme="minorEastAsia"/>
        </w:rPr>
        <w:t xml:space="preserve">Business glossary metadata can come from a variety of sources, both technical and non-technical. Thus, it is important to differentiate between a business glossary and a data dictionary to clearly understand where each type of metadata should go. </w:t>
      </w:r>
    </w:p>
    <w:tbl>
      <w:tblPr>
        <w:tblStyle w:val="TableGrid"/>
        <w:tblW w:w="0" w:type="auto"/>
        <w:jc w:val="center"/>
        <w:tblCellMar>
          <w:left w:w="72" w:type="dxa"/>
          <w:right w:w="72" w:type="dxa"/>
        </w:tblCellMar>
        <w:tblLook w:val="04A0" w:firstRow="1" w:lastRow="0" w:firstColumn="1" w:lastColumn="0" w:noHBand="0" w:noVBand="1"/>
      </w:tblPr>
      <w:tblGrid>
        <w:gridCol w:w="1593"/>
        <w:gridCol w:w="2968"/>
        <w:gridCol w:w="2862"/>
      </w:tblGrid>
      <w:tr w:rsidRPr="0088218A" w:rsidR="00EF3515" w14:paraId="53645AAC" w14:textId="77777777">
        <w:trPr>
          <w:cnfStyle w:val="100000000000" w:firstRow="1" w:lastRow="0" w:firstColumn="0" w:lastColumn="0" w:oddVBand="0" w:evenVBand="0" w:oddHBand="0" w:evenHBand="0" w:firstRowFirstColumn="0" w:firstRowLastColumn="0" w:lastRowFirstColumn="0" w:lastRowLastColumn="0"/>
          <w:jc w:val="center"/>
        </w:trPr>
        <w:tc>
          <w:tcPr>
            <w:tcW w:w="1593" w:type="dxa"/>
            <w:tcBorders>
              <w:bottom w:val="single" w:color="0460A9" w:sz="4" w:space="0"/>
              <w:right w:val="single" w:color="0460A9" w:sz="4" w:space="0"/>
            </w:tcBorders>
          </w:tcPr>
          <w:p w:rsidRPr="0088218A" w:rsidR="00EF3515" w:rsidRDefault="00EF3515" w14:paraId="45067419" w14:textId="77777777">
            <w:pPr>
              <w:rPr>
                <w:rFonts w:eastAsiaTheme="minorEastAsia"/>
              </w:rPr>
            </w:pPr>
          </w:p>
        </w:tc>
        <w:tc>
          <w:tcPr>
            <w:tcW w:w="2968"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C83D84" w:rsidR="00EF3515" w:rsidRDefault="00EF3515" w14:paraId="23A0BF52" w14:textId="77777777">
            <w:pPr>
              <w:ind w:left="360"/>
              <w:jc w:val="center"/>
              <w:rPr>
                <w:rFonts w:eastAsiaTheme="minorEastAsia"/>
                <w:b w:val="0"/>
                <w:color w:val="000000" w:themeColor="text1"/>
              </w:rPr>
            </w:pPr>
            <w:r w:rsidRPr="00C83D84">
              <w:rPr>
                <w:rFonts w:eastAsiaTheme="minorEastAsia"/>
                <w:color w:val="000000" w:themeColor="text1"/>
              </w:rPr>
              <w:t>Business Glossary</w:t>
            </w:r>
          </w:p>
        </w:tc>
        <w:tc>
          <w:tcPr>
            <w:tcW w:w="2862"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C83D84" w:rsidR="00EF3515" w:rsidRDefault="00EF3515" w14:paraId="68D87744" w14:textId="77777777">
            <w:pPr>
              <w:jc w:val="center"/>
              <w:rPr>
                <w:rFonts w:eastAsiaTheme="minorEastAsia"/>
                <w:b w:val="0"/>
                <w:color w:val="000000" w:themeColor="text1"/>
              </w:rPr>
            </w:pPr>
            <w:r w:rsidRPr="00C83D84">
              <w:rPr>
                <w:rFonts w:eastAsiaTheme="minorEastAsia"/>
                <w:color w:val="000000" w:themeColor="text1"/>
              </w:rPr>
              <w:t>Data Dictionary</w:t>
            </w:r>
          </w:p>
        </w:tc>
      </w:tr>
      <w:tr w:rsidRPr="0088218A" w:rsidR="00EF3515" w14:paraId="5939403C" w14:textId="77777777">
        <w:trPr>
          <w:trHeight w:val="1349"/>
          <w:jc w:val="center"/>
        </w:trPr>
        <w:tc>
          <w:tcPr>
            <w:tcW w:w="1593"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C83D84" w:rsidR="00EF3515" w:rsidRDefault="00EF3515" w14:paraId="4BF752B3" w14:textId="77777777">
            <w:pPr>
              <w:jc w:val="right"/>
              <w:rPr>
                <w:rFonts w:eastAsiaTheme="minorEastAsia"/>
                <w:b/>
                <w:color w:val="000000" w:themeColor="text1"/>
              </w:rPr>
            </w:pPr>
            <w:r w:rsidRPr="00C83D84">
              <w:rPr>
                <w:rFonts w:eastAsiaTheme="minorEastAsia"/>
                <w:b/>
                <w:color w:val="000000" w:themeColor="text1"/>
              </w:rPr>
              <w:t>Focus</w:t>
            </w:r>
          </w:p>
        </w:tc>
        <w:tc>
          <w:tcPr>
            <w:tcW w:w="2968" w:type="dxa"/>
            <w:tcBorders>
              <w:top w:val="single" w:color="0460A9" w:sz="4" w:space="0"/>
              <w:left w:val="single" w:color="0460A9" w:sz="4" w:space="0"/>
              <w:bottom w:val="single" w:color="0460A9" w:sz="4" w:space="0"/>
              <w:right w:val="single" w:color="0460A9" w:sz="4" w:space="0"/>
            </w:tcBorders>
          </w:tcPr>
          <w:p w:rsidRPr="0088218A" w:rsidR="00EF3515" w:rsidRDefault="00EF3515" w14:paraId="6A2C6B2D" w14:textId="77777777">
            <w:pPr>
              <w:rPr>
                <w:rFonts w:eastAsiaTheme="minorEastAsia"/>
              </w:rPr>
            </w:pPr>
            <w:r w:rsidRPr="15B960E5">
              <w:rPr>
                <w:rFonts w:eastAsiaTheme="minorEastAsia"/>
              </w:rPr>
              <w:t>A business glossary is focused on business meaning and is created for business stakeholders mainly.</w:t>
            </w:r>
          </w:p>
        </w:tc>
        <w:tc>
          <w:tcPr>
            <w:tcW w:w="2862" w:type="dxa"/>
            <w:tcBorders>
              <w:top w:val="single" w:color="0460A9" w:sz="4" w:space="0"/>
              <w:left w:val="single" w:color="0460A9" w:sz="4" w:space="0"/>
              <w:bottom w:val="single" w:color="0460A9" w:sz="4" w:space="0"/>
              <w:right w:val="single" w:color="0460A9" w:sz="4" w:space="0"/>
            </w:tcBorders>
          </w:tcPr>
          <w:p w:rsidRPr="0088218A" w:rsidR="00EF3515" w:rsidRDefault="00EF3515" w14:paraId="4518887F" w14:textId="77777777">
            <w:pPr>
              <w:rPr>
                <w:rFonts w:eastAsiaTheme="minorEastAsia"/>
              </w:rPr>
            </w:pPr>
            <w:r w:rsidRPr="15B960E5">
              <w:rPr>
                <w:rFonts w:eastAsiaTheme="minorEastAsia"/>
              </w:rPr>
              <w:t>A data dictionary is focused on the technical specifications of data assets contained within it.</w:t>
            </w:r>
          </w:p>
        </w:tc>
      </w:tr>
      <w:tr w:rsidRPr="0088218A" w:rsidR="00EF3515" w14:paraId="07B70F9E" w14:textId="77777777">
        <w:trPr>
          <w:trHeight w:val="1169"/>
          <w:jc w:val="center"/>
        </w:trPr>
        <w:tc>
          <w:tcPr>
            <w:tcW w:w="1593"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C83D84" w:rsidR="00EF3515" w:rsidRDefault="00EF3515" w14:paraId="04621E4F" w14:textId="77777777">
            <w:pPr>
              <w:jc w:val="right"/>
              <w:rPr>
                <w:rFonts w:eastAsiaTheme="minorEastAsia"/>
                <w:b/>
                <w:color w:val="000000" w:themeColor="text1"/>
              </w:rPr>
            </w:pPr>
            <w:r w:rsidRPr="00C83D84">
              <w:rPr>
                <w:rFonts w:eastAsiaTheme="minorEastAsia"/>
                <w:b/>
                <w:color w:val="000000" w:themeColor="text1"/>
              </w:rPr>
              <w:t>Structure</w:t>
            </w:r>
          </w:p>
        </w:tc>
        <w:tc>
          <w:tcPr>
            <w:tcW w:w="2968" w:type="dxa"/>
            <w:tcBorders>
              <w:top w:val="single" w:color="0460A9" w:sz="4" w:space="0"/>
              <w:left w:val="single" w:color="0460A9" w:sz="4" w:space="0"/>
              <w:bottom w:val="single" w:color="0460A9" w:sz="4" w:space="0"/>
              <w:right w:val="single" w:color="0460A9" w:sz="4" w:space="0"/>
            </w:tcBorders>
          </w:tcPr>
          <w:p w:rsidRPr="0088218A" w:rsidR="00EF3515" w:rsidRDefault="00EF3515" w14:paraId="43316E60" w14:textId="77777777">
            <w:pPr>
              <w:rPr>
                <w:rFonts w:eastAsiaTheme="minorEastAsia"/>
              </w:rPr>
            </w:pPr>
            <w:r w:rsidRPr="15B960E5">
              <w:rPr>
                <w:rFonts w:eastAsiaTheme="minorEastAsia"/>
              </w:rPr>
              <w:t xml:space="preserve">A business glossary contains structured business concepts, measures, </w:t>
            </w:r>
            <w:proofErr w:type="gramStart"/>
            <w:r w:rsidRPr="15B960E5">
              <w:rPr>
                <w:rFonts w:eastAsiaTheme="minorEastAsia"/>
              </w:rPr>
              <w:t>guidelines</w:t>
            </w:r>
            <w:proofErr w:type="gramEnd"/>
            <w:r w:rsidRPr="15B960E5">
              <w:rPr>
                <w:rFonts w:eastAsiaTheme="minorEastAsia"/>
              </w:rPr>
              <w:t xml:space="preserve"> and rules.</w:t>
            </w:r>
          </w:p>
        </w:tc>
        <w:tc>
          <w:tcPr>
            <w:tcW w:w="2862" w:type="dxa"/>
            <w:tcBorders>
              <w:top w:val="single" w:color="0460A9" w:sz="4" w:space="0"/>
              <w:left w:val="single" w:color="0460A9" w:sz="4" w:space="0"/>
              <w:bottom w:val="single" w:color="0460A9" w:sz="4" w:space="0"/>
              <w:right w:val="single" w:color="0460A9" w:sz="4" w:space="0"/>
            </w:tcBorders>
          </w:tcPr>
          <w:p w:rsidRPr="0088218A" w:rsidR="00EF3515" w:rsidRDefault="00EF3515" w14:paraId="5A64431F" w14:textId="77777777">
            <w:pPr>
              <w:rPr>
                <w:rFonts w:eastAsiaTheme="minorEastAsia"/>
              </w:rPr>
            </w:pPr>
            <w:r w:rsidRPr="15B960E5">
              <w:rPr>
                <w:rFonts w:eastAsiaTheme="minorEastAsia"/>
              </w:rPr>
              <w:t>A data dictionary usually consists of a list of datasets and their structures (e.g., datasets, tables, columns).</w:t>
            </w:r>
          </w:p>
          <w:p w:rsidRPr="0088218A" w:rsidR="00EF3515" w:rsidRDefault="00EF3515" w14:paraId="536FEBD4" w14:textId="77777777">
            <w:pPr>
              <w:rPr>
                <w:rFonts w:eastAsiaTheme="minorEastAsia"/>
              </w:rPr>
            </w:pPr>
          </w:p>
        </w:tc>
      </w:tr>
      <w:tr w:rsidRPr="0088218A" w:rsidR="00EF3515" w14:paraId="60A40DF1" w14:textId="77777777">
        <w:trPr>
          <w:jc w:val="center"/>
        </w:trPr>
        <w:tc>
          <w:tcPr>
            <w:tcW w:w="1593" w:type="dxa"/>
            <w:tcBorders>
              <w:top w:val="single" w:color="0460A9" w:sz="4" w:space="0"/>
              <w:left w:val="single" w:color="0460A9" w:sz="4" w:space="0"/>
              <w:bottom w:val="single" w:color="0460A9" w:sz="4" w:space="0"/>
              <w:right w:val="single" w:color="0460A9" w:sz="4" w:space="0"/>
            </w:tcBorders>
            <w:shd w:val="clear" w:color="auto" w:fill="FFFFFF" w:themeFill="background1"/>
          </w:tcPr>
          <w:p w:rsidRPr="00C83D84" w:rsidR="00EF3515" w:rsidRDefault="00EF3515" w14:paraId="14DECD95" w14:textId="77777777">
            <w:pPr>
              <w:jc w:val="right"/>
              <w:rPr>
                <w:rFonts w:eastAsiaTheme="minorEastAsia"/>
                <w:b/>
                <w:color w:val="000000" w:themeColor="text1"/>
              </w:rPr>
            </w:pPr>
            <w:r w:rsidRPr="00C83D84">
              <w:rPr>
                <w:rFonts w:eastAsiaTheme="minorEastAsia"/>
                <w:b/>
                <w:color w:val="000000" w:themeColor="text1"/>
              </w:rPr>
              <w:t>Aim</w:t>
            </w:r>
          </w:p>
        </w:tc>
        <w:tc>
          <w:tcPr>
            <w:tcW w:w="2968" w:type="dxa"/>
            <w:tcBorders>
              <w:top w:val="single" w:color="0460A9" w:sz="4" w:space="0"/>
              <w:left w:val="single" w:color="0460A9" w:sz="4" w:space="0"/>
              <w:bottom w:val="single" w:color="0460A9" w:sz="4" w:space="0"/>
              <w:right w:val="single" w:color="0460A9" w:sz="4" w:space="0"/>
            </w:tcBorders>
          </w:tcPr>
          <w:p w:rsidRPr="0088218A" w:rsidR="00EF3515" w:rsidRDefault="00EF3515" w14:paraId="428194E9" w14:textId="77777777">
            <w:pPr>
              <w:rPr>
                <w:rFonts w:eastAsiaTheme="minorEastAsia"/>
              </w:rPr>
            </w:pPr>
            <w:r w:rsidRPr="15B960E5">
              <w:rPr>
                <w:rFonts w:eastAsiaTheme="minorEastAsia"/>
              </w:rPr>
              <w:t>The aim of a business glossary is to provide a common vocabulary and understanding of business concepts and measures.</w:t>
            </w:r>
          </w:p>
        </w:tc>
        <w:tc>
          <w:tcPr>
            <w:tcW w:w="2862" w:type="dxa"/>
            <w:tcBorders>
              <w:top w:val="single" w:color="0460A9" w:sz="4" w:space="0"/>
              <w:left w:val="single" w:color="0460A9" w:sz="4" w:space="0"/>
              <w:bottom w:val="single" w:color="0460A9" w:sz="4" w:space="0"/>
              <w:right w:val="single" w:color="0460A9" w:sz="4" w:space="0"/>
            </w:tcBorders>
          </w:tcPr>
          <w:p w:rsidRPr="0088218A" w:rsidR="00EF3515" w:rsidRDefault="00EF3515" w14:paraId="003A88F0" w14:textId="77777777">
            <w:pPr>
              <w:rPr>
                <w:rFonts w:eastAsiaTheme="minorEastAsia"/>
              </w:rPr>
            </w:pPr>
            <w:r w:rsidRPr="15B960E5">
              <w:rPr>
                <w:rFonts w:eastAsiaTheme="minorEastAsia"/>
              </w:rPr>
              <w:t>The goal of a data dictionary is to clearly understand a technological aspect of a data asset flow.</w:t>
            </w:r>
          </w:p>
        </w:tc>
      </w:tr>
    </w:tbl>
    <w:p w:rsidRPr="0088218A" w:rsidR="00EF3515" w:rsidP="00EF3515" w:rsidRDefault="00EF3515" w14:paraId="10B7BD95" w14:textId="77777777">
      <w:pPr>
        <w:rPr>
          <w:rFonts w:eastAsiaTheme="minorEastAsia"/>
        </w:rPr>
      </w:pPr>
    </w:p>
    <w:p w:rsidRPr="0088218A" w:rsidR="00EF3515" w:rsidP="00EF3515" w:rsidRDefault="00EF3515" w14:paraId="73F0B59F" w14:textId="77777777">
      <w:pPr>
        <w:rPr>
          <w:rFonts w:eastAsiaTheme="minorEastAsia"/>
        </w:rPr>
      </w:pPr>
    </w:p>
    <w:p w:rsidRPr="0088218A" w:rsidR="00EF3515" w:rsidP="00EF3515" w:rsidRDefault="00EF3515" w14:paraId="74749350" w14:textId="77777777">
      <w:pPr>
        <w:rPr>
          <w:rFonts w:eastAsiaTheme="minorEastAsia"/>
          <w:lang w:eastAsia="zh-CN"/>
        </w:rPr>
      </w:pPr>
      <w:r w:rsidRPr="15B960E5">
        <w:rPr>
          <w:rFonts w:eastAsiaTheme="minorEastAsia"/>
          <w:lang w:eastAsia="zh-CN"/>
        </w:rPr>
        <w:t>In the context of Enterprise Data Management program, the relationship between a business glossary and a data dictionary is crucial for ensuring effective communication, understanding, and alignment between business stakeholders and technical teams. </w:t>
      </w:r>
    </w:p>
    <w:p w:rsidRPr="0088218A" w:rsidR="00EF3515" w:rsidP="00EF3515" w:rsidRDefault="00EF3515" w14:paraId="37445C53" w14:textId="77777777">
      <w:pPr>
        <w:spacing w:before="100" w:beforeAutospacing="1"/>
        <w:rPr>
          <w:rFonts w:eastAsiaTheme="minorEastAsia"/>
          <w:lang w:eastAsia="zh-CN"/>
        </w:rPr>
      </w:pPr>
      <w:r w:rsidRPr="15B960E5">
        <w:rPr>
          <w:rFonts w:eastAsiaTheme="minorEastAsia"/>
          <w:lang w:eastAsia="zh-CN"/>
        </w:rPr>
        <w:t xml:space="preserve">While a business glossary serves as a reference guide that provides clear and consistent definitions for key business concepts, ensuring that all stakeholders have a shared understanding of their meanings, a data dictionary is a technical reference that provides detailed information about organization's data assets stored in physical data repositories. </w:t>
      </w:r>
    </w:p>
    <w:p w:rsidRPr="0088218A" w:rsidR="00EF3515" w:rsidP="00EF3515" w:rsidRDefault="00EF3515" w14:paraId="5496A428" w14:textId="77777777">
      <w:pPr>
        <w:spacing w:before="100" w:beforeAutospacing="1"/>
        <w:rPr>
          <w:rFonts w:eastAsiaTheme="minorEastAsia"/>
          <w:lang w:eastAsia="zh-CN"/>
        </w:rPr>
      </w:pPr>
      <w:r w:rsidRPr="15B960E5">
        <w:rPr>
          <w:rFonts w:eastAsiaTheme="minorEastAsia"/>
          <w:lang w:eastAsia="zh-CN"/>
        </w:rPr>
        <w:t>The linkage between a business glossary and a data dictionary involves aligning business concepts with their corresponding technical representations -- datasets. This connection ensures that both business and technical stakeholders have a shared understanding of the data being used, enhancing collaboration, data quality, and overall decision-making.</w:t>
      </w:r>
    </w:p>
    <w:p w:rsidRPr="0088218A" w:rsidR="00EF3515" w:rsidP="00EF3515" w:rsidRDefault="00EF3515" w14:paraId="322481BA" w14:textId="77777777">
      <w:pPr>
        <w:spacing w:before="100" w:beforeAutospacing="1"/>
        <w:rPr>
          <w:rFonts w:eastAsiaTheme="minorEastAsia"/>
          <w:lang w:eastAsia="zh-CN"/>
        </w:rPr>
      </w:pPr>
      <w:r w:rsidRPr="15B960E5">
        <w:rPr>
          <w:rFonts w:eastAsiaTheme="minorEastAsia"/>
          <w:lang w:eastAsia="zh-CN"/>
        </w:rPr>
        <w:t>Step-by-step linkage process:</w:t>
      </w:r>
    </w:p>
    <w:p w:rsidRPr="0088218A" w:rsidR="00EF3515" w:rsidP="00F17839" w:rsidRDefault="00EF3515" w14:paraId="3D918553" w14:textId="77777777">
      <w:pPr>
        <w:numPr>
          <w:ilvl w:val="0"/>
          <w:numId w:val="49"/>
        </w:numPr>
        <w:spacing w:before="100" w:beforeAutospacing="1" w:after="60"/>
        <w:jc w:val="left"/>
        <w:rPr>
          <w:rFonts w:eastAsiaTheme="minorEastAsia"/>
          <w:lang w:eastAsia="zh-CN"/>
        </w:rPr>
      </w:pPr>
      <w:proofErr w:type="spellStart"/>
      <w:r w:rsidRPr="00D23C91">
        <w:rPr>
          <w:rFonts w:eastAsiaTheme="minorEastAsia"/>
          <w:lang w:val="it-IT" w:eastAsia="zh-CN"/>
        </w:rPr>
        <w:t>Identify</w:t>
      </w:r>
      <w:proofErr w:type="spellEnd"/>
      <w:r w:rsidRPr="00D23C91">
        <w:rPr>
          <w:rFonts w:eastAsiaTheme="minorEastAsia"/>
          <w:lang w:val="it-IT" w:eastAsia="zh-CN"/>
        </w:rPr>
        <w:t xml:space="preserve"> a </w:t>
      </w:r>
      <w:proofErr w:type="spellStart"/>
      <w:r w:rsidRPr="00D23C91">
        <w:rPr>
          <w:rFonts w:eastAsiaTheme="minorEastAsia"/>
          <w:lang w:val="it-IT" w:eastAsia="zh-CN"/>
        </w:rPr>
        <w:t>critical</w:t>
      </w:r>
      <w:proofErr w:type="spellEnd"/>
      <w:r w:rsidRPr="00D23C91">
        <w:rPr>
          <w:rFonts w:eastAsiaTheme="minorEastAsia"/>
          <w:lang w:val="it-IT" w:eastAsia="zh-CN"/>
        </w:rPr>
        <w:t xml:space="preserve"> data </w:t>
      </w:r>
      <w:proofErr w:type="spellStart"/>
      <w:r w:rsidRPr="00D23C91">
        <w:rPr>
          <w:rFonts w:eastAsiaTheme="minorEastAsia"/>
          <w:lang w:val="it-IT" w:eastAsia="zh-CN"/>
        </w:rPr>
        <w:t>entity</w:t>
      </w:r>
      <w:proofErr w:type="spellEnd"/>
      <w:r w:rsidRPr="00D23C91">
        <w:rPr>
          <w:rFonts w:eastAsiaTheme="minorEastAsia"/>
          <w:lang w:val="it-IT" w:eastAsia="zh-CN"/>
        </w:rPr>
        <w:t xml:space="preserve">. </w:t>
      </w:r>
      <w:r w:rsidRPr="15B960E5">
        <w:rPr>
          <w:rFonts w:eastAsiaTheme="minorEastAsia"/>
          <w:lang w:eastAsia="zh-CN"/>
        </w:rPr>
        <w:t>This step includes assignment of appropriate classes, categories, and (primary and secondary) owners to the data entity.</w:t>
      </w:r>
    </w:p>
    <w:p w:rsidRPr="0088218A" w:rsidR="00EF3515" w:rsidP="00F17839" w:rsidRDefault="00EF3515" w14:paraId="12B4A94E" w14:textId="77777777">
      <w:pPr>
        <w:numPr>
          <w:ilvl w:val="0"/>
          <w:numId w:val="49"/>
        </w:numPr>
        <w:spacing w:before="100" w:beforeAutospacing="1" w:after="60"/>
        <w:jc w:val="left"/>
        <w:rPr>
          <w:rFonts w:eastAsiaTheme="minorEastAsia"/>
          <w:lang w:eastAsia="zh-CN"/>
        </w:rPr>
      </w:pPr>
      <w:r w:rsidRPr="15B960E5">
        <w:rPr>
          <w:rFonts w:eastAsiaTheme="minorEastAsia"/>
          <w:lang w:eastAsia="zh-CN"/>
        </w:rPr>
        <w:t>Document the data entity (as a business concept) in a business glossary.</w:t>
      </w:r>
    </w:p>
    <w:p w:rsidRPr="0088218A" w:rsidR="00EF3515" w:rsidP="00F17839" w:rsidRDefault="00EF3515" w14:paraId="37CFDB3F" w14:textId="77777777">
      <w:pPr>
        <w:numPr>
          <w:ilvl w:val="0"/>
          <w:numId w:val="49"/>
        </w:numPr>
        <w:spacing w:before="100" w:beforeAutospacing="1" w:after="60"/>
        <w:jc w:val="left"/>
        <w:rPr>
          <w:rFonts w:eastAsiaTheme="minorEastAsia"/>
          <w:lang w:eastAsia="zh-CN"/>
        </w:rPr>
      </w:pPr>
      <w:r w:rsidRPr="15B960E5">
        <w:rPr>
          <w:rFonts w:eastAsiaTheme="minorEastAsia"/>
          <w:lang w:eastAsia="zh-CN"/>
        </w:rPr>
        <w:t>Identify essential data entity attributes that indicate how the data entity used within the context of key business processes. Create datasets which contain records of data entity instances described against the selected attributes. These datasets will be comprehensively documented in a data dictionary.</w:t>
      </w:r>
    </w:p>
    <w:p w:rsidRPr="0088218A" w:rsidR="00EF3515" w:rsidP="00F17839" w:rsidRDefault="00EF3515" w14:paraId="3C1AC56C" w14:textId="77777777">
      <w:pPr>
        <w:numPr>
          <w:ilvl w:val="0"/>
          <w:numId w:val="49"/>
        </w:numPr>
        <w:spacing w:before="100" w:beforeAutospacing="1" w:after="60"/>
        <w:jc w:val="left"/>
        <w:rPr>
          <w:rFonts w:eastAsiaTheme="minorEastAsia"/>
          <w:lang w:eastAsia="zh-CN"/>
        </w:rPr>
      </w:pPr>
      <w:r w:rsidRPr="15B960E5">
        <w:rPr>
          <w:rFonts w:eastAsiaTheme="minorEastAsia"/>
          <w:lang w:eastAsia="zh-CN"/>
        </w:rPr>
        <w:t xml:space="preserve">Link the business concept in the business glossary to corresponding data assets in the data dictionary using the “Associated Data Assets” optional attribute, and </w:t>
      </w:r>
      <w:proofErr w:type="spellStart"/>
      <w:r w:rsidRPr="15B960E5">
        <w:rPr>
          <w:rFonts w:eastAsiaTheme="minorEastAsia"/>
          <w:lang w:eastAsia="zh-CN"/>
        </w:rPr>
        <w:t>vise</w:t>
      </w:r>
      <w:proofErr w:type="spellEnd"/>
      <w:r w:rsidRPr="15B960E5">
        <w:rPr>
          <w:rFonts w:eastAsiaTheme="minorEastAsia"/>
          <w:lang w:eastAsia="zh-CN"/>
        </w:rPr>
        <w:t xml:space="preserve"> versa, define the linkage to the business concept by creating a link to it for every corresponding dataset from the data dictionary using the “Associated Business Concepts” attribute.</w:t>
      </w:r>
    </w:p>
    <w:p w:rsidRPr="0088218A" w:rsidR="00EF3515" w:rsidP="00EF3515" w:rsidRDefault="00EF3515" w14:paraId="6A14894A" w14:textId="77777777">
      <w:pPr>
        <w:rPr>
          <w:rFonts w:eastAsiaTheme="minorEastAsia"/>
          <w:lang w:eastAsia="zh-CN"/>
        </w:rPr>
      </w:pPr>
      <w:r w:rsidRPr="15B960E5">
        <w:rPr>
          <w:rFonts w:eastAsiaTheme="minorEastAsia"/>
          <w:lang w:eastAsia="zh-CN"/>
        </w:rPr>
        <w:t>Maintain consistency -- ensure that any changes or updates to the business glossary are reflected in the data dictionary, and vice versa.</w:t>
      </w:r>
    </w:p>
    <w:p w:rsidRPr="002D6B15" w:rsidR="00EF3515" w:rsidP="002D6B15" w:rsidRDefault="00EF3515" w14:paraId="5D05655C" w14:textId="77777777"/>
    <w:p w:rsidRPr="00220E9F" w:rsidR="002D6B15" w:rsidP="00220E9F" w:rsidRDefault="002D6B15" w14:paraId="5E7F0DA6" w14:textId="5E423A0E">
      <w:pPr>
        <w:pStyle w:val="Heading3"/>
      </w:pPr>
      <w:bookmarkStart w:name="_Toc146020350" w:id="164"/>
      <w:r w:rsidRPr="00220E9F">
        <w:t>Data Lineage Guidelines</w:t>
      </w:r>
      <w:bookmarkEnd w:id="164"/>
    </w:p>
    <w:p w:rsidR="002D6B15" w:rsidP="00220E9F" w:rsidRDefault="002D6B15" w14:paraId="4B3B8F2B" w14:textId="40959218">
      <w:pPr>
        <w:pStyle w:val="Heading4new"/>
      </w:pPr>
      <w:bookmarkStart w:name="_Toc146020351" w:id="165"/>
      <w:r>
        <w:t>Data Lineage</w:t>
      </w:r>
      <w:r w:rsidRPr="00570E9D">
        <w:t xml:space="preserve"> Definition and Overview</w:t>
      </w:r>
      <w:bookmarkEnd w:id="165"/>
    </w:p>
    <w:p w:rsidRPr="0088218A" w:rsidR="00354ADD" w:rsidP="00354ADD" w:rsidRDefault="00354ADD" w14:paraId="3BD10D7A" w14:textId="77777777">
      <w:pPr>
        <w:rPr>
          <w:rFonts w:eastAsiaTheme="minorEastAsia"/>
        </w:rPr>
      </w:pPr>
      <w:r w:rsidRPr="009831F9">
        <w:rPr>
          <w:rFonts w:eastAsiaTheme="minorEastAsia"/>
          <w:b/>
          <w:bCs/>
        </w:rPr>
        <w:t>Data Lineage</w:t>
      </w:r>
      <w:r w:rsidRPr="15B960E5">
        <w:rPr>
          <w:rFonts w:eastAsiaTheme="minorEastAsia"/>
        </w:rPr>
        <w:t xml:space="preserve"> refers to the end-to-end documentation and visualization of the journey of data as it moves through various systems, processes, and transformations within an organization. It provides a comprehensive and detailed understanding of the origin, movement, and transformations applied to a particular piece of data, from its source to its destination or usage.</w:t>
      </w:r>
    </w:p>
    <w:p w:rsidRPr="0088218A" w:rsidR="00354ADD" w:rsidP="00354ADD" w:rsidRDefault="00354ADD" w14:paraId="5DFEC3C8" w14:textId="77777777">
      <w:pPr>
        <w:spacing w:before="300" w:after="300"/>
        <w:rPr>
          <w:rFonts w:eastAsiaTheme="minorEastAsia"/>
        </w:rPr>
      </w:pPr>
      <w:r w:rsidRPr="15B960E5">
        <w:rPr>
          <w:rFonts w:eastAsiaTheme="minorEastAsia"/>
        </w:rPr>
        <w:t>In simpler terms, data lineage answers the question of "where did this data come from?" and "how has it been processed or modified along the way?"</w:t>
      </w:r>
    </w:p>
    <w:p w:rsidRPr="0088218A" w:rsidR="00354ADD" w:rsidP="00354ADD" w:rsidRDefault="00354ADD" w14:paraId="11A9ADEB" w14:textId="77777777">
      <w:pPr>
        <w:spacing w:before="300" w:after="300"/>
        <w:rPr>
          <w:rFonts w:eastAsiaTheme="minorEastAsia"/>
        </w:rPr>
      </w:pPr>
      <w:r w:rsidRPr="15B960E5">
        <w:rPr>
          <w:rFonts w:eastAsiaTheme="minorEastAsia"/>
        </w:rPr>
        <w:t>There are 2 core types of data lineage. These are Business Lineage and Technical Lineage.</w:t>
      </w:r>
    </w:p>
    <w:p w:rsidRPr="0088218A" w:rsidR="003E0BB8" w:rsidP="003E0BB8" w:rsidRDefault="003E0BB8" w14:paraId="7980F699" w14:textId="77777777">
      <w:pPr>
        <w:spacing w:before="300" w:after="300"/>
        <w:rPr>
          <w:rFonts w:eastAsiaTheme="minorEastAsia"/>
        </w:rPr>
      </w:pPr>
      <w:r w:rsidRPr="15B960E5">
        <w:rPr>
          <w:rFonts w:eastAsiaTheme="minorEastAsia"/>
        </w:rPr>
        <w:t>Business lineage and technical lineage are two aspects of data lineage that provide insights into different aspects of data movement and transformation. Here are the key differences between them:</w:t>
      </w:r>
    </w:p>
    <w:tbl>
      <w:tblPr>
        <w:tblStyle w:val="TableGrid"/>
        <w:tblW w:w="0" w:type="auto"/>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Layout w:type="fixed"/>
        <w:tblCellMar>
          <w:left w:w="72" w:type="dxa"/>
          <w:right w:w="72" w:type="dxa"/>
        </w:tblCellMar>
        <w:tblLook w:val="06A0" w:firstRow="1" w:lastRow="0" w:firstColumn="1" w:lastColumn="0" w:noHBand="1" w:noVBand="1"/>
      </w:tblPr>
      <w:tblGrid>
        <w:gridCol w:w="1470"/>
        <w:gridCol w:w="4020"/>
        <w:gridCol w:w="3870"/>
      </w:tblGrid>
      <w:tr w:rsidRPr="0088218A" w:rsidR="003E0BB8" w14:paraId="5F674D9D" w14:textId="77777777">
        <w:trPr>
          <w:cnfStyle w:val="100000000000" w:firstRow="1" w:lastRow="0" w:firstColumn="0" w:lastColumn="0" w:oddVBand="0" w:evenVBand="0" w:oddHBand="0" w:evenHBand="0" w:firstRowFirstColumn="0" w:firstRowLastColumn="0" w:lastRowFirstColumn="0" w:lastRowLastColumn="0"/>
          <w:trHeight w:val="300"/>
        </w:trPr>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Pr="0088218A" w:rsidR="003E0BB8" w:rsidRDefault="003E0BB8" w14:paraId="6381360E" w14:textId="77777777">
            <w:pPr>
              <w:rPr>
                <w:rFonts w:eastAsiaTheme="minorEastAsia"/>
              </w:rPr>
            </w:pPr>
          </w:p>
        </w:tc>
        <w:tc>
          <w:tcPr>
            <w:tcW w:w="4020"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Pr="009831F9" w:rsidR="003E0BB8" w:rsidRDefault="003E0BB8" w14:paraId="6F039545" w14:textId="77777777">
            <w:pPr>
              <w:rPr>
                <w:rFonts w:eastAsiaTheme="minorEastAsia"/>
                <w:b w:val="0"/>
                <w:bCs w:val="0"/>
                <w:color w:val="000000" w:themeColor="text1"/>
              </w:rPr>
            </w:pPr>
            <w:r w:rsidRPr="009831F9">
              <w:rPr>
                <w:rFonts w:eastAsiaTheme="minorEastAsia"/>
                <w:b w:val="0"/>
                <w:bCs w:val="0"/>
                <w:color w:val="000000" w:themeColor="text1"/>
              </w:rPr>
              <w:t>Business Lineage</w:t>
            </w:r>
          </w:p>
        </w:tc>
        <w:tc>
          <w:tcPr>
            <w:tcW w:w="3870"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Pr="009831F9" w:rsidR="003E0BB8" w:rsidRDefault="003E0BB8" w14:paraId="77825E44" w14:textId="77777777">
            <w:pPr>
              <w:rPr>
                <w:rFonts w:eastAsiaTheme="minorEastAsia"/>
                <w:b w:val="0"/>
                <w:bCs w:val="0"/>
                <w:color w:val="000000" w:themeColor="text1"/>
              </w:rPr>
            </w:pPr>
            <w:r w:rsidRPr="009831F9">
              <w:rPr>
                <w:rFonts w:eastAsiaTheme="minorEastAsia"/>
                <w:b w:val="0"/>
                <w:bCs w:val="0"/>
                <w:color w:val="000000" w:themeColor="text1"/>
              </w:rPr>
              <w:t>Technical Lineage</w:t>
            </w:r>
          </w:p>
        </w:tc>
      </w:tr>
      <w:tr w:rsidRPr="0088218A" w:rsidR="003E0BB8" w14:paraId="760D98A0" w14:textId="77777777">
        <w:trPr>
          <w:trHeight w:val="300"/>
        </w:trPr>
        <w:tc>
          <w:tcPr>
            <w:tcW w:w="1470" w:type="dxa"/>
          </w:tcPr>
          <w:p w:rsidRPr="0088218A" w:rsidR="003E0BB8" w:rsidRDefault="003E0BB8" w14:paraId="19196411" w14:textId="77777777">
            <w:pPr>
              <w:rPr>
                <w:rFonts w:eastAsiaTheme="minorEastAsia"/>
              </w:rPr>
            </w:pPr>
            <w:r w:rsidRPr="15B960E5">
              <w:rPr>
                <w:rFonts w:eastAsiaTheme="minorEastAsia"/>
              </w:rPr>
              <w:t>Focus</w:t>
            </w:r>
          </w:p>
        </w:tc>
        <w:tc>
          <w:tcPr>
            <w:tcW w:w="4020" w:type="dxa"/>
          </w:tcPr>
          <w:p w:rsidRPr="0088218A" w:rsidR="003E0BB8" w:rsidRDefault="003E0BB8" w14:paraId="7E20A674" w14:textId="77777777">
            <w:pPr>
              <w:rPr>
                <w:rFonts w:eastAsiaTheme="minorEastAsia"/>
              </w:rPr>
            </w:pPr>
            <w:r w:rsidRPr="15B960E5">
              <w:rPr>
                <w:rFonts w:eastAsiaTheme="minorEastAsia"/>
              </w:rPr>
              <w:t>Focuses on how data flows and transforms to serve business processes, decisions, and outcomes. It highlights the business context and impact of data movement.</w:t>
            </w:r>
          </w:p>
        </w:tc>
        <w:tc>
          <w:tcPr>
            <w:tcW w:w="3870" w:type="dxa"/>
          </w:tcPr>
          <w:p w:rsidRPr="0088218A" w:rsidR="003E0BB8" w:rsidRDefault="003E0BB8" w14:paraId="459EBEE1" w14:textId="77777777">
            <w:pPr>
              <w:rPr>
                <w:rFonts w:eastAsiaTheme="minorEastAsia"/>
              </w:rPr>
            </w:pPr>
            <w:r w:rsidRPr="15B960E5">
              <w:rPr>
                <w:rFonts w:eastAsiaTheme="minorEastAsia"/>
              </w:rPr>
              <w:t xml:space="preserve">Focuses on the technical aspects of data movement, detailing the systems, processes, and transformations involved in data processing.  </w:t>
            </w:r>
          </w:p>
        </w:tc>
      </w:tr>
      <w:tr w:rsidRPr="0088218A" w:rsidR="003E0BB8" w14:paraId="72B578B1" w14:textId="77777777">
        <w:trPr>
          <w:trHeight w:val="1365"/>
        </w:trPr>
        <w:tc>
          <w:tcPr>
            <w:tcW w:w="1470" w:type="dxa"/>
          </w:tcPr>
          <w:p w:rsidRPr="0088218A" w:rsidR="003E0BB8" w:rsidRDefault="003E0BB8" w14:paraId="02A518A2" w14:textId="77777777">
            <w:pPr>
              <w:rPr>
                <w:rFonts w:eastAsiaTheme="minorEastAsia"/>
              </w:rPr>
            </w:pPr>
            <w:r w:rsidRPr="15B960E5">
              <w:rPr>
                <w:rFonts w:eastAsiaTheme="minorEastAsia"/>
              </w:rPr>
              <w:t>Audience</w:t>
            </w:r>
          </w:p>
        </w:tc>
        <w:tc>
          <w:tcPr>
            <w:tcW w:w="4020" w:type="dxa"/>
          </w:tcPr>
          <w:p w:rsidRPr="0088218A" w:rsidR="003E0BB8" w:rsidRDefault="003E0BB8" w14:paraId="12AE9E8D" w14:textId="77777777">
            <w:pPr>
              <w:rPr>
                <w:rFonts w:eastAsiaTheme="minorEastAsia"/>
              </w:rPr>
            </w:pPr>
            <w:r w:rsidRPr="15B960E5">
              <w:rPr>
                <w:rFonts w:eastAsiaTheme="minorEastAsia"/>
              </w:rPr>
              <w:t xml:space="preserve">Primarily targeted at business users, analysts, and stakeholders who need to understand how data supports business processes and decision-making.  </w:t>
            </w:r>
          </w:p>
        </w:tc>
        <w:tc>
          <w:tcPr>
            <w:tcW w:w="3870" w:type="dxa"/>
          </w:tcPr>
          <w:p w:rsidRPr="0088218A" w:rsidR="003E0BB8" w:rsidRDefault="003E0BB8" w14:paraId="50053455" w14:textId="77777777">
            <w:pPr>
              <w:rPr>
                <w:rFonts w:eastAsiaTheme="minorEastAsia"/>
              </w:rPr>
            </w:pPr>
            <w:r w:rsidRPr="15B960E5">
              <w:rPr>
                <w:rFonts w:eastAsiaTheme="minorEastAsia"/>
              </w:rPr>
              <w:t xml:space="preserve">Primarily targeted at data engineers, IT teams, and technical stakeholders who need to understand the technical flow and transformations of data.  </w:t>
            </w:r>
          </w:p>
        </w:tc>
      </w:tr>
      <w:tr w:rsidRPr="0088218A" w:rsidR="003E0BB8" w14:paraId="792D39D7" w14:textId="77777777">
        <w:trPr>
          <w:trHeight w:val="300"/>
        </w:trPr>
        <w:tc>
          <w:tcPr>
            <w:tcW w:w="1470" w:type="dxa"/>
          </w:tcPr>
          <w:p w:rsidRPr="0088218A" w:rsidR="003E0BB8" w:rsidRDefault="003E0BB8" w14:paraId="36E41A02" w14:textId="77777777">
            <w:pPr>
              <w:rPr>
                <w:rFonts w:eastAsiaTheme="minorEastAsia"/>
              </w:rPr>
            </w:pPr>
            <w:r w:rsidRPr="15B960E5">
              <w:rPr>
                <w:rFonts w:eastAsiaTheme="minorEastAsia"/>
              </w:rPr>
              <w:t>Granularity</w:t>
            </w:r>
          </w:p>
        </w:tc>
        <w:tc>
          <w:tcPr>
            <w:tcW w:w="4020" w:type="dxa"/>
          </w:tcPr>
          <w:p w:rsidRPr="0088218A" w:rsidR="003E0BB8" w:rsidRDefault="003E0BB8" w14:paraId="67C6945E" w14:textId="77777777">
            <w:pPr>
              <w:rPr>
                <w:rFonts w:eastAsiaTheme="minorEastAsia"/>
              </w:rPr>
            </w:pPr>
            <w:r w:rsidRPr="15B960E5">
              <w:rPr>
                <w:rFonts w:eastAsiaTheme="minorEastAsia"/>
              </w:rPr>
              <w:t>Provides a higher-level view of data movement, emphasizing key business processes and the data's role in those processes.</w:t>
            </w:r>
          </w:p>
        </w:tc>
        <w:tc>
          <w:tcPr>
            <w:tcW w:w="3870" w:type="dxa"/>
          </w:tcPr>
          <w:p w:rsidRPr="0088218A" w:rsidR="003E0BB8" w:rsidRDefault="003E0BB8" w14:paraId="4836CB97" w14:textId="77777777">
            <w:pPr>
              <w:rPr>
                <w:rFonts w:eastAsiaTheme="minorEastAsia"/>
              </w:rPr>
            </w:pPr>
            <w:r w:rsidRPr="15B960E5">
              <w:rPr>
                <w:rFonts w:eastAsiaTheme="minorEastAsia"/>
              </w:rPr>
              <w:t>Offers a more detailed view, showing the specific data transformations, transformations, and technical components involved.</w:t>
            </w:r>
          </w:p>
        </w:tc>
      </w:tr>
      <w:tr w:rsidRPr="0088218A" w:rsidR="003E0BB8" w14:paraId="0CF8B5C2" w14:textId="77777777">
        <w:trPr>
          <w:trHeight w:val="300"/>
        </w:trPr>
        <w:tc>
          <w:tcPr>
            <w:tcW w:w="1470" w:type="dxa"/>
          </w:tcPr>
          <w:p w:rsidRPr="0088218A" w:rsidR="003E0BB8" w:rsidRDefault="003E0BB8" w14:paraId="5710F313" w14:textId="77777777">
            <w:pPr>
              <w:rPr>
                <w:rFonts w:eastAsiaTheme="minorEastAsia"/>
              </w:rPr>
            </w:pPr>
            <w:r w:rsidRPr="15B960E5">
              <w:rPr>
                <w:rFonts w:eastAsiaTheme="minorEastAsia"/>
              </w:rPr>
              <w:t>Representation</w:t>
            </w:r>
          </w:p>
        </w:tc>
        <w:tc>
          <w:tcPr>
            <w:tcW w:w="4020" w:type="dxa"/>
          </w:tcPr>
          <w:p w:rsidRPr="0088218A" w:rsidR="003E0BB8" w:rsidRDefault="003E0BB8" w14:paraId="404A176A" w14:textId="77777777">
            <w:pPr>
              <w:rPr>
                <w:rFonts w:eastAsiaTheme="minorEastAsia"/>
              </w:rPr>
            </w:pPr>
            <w:r w:rsidRPr="15B960E5">
              <w:rPr>
                <w:rFonts w:eastAsiaTheme="minorEastAsia"/>
              </w:rPr>
              <w:t>Often represented using business process diagrams or flowcharts that illustrate how data contributes to business workflows.</w:t>
            </w:r>
          </w:p>
        </w:tc>
        <w:tc>
          <w:tcPr>
            <w:tcW w:w="3870" w:type="dxa"/>
          </w:tcPr>
          <w:p w:rsidRPr="0088218A" w:rsidR="003E0BB8" w:rsidRDefault="003E0BB8" w14:paraId="75710C7B" w14:textId="77777777">
            <w:pPr>
              <w:rPr>
                <w:rFonts w:eastAsiaTheme="minorEastAsia"/>
              </w:rPr>
            </w:pPr>
            <w:r w:rsidRPr="15B960E5">
              <w:rPr>
                <w:rFonts w:eastAsiaTheme="minorEastAsia"/>
              </w:rPr>
              <w:t>Represented using technical diagrams that show the sequence of data transformations, databases, systems, and integration points.</w:t>
            </w:r>
          </w:p>
        </w:tc>
      </w:tr>
      <w:tr w:rsidRPr="0088218A" w:rsidR="003E0BB8" w14:paraId="1D12592C" w14:textId="77777777">
        <w:trPr>
          <w:trHeight w:val="300"/>
        </w:trPr>
        <w:tc>
          <w:tcPr>
            <w:tcW w:w="1470" w:type="dxa"/>
          </w:tcPr>
          <w:p w:rsidRPr="0088218A" w:rsidR="003E0BB8" w:rsidRDefault="003E0BB8" w14:paraId="3C619CAF" w14:textId="77777777">
            <w:pPr>
              <w:rPr>
                <w:rFonts w:eastAsiaTheme="minorEastAsia"/>
              </w:rPr>
            </w:pPr>
            <w:r w:rsidRPr="15B960E5">
              <w:rPr>
                <w:rFonts w:eastAsiaTheme="minorEastAsia"/>
              </w:rPr>
              <w:t>Benefits</w:t>
            </w:r>
          </w:p>
        </w:tc>
        <w:tc>
          <w:tcPr>
            <w:tcW w:w="4020" w:type="dxa"/>
          </w:tcPr>
          <w:p w:rsidRPr="0088218A" w:rsidR="003E0BB8" w:rsidRDefault="003E0BB8" w14:paraId="07C4AAD0" w14:textId="77777777">
            <w:pPr>
              <w:rPr>
                <w:rFonts w:eastAsiaTheme="minorEastAsia"/>
              </w:rPr>
            </w:pPr>
            <w:r w:rsidRPr="15B960E5">
              <w:rPr>
                <w:rFonts w:eastAsiaTheme="minorEastAsia"/>
              </w:rPr>
              <w:t>Helps align data initiatives with business goals, supports data-driven decision-making, and ensures data supports accurate business outcomes.</w:t>
            </w:r>
          </w:p>
        </w:tc>
        <w:tc>
          <w:tcPr>
            <w:tcW w:w="3870" w:type="dxa"/>
          </w:tcPr>
          <w:p w:rsidRPr="0088218A" w:rsidR="003E0BB8" w:rsidRDefault="003E0BB8" w14:paraId="1ED99ABF" w14:textId="77777777">
            <w:pPr>
              <w:rPr>
                <w:rFonts w:eastAsiaTheme="minorEastAsia"/>
              </w:rPr>
            </w:pPr>
            <w:r w:rsidRPr="15B960E5">
              <w:rPr>
                <w:rFonts w:eastAsiaTheme="minorEastAsia"/>
              </w:rPr>
              <w:t>Assists in system monitoring, troubleshooting, impact analysis, and ensuring data quality through the technical data flow.</w:t>
            </w:r>
          </w:p>
        </w:tc>
      </w:tr>
      <w:tr w:rsidRPr="0088218A" w:rsidR="003E0BB8" w14:paraId="7C576F1E" w14:textId="77777777">
        <w:trPr>
          <w:trHeight w:val="300"/>
        </w:trPr>
        <w:tc>
          <w:tcPr>
            <w:tcW w:w="1470" w:type="dxa"/>
          </w:tcPr>
          <w:p w:rsidRPr="0088218A" w:rsidR="003E0BB8" w:rsidRDefault="003E0BB8" w14:paraId="63F3A0E8" w14:textId="77777777">
            <w:pPr>
              <w:rPr>
                <w:rFonts w:eastAsiaTheme="minorEastAsia"/>
              </w:rPr>
            </w:pPr>
            <w:r w:rsidRPr="15B960E5">
              <w:rPr>
                <w:rFonts w:eastAsiaTheme="minorEastAsia"/>
              </w:rPr>
              <w:t>Usage</w:t>
            </w:r>
          </w:p>
        </w:tc>
        <w:tc>
          <w:tcPr>
            <w:tcW w:w="4020" w:type="dxa"/>
          </w:tcPr>
          <w:p w:rsidRPr="0088218A" w:rsidR="003E0BB8" w:rsidRDefault="003E0BB8" w14:paraId="1470DFC4" w14:textId="77777777">
            <w:pPr>
              <w:rPr>
                <w:rFonts w:eastAsiaTheme="minorEastAsia"/>
              </w:rPr>
            </w:pPr>
            <w:r w:rsidRPr="15B960E5">
              <w:rPr>
                <w:rFonts w:eastAsiaTheme="minorEastAsia"/>
              </w:rPr>
              <w:t>Used for regulatory compliance, understanding data dependencies, and making business process optimizations.</w:t>
            </w:r>
          </w:p>
        </w:tc>
        <w:tc>
          <w:tcPr>
            <w:tcW w:w="3870" w:type="dxa"/>
          </w:tcPr>
          <w:p w:rsidRPr="0088218A" w:rsidR="003E0BB8" w:rsidRDefault="003E0BB8" w14:paraId="494522DE" w14:textId="77777777">
            <w:pPr>
              <w:rPr>
                <w:rFonts w:eastAsiaTheme="minorEastAsia"/>
              </w:rPr>
            </w:pPr>
            <w:r w:rsidRPr="15B960E5">
              <w:rPr>
                <w:rFonts w:eastAsiaTheme="minorEastAsia"/>
              </w:rPr>
              <w:t>Used for system maintenance, debugging, performance optimization, and ensuring data integration accuracy.</w:t>
            </w:r>
          </w:p>
        </w:tc>
      </w:tr>
      <w:tr w:rsidRPr="0088218A" w:rsidR="003E0BB8" w14:paraId="0D153885" w14:textId="77777777">
        <w:trPr>
          <w:trHeight w:val="300"/>
        </w:trPr>
        <w:tc>
          <w:tcPr>
            <w:tcW w:w="1470" w:type="dxa"/>
          </w:tcPr>
          <w:p w:rsidRPr="0088218A" w:rsidR="003E0BB8" w:rsidRDefault="003E0BB8" w14:paraId="414ED53F" w14:textId="77777777">
            <w:pPr>
              <w:rPr>
                <w:rFonts w:eastAsiaTheme="minorEastAsia"/>
              </w:rPr>
            </w:pPr>
            <w:r w:rsidRPr="15B960E5">
              <w:rPr>
                <w:rFonts w:eastAsiaTheme="minorEastAsia"/>
              </w:rPr>
              <w:t>Example</w:t>
            </w:r>
          </w:p>
        </w:tc>
        <w:tc>
          <w:tcPr>
            <w:tcW w:w="4020" w:type="dxa"/>
          </w:tcPr>
          <w:p w:rsidRPr="0088218A" w:rsidR="003E0BB8" w:rsidRDefault="003E0BB8" w14:paraId="0857BBC4" w14:textId="77777777">
            <w:pPr>
              <w:rPr>
                <w:rFonts w:eastAsiaTheme="minorEastAsia"/>
              </w:rPr>
            </w:pPr>
            <w:r w:rsidRPr="15B960E5">
              <w:rPr>
                <w:rFonts w:eastAsiaTheme="minorEastAsia"/>
              </w:rPr>
              <w:t>Demonstrates how customer data flows through different departments to create marketing campaigns.</w:t>
            </w:r>
          </w:p>
        </w:tc>
        <w:tc>
          <w:tcPr>
            <w:tcW w:w="3870" w:type="dxa"/>
          </w:tcPr>
          <w:p w:rsidRPr="0088218A" w:rsidR="003E0BB8" w:rsidRDefault="003E0BB8" w14:paraId="28CAF491" w14:textId="77777777">
            <w:pPr>
              <w:rPr>
                <w:rFonts w:eastAsiaTheme="minorEastAsia"/>
              </w:rPr>
            </w:pPr>
            <w:r w:rsidRPr="15B960E5">
              <w:rPr>
                <w:rFonts w:eastAsiaTheme="minorEastAsia"/>
              </w:rPr>
              <w:t>Illustrates the data transformations that occur as raw sales data is transformed into summarized reports.</w:t>
            </w:r>
          </w:p>
        </w:tc>
      </w:tr>
    </w:tbl>
    <w:p w:rsidRPr="0088218A" w:rsidR="003E0BB8" w:rsidP="003E0BB8" w:rsidRDefault="003E0BB8" w14:paraId="04B36085" w14:textId="77777777">
      <w:pPr>
        <w:spacing w:before="300" w:after="300"/>
        <w:rPr>
          <w:rFonts w:eastAsiaTheme="minorEastAsia"/>
          <w:b/>
        </w:rPr>
      </w:pPr>
      <w:r w:rsidRPr="15B960E5">
        <w:rPr>
          <w:rFonts w:eastAsiaTheme="minorEastAsia"/>
        </w:rPr>
        <w:t>Both business lineage and technical lineage play crucial roles in data management, allowing organizations to understand data movement and transformations from both business and technical perspectives, enhancing overall data understanding, governance, and decision-making.</w:t>
      </w:r>
    </w:p>
    <w:p w:rsidRPr="00354ADD" w:rsidR="00354ADD" w:rsidP="00354ADD" w:rsidRDefault="00354ADD" w14:paraId="7842317F" w14:textId="77777777"/>
    <w:p w:rsidRPr="00570E9D" w:rsidR="002D6B15" w:rsidP="00220E9F" w:rsidRDefault="002D6B15" w14:paraId="46F033BF" w14:textId="65B4B0DF">
      <w:pPr>
        <w:pStyle w:val="Heading4new"/>
      </w:pPr>
      <w:bookmarkStart w:name="_Toc146020352" w:id="166"/>
      <w:r>
        <w:t>Data Lineage</w:t>
      </w:r>
      <w:r w:rsidRPr="00570E9D">
        <w:t xml:space="preserve"> Guiding Principles</w:t>
      </w:r>
      <w:bookmarkEnd w:id="166"/>
    </w:p>
    <w:p w:rsidRPr="00570E9D" w:rsidR="002D6B15" w:rsidP="00220E9F" w:rsidRDefault="002D6B15" w14:paraId="07FDF909" w14:textId="6F5D21C1">
      <w:pPr>
        <w:pStyle w:val="Heading4new"/>
      </w:pPr>
      <w:bookmarkStart w:name="_Toc146020353" w:id="167"/>
      <w:r>
        <w:t>Data Lineage</w:t>
      </w:r>
      <w:r w:rsidRPr="00570E9D">
        <w:t xml:space="preserve"> Benefits</w:t>
      </w:r>
      <w:bookmarkEnd w:id="167"/>
    </w:p>
    <w:p w:rsidR="002D6B15" w:rsidP="00220E9F" w:rsidRDefault="002D6B15" w14:paraId="35478F29" w14:textId="005976E3">
      <w:pPr>
        <w:pStyle w:val="Heading4new"/>
      </w:pPr>
      <w:bookmarkStart w:name="_Toc146020354" w:id="168"/>
      <w:r>
        <w:t>Data Lineage</w:t>
      </w:r>
      <w:r w:rsidRPr="00570E9D">
        <w:t xml:space="preserve"> Composition</w:t>
      </w:r>
      <w:bookmarkEnd w:id="168"/>
    </w:p>
    <w:p w:rsidR="002D6B15" w:rsidP="002D6B15" w:rsidRDefault="002D6B15" w14:paraId="19807945" w14:textId="001CBDA6">
      <w:pPr>
        <w:pStyle w:val="Header5new"/>
      </w:pPr>
      <w:bookmarkStart w:name="_Toc146020355" w:id="169"/>
      <w:r>
        <w:t>Business Lineage</w:t>
      </w:r>
      <w:bookmarkEnd w:id="169"/>
    </w:p>
    <w:p w:rsidR="007D7CCD" w:rsidP="007D7CCD" w:rsidRDefault="007D7CCD" w14:paraId="4038B1EB" w14:textId="77777777"/>
    <w:p w:rsidRPr="0088218A" w:rsidR="007D7CCD" w:rsidP="007D7CCD" w:rsidRDefault="007D7CCD" w14:paraId="5A0E5A9D" w14:textId="77777777">
      <w:pPr>
        <w:rPr>
          <w:rFonts w:eastAsiaTheme="minorEastAsia"/>
        </w:rPr>
      </w:pPr>
      <w:r>
        <w:rPr>
          <w:noProof/>
        </w:rPr>
        <w:drawing>
          <wp:inline distT="0" distB="0" distL="0" distR="0" wp14:anchorId="219170F2" wp14:editId="63A6B360">
            <wp:extent cx="3172894" cy="1784709"/>
            <wp:effectExtent l="0" t="0" r="8890" b="6350"/>
            <wp:docPr id="24" name="Picture 24"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46">
                      <a:extLst>
                        <a:ext uri="{28A0092B-C50C-407E-A947-70E740481C1C}">
                          <a14:useLocalDpi xmlns:a14="http://schemas.microsoft.com/office/drawing/2010/main" val="0"/>
                        </a:ext>
                      </a:extLst>
                    </a:blip>
                    <a:stretch>
                      <a:fillRect/>
                    </a:stretch>
                  </pic:blipFill>
                  <pic:spPr>
                    <a:xfrm>
                      <a:off x="0" y="0"/>
                      <a:ext cx="3172894" cy="1784709"/>
                    </a:xfrm>
                    <a:prstGeom prst="rect">
                      <a:avLst/>
                    </a:prstGeom>
                  </pic:spPr>
                </pic:pic>
              </a:graphicData>
            </a:graphic>
          </wp:inline>
        </w:drawing>
      </w:r>
    </w:p>
    <w:p w:rsidRPr="0088218A" w:rsidR="007D7CCD" w:rsidP="007D7CCD" w:rsidRDefault="007D7CCD" w14:paraId="73B7157E" w14:textId="77777777">
      <w:pPr>
        <w:spacing w:before="60"/>
        <w:rPr>
          <w:rFonts w:eastAsiaTheme="minorEastAsia"/>
          <w:lang w:eastAsia="zh-CN"/>
        </w:rPr>
      </w:pPr>
      <w:r w:rsidRPr="15B960E5">
        <w:rPr>
          <w:rFonts w:eastAsiaTheme="minorEastAsia"/>
          <w:lang w:eastAsia="zh-CN"/>
        </w:rPr>
        <w:t xml:space="preserve">Business Lineage is a critical concept in Enterprise Data Management that refers to the end-to-end understanding and documentation of how data flows, transforms, and is used across business functions and data domains. It aims to provide a clear and comprehensive view of data's journey from its origin through its transformations to its consumption, </w:t>
      </w:r>
      <w:proofErr w:type="gramStart"/>
      <w:r w:rsidRPr="15B960E5">
        <w:rPr>
          <w:rFonts w:eastAsiaTheme="minorEastAsia"/>
          <w:lang w:eastAsia="zh-CN"/>
        </w:rPr>
        <w:t>giving also</w:t>
      </w:r>
      <w:proofErr w:type="gramEnd"/>
      <w:r w:rsidRPr="15B960E5">
        <w:rPr>
          <w:rFonts w:eastAsiaTheme="minorEastAsia"/>
          <w:lang w:eastAsia="zh-CN"/>
        </w:rPr>
        <w:t xml:space="preserve"> a view of a business context (categories, business concepts and business processes associated with data assets) and showing information about relations between the entities and systems. </w:t>
      </w:r>
    </w:p>
    <w:p w:rsidRPr="0088218A" w:rsidR="007D7CCD" w:rsidP="007D7CCD" w:rsidRDefault="007D7CCD" w14:paraId="51C08885" w14:textId="77777777">
      <w:pPr>
        <w:rPr>
          <w:rFonts w:eastAsiaTheme="minorEastAsia"/>
        </w:rPr>
      </w:pPr>
    </w:p>
    <w:p w:rsidRPr="0088218A" w:rsidR="007D7CCD" w:rsidP="007D7CCD" w:rsidRDefault="007D7CCD" w14:paraId="624238FF" w14:textId="77777777">
      <w:pPr>
        <w:rPr>
          <w:rFonts w:eastAsiaTheme="minorEastAsia"/>
        </w:rPr>
      </w:pPr>
      <w:r>
        <w:rPr>
          <w:noProof/>
        </w:rPr>
        <w:drawing>
          <wp:inline distT="0" distB="0" distL="0" distR="0" wp14:anchorId="0D3C6450" wp14:editId="60E0FCE5">
            <wp:extent cx="5731510" cy="1553210"/>
            <wp:effectExtent l="0" t="0" r="2540" b="8890"/>
            <wp:docPr id="17" name="Picture 1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7">
                      <a:extLst>
                        <a:ext uri="{28A0092B-C50C-407E-A947-70E740481C1C}">
                          <a14:useLocalDpi xmlns:a14="http://schemas.microsoft.com/office/drawing/2010/main" val="0"/>
                        </a:ext>
                      </a:extLst>
                    </a:blip>
                    <a:stretch>
                      <a:fillRect/>
                    </a:stretch>
                  </pic:blipFill>
                  <pic:spPr>
                    <a:xfrm>
                      <a:off x="0" y="0"/>
                      <a:ext cx="5731510" cy="1553210"/>
                    </a:xfrm>
                    <a:prstGeom prst="rect">
                      <a:avLst/>
                    </a:prstGeom>
                  </pic:spPr>
                </pic:pic>
              </a:graphicData>
            </a:graphic>
          </wp:inline>
        </w:drawing>
      </w:r>
    </w:p>
    <w:p w:rsidRPr="00A92EB5" w:rsidR="00A92EB5" w:rsidP="00A92EB5" w:rsidRDefault="00A92EB5" w14:paraId="1A0D69AA" w14:textId="567DF1C1">
      <w:pPr>
        <w:rPr>
          <w:b/>
          <w:bCs/>
          <w:lang w:eastAsia="zh-CN"/>
        </w:rPr>
      </w:pPr>
      <w:r w:rsidRPr="00A92EB5">
        <w:rPr>
          <w:b/>
          <w:bCs/>
          <w:lang w:eastAsia="zh-CN"/>
        </w:rPr>
        <w:t>Key components and processes of business lineage</w:t>
      </w:r>
    </w:p>
    <w:p w:rsidRPr="0088218A" w:rsidR="00A92EB5" w:rsidP="00A92EB5" w:rsidRDefault="00A92EB5" w14:paraId="0F9B6F75" w14:textId="77777777">
      <w:pPr>
        <w:spacing w:before="100" w:beforeAutospacing="1"/>
        <w:rPr>
          <w:rFonts w:eastAsiaTheme="minorEastAsia"/>
          <w:lang w:eastAsia="zh-CN"/>
        </w:rPr>
      </w:pPr>
      <w:r w:rsidRPr="15B960E5">
        <w:rPr>
          <w:rFonts w:eastAsiaTheme="minorEastAsia"/>
          <w:lang w:eastAsia="zh-CN"/>
        </w:rPr>
        <w:t xml:space="preserve">Business lineage is added on top of technology lineage providing business insights into data flows, from source systems, through transformations, to consumption. </w:t>
      </w:r>
    </w:p>
    <w:p w:rsidRPr="0088218A" w:rsidR="00A92EB5" w:rsidP="00F17839" w:rsidRDefault="00A92EB5" w14:paraId="590FA708" w14:textId="77777777">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Business context visualization</w:t>
      </w:r>
      <w:r w:rsidRPr="15B960E5">
        <w:rPr>
          <w:rFonts w:eastAsiaTheme="minorEastAsia"/>
          <w:lang w:eastAsia="zh-CN"/>
        </w:rPr>
        <w:t>:</w:t>
      </w:r>
    </w:p>
    <w:p w:rsidRPr="0088218A" w:rsidR="00A92EB5" w:rsidP="00F17839" w:rsidRDefault="00A92EB5" w14:paraId="4887BB57" w14:textId="77777777">
      <w:pPr>
        <w:numPr>
          <w:ilvl w:val="1"/>
          <w:numId w:val="50"/>
        </w:numPr>
        <w:spacing w:before="100" w:beforeAutospacing="1" w:after="60"/>
        <w:jc w:val="left"/>
        <w:rPr>
          <w:rFonts w:eastAsiaTheme="minorEastAsia"/>
          <w:lang w:eastAsia="zh-CN"/>
        </w:rPr>
      </w:pPr>
      <w:r w:rsidRPr="15B960E5">
        <w:rPr>
          <w:rFonts w:eastAsiaTheme="minorEastAsia"/>
          <w:b/>
          <w:i/>
          <w:lang w:eastAsia="zh-CN"/>
        </w:rPr>
        <w:t>Business function and data domain structure mapping</w:t>
      </w:r>
      <w:r w:rsidRPr="15B960E5">
        <w:rPr>
          <w:rFonts w:eastAsiaTheme="minorEastAsia"/>
          <w:lang w:eastAsia="zh-CN"/>
        </w:rPr>
        <w:t>. Shows selected parts of the organizational structure and relationships between its units based on the data flows established.</w:t>
      </w:r>
    </w:p>
    <w:p w:rsidRPr="0088218A" w:rsidR="00A92EB5" w:rsidP="00F17839" w:rsidRDefault="00A92EB5" w14:paraId="1A2AE5DB" w14:textId="77777777">
      <w:pPr>
        <w:numPr>
          <w:ilvl w:val="1"/>
          <w:numId w:val="50"/>
        </w:numPr>
        <w:spacing w:before="100" w:beforeAutospacing="1" w:after="60"/>
        <w:jc w:val="left"/>
        <w:rPr>
          <w:rFonts w:eastAsiaTheme="minorEastAsia"/>
          <w:lang w:eastAsia="zh-CN"/>
        </w:rPr>
      </w:pPr>
      <w:r w:rsidRPr="15B960E5">
        <w:rPr>
          <w:rFonts w:eastAsiaTheme="minorEastAsia"/>
          <w:b/>
          <w:i/>
          <w:lang w:eastAsia="zh-CN"/>
        </w:rPr>
        <w:t>Business process mapping</w:t>
      </w:r>
      <w:r w:rsidRPr="15B960E5">
        <w:rPr>
          <w:rFonts w:eastAsiaTheme="minorEastAsia"/>
          <w:lang w:eastAsia="zh-CN"/>
        </w:rPr>
        <w:t>. Indicates affiliation of data entities to certain business processes.</w:t>
      </w:r>
    </w:p>
    <w:p w:rsidRPr="0088218A" w:rsidR="00A92EB5" w:rsidP="00F17839" w:rsidRDefault="00A92EB5" w14:paraId="7AC0AF96" w14:textId="77777777">
      <w:pPr>
        <w:numPr>
          <w:ilvl w:val="1"/>
          <w:numId w:val="50"/>
        </w:numPr>
        <w:spacing w:before="100" w:beforeAutospacing="1" w:after="60"/>
        <w:jc w:val="left"/>
        <w:rPr>
          <w:rFonts w:eastAsiaTheme="minorEastAsia"/>
          <w:lang w:eastAsia="zh-CN"/>
        </w:rPr>
      </w:pPr>
      <w:r w:rsidRPr="15B960E5">
        <w:rPr>
          <w:rFonts w:eastAsiaTheme="minorEastAsia"/>
          <w:b/>
          <w:i/>
          <w:lang w:eastAsia="zh-CN"/>
        </w:rPr>
        <w:t>Business concept mapping</w:t>
      </w:r>
      <w:r w:rsidRPr="15B960E5">
        <w:rPr>
          <w:rFonts w:eastAsiaTheme="minorEastAsia"/>
          <w:lang w:eastAsia="zh-CN"/>
        </w:rPr>
        <w:t>. Shows association of business concepts to the data assets presented on the lineage diagram.</w:t>
      </w:r>
      <w:r>
        <w:br/>
      </w:r>
    </w:p>
    <w:p w:rsidRPr="0088218A" w:rsidR="00A92EB5" w:rsidP="00F17839" w:rsidRDefault="00A92EB5" w14:paraId="4D1D1410" w14:textId="77777777">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Data source description.</w:t>
      </w:r>
      <w:r w:rsidRPr="15B960E5">
        <w:rPr>
          <w:rFonts w:eastAsiaTheme="minorEastAsia"/>
          <w:lang w:eastAsia="zh-CN"/>
        </w:rPr>
        <w:t xml:space="preserve"> Identify suppliers on an input data. These can be Novartis business functions or systems, or 3</w:t>
      </w:r>
      <w:r w:rsidRPr="15B960E5">
        <w:rPr>
          <w:rFonts w:eastAsiaTheme="minorEastAsia"/>
          <w:vertAlign w:val="superscript"/>
          <w:lang w:eastAsia="zh-CN"/>
        </w:rPr>
        <w:t>rd</w:t>
      </w:r>
      <w:r w:rsidRPr="15B960E5">
        <w:rPr>
          <w:rFonts w:eastAsiaTheme="minorEastAsia"/>
          <w:lang w:eastAsia="zh-CN"/>
        </w:rPr>
        <w:t xml:space="preserve"> parties. Within the suppliers, data provisioning points where the data originates / is being distributed from must be specified, e.g., platforms, services, databases, or applications. This involves marking data sources as authoritative / trusted / non-classified, and corresponding provisioning points as authorized / non-classified, for </w:t>
      </w:r>
      <w:proofErr w:type="gramStart"/>
      <w:r w:rsidRPr="15B960E5">
        <w:rPr>
          <w:rFonts w:eastAsiaTheme="minorEastAsia"/>
          <w:lang w:eastAsia="zh-CN"/>
        </w:rPr>
        <w:t>particular data</w:t>
      </w:r>
      <w:proofErr w:type="gramEnd"/>
      <w:r w:rsidRPr="15B960E5">
        <w:rPr>
          <w:rFonts w:eastAsiaTheme="minorEastAsia"/>
          <w:lang w:eastAsia="zh-CN"/>
        </w:rPr>
        <w:t xml:space="preserve"> entities. </w:t>
      </w:r>
      <w:r>
        <w:br/>
      </w:r>
    </w:p>
    <w:p w:rsidRPr="0088218A" w:rsidR="00A92EB5" w:rsidP="00F17839" w:rsidRDefault="00A92EB5" w14:paraId="6F978C57" w14:textId="77777777">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Data transformation summary.</w:t>
      </w:r>
      <w:r w:rsidRPr="15B960E5">
        <w:rPr>
          <w:rFonts w:eastAsiaTheme="minorEastAsia"/>
          <w:lang w:eastAsia="zh-CN"/>
        </w:rPr>
        <w:t xml:space="preserve"> On business lineage (comparing to technical lineage) data transformations are typically specified from the conceptual level giving a business summary of technical transformations performed over data entities. Two aspects should be described there:</w:t>
      </w:r>
    </w:p>
    <w:p w:rsidRPr="0088218A" w:rsidR="00A92EB5" w:rsidP="00F17839" w:rsidRDefault="00A92EB5" w14:paraId="23EFE057" w14:textId="77777777">
      <w:pPr>
        <w:numPr>
          <w:ilvl w:val="1"/>
          <w:numId w:val="50"/>
        </w:numPr>
        <w:spacing w:before="100" w:beforeAutospacing="1" w:after="100" w:afterAutospacing="1"/>
        <w:jc w:val="left"/>
        <w:rPr>
          <w:rFonts w:eastAsiaTheme="minorEastAsia"/>
          <w:lang w:eastAsia="zh-CN"/>
        </w:rPr>
      </w:pPr>
      <w:r w:rsidRPr="15B960E5">
        <w:rPr>
          <w:rFonts w:eastAsiaTheme="minorEastAsia"/>
          <w:b/>
          <w:lang w:eastAsia="zh-CN"/>
        </w:rPr>
        <w:t>Transformation logic</w:t>
      </w:r>
      <w:r w:rsidRPr="15B960E5">
        <w:rPr>
          <w:rFonts w:eastAsiaTheme="minorEastAsia"/>
          <w:lang w:eastAsia="zh-CN"/>
        </w:rPr>
        <w:t xml:space="preserve"> -- conceptual transformations applied to data entities, including cleansing, enrichment, normalization, and calculations. </w:t>
      </w:r>
    </w:p>
    <w:p w:rsidRPr="0088218A" w:rsidR="00A92EB5" w:rsidP="00F17839" w:rsidRDefault="00A92EB5" w14:paraId="447E3176" w14:textId="77777777">
      <w:pPr>
        <w:numPr>
          <w:ilvl w:val="1"/>
          <w:numId w:val="50"/>
        </w:numPr>
        <w:spacing w:before="60" w:after="100" w:afterAutospacing="1"/>
        <w:jc w:val="left"/>
        <w:rPr>
          <w:rFonts w:eastAsiaTheme="minorEastAsia"/>
          <w:lang w:eastAsia="zh-CN"/>
        </w:rPr>
      </w:pPr>
      <w:r w:rsidRPr="15B960E5">
        <w:rPr>
          <w:rFonts w:eastAsiaTheme="minorEastAsia"/>
          <w:b/>
          <w:lang w:eastAsia="zh-CN"/>
        </w:rPr>
        <w:t>Business rule mapping</w:t>
      </w:r>
      <w:r w:rsidRPr="15B960E5">
        <w:rPr>
          <w:rFonts w:eastAsiaTheme="minorEastAsia"/>
          <w:lang w:eastAsia="zh-CN"/>
        </w:rPr>
        <w:t xml:space="preserve"> – a set of business rules that guide and constrain the data transformations. </w:t>
      </w:r>
      <w:r>
        <w:br/>
      </w:r>
    </w:p>
    <w:p w:rsidRPr="0088218A" w:rsidR="00A92EB5" w:rsidP="00F17839" w:rsidRDefault="00A92EB5" w14:paraId="383C5D20" w14:textId="77777777">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Elaboration of relationships</w:t>
      </w:r>
      <w:r w:rsidRPr="15B960E5">
        <w:rPr>
          <w:rFonts w:eastAsiaTheme="minorEastAsia"/>
          <w:lang w:eastAsia="zh-CN"/>
        </w:rPr>
        <w:t xml:space="preserve">. Types and short text descriptions for relations between business components can be shown, thus giving more context about the hierarchies, dependencies, and interactions. </w:t>
      </w:r>
      <w:r>
        <w:br/>
      </w:r>
    </w:p>
    <w:p w:rsidRPr="0088218A" w:rsidR="00A92EB5" w:rsidP="00F17839" w:rsidRDefault="00A92EB5" w14:paraId="7ECD659E" w14:textId="77777777">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Data consumption description</w:t>
      </w:r>
      <w:r w:rsidRPr="15B960E5">
        <w:rPr>
          <w:rFonts w:eastAsiaTheme="minorEastAsia"/>
          <w:lang w:eastAsia="zh-CN"/>
        </w:rPr>
        <w:t xml:space="preserve">. Shows scenarios where data is consumed for reporting, analytics, or operational purposes. </w:t>
      </w:r>
      <w:r>
        <w:br/>
      </w:r>
    </w:p>
    <w:p w:rsidRPr="00220E9F" w:rsidR="007D7CCD" w:rsidP="002D6B15" w:rsidRDefault="00A92EB5" w14:paraId="368EBEAD" w14:textId="7AD52092">
      <w:pPr>
        <w:numPr>
          <w:ilvl w:val="0"/>
          <w:numId w:val="50"/>
        </w:numPr>
        <w:spacing w:before="100" w:beforeAutospacing="1" w:after="100" w:afterAutospacing="1"/>
        <w:jc w:val="left"/>
        <w:rPr>
          <w:rFonts w:eastAsiaTheme="minorEastAsia"/>
          <w:lang w:eastAsia="zh-CN"/>
        </w:rPr>
      </w:pPr>
      <w:r w:rsidRPr="15B960E5">
        <w:rPr>
          <w:rFonts w:eastAsiaTheme="minorEastAsia"/>
          <w:b/>
          <w:lang w:eastAsia="zh-CN"/>
        </w:rPr>
        <w:t>Data governance and compliance aspect mapping</w:t>
      </w:r>
      <w:r w:rsidRPr="15B960E5">
        <w:rPr>
          <w:rFonts w:eastAsiaTheme="minorEastAsia"/>
          <w:lang w:eastAsia="zh-CN"/>
        </w:rPr>
        <w:t xml:space="preserve">. Outlines data governance procedures and processes, together with regulations and standards business components and data flows must adhere to. </w:t>
      </w:r>
    </w:p>
    <w:p w:rsidRPr="00616826" w:rsidR="002D6B15" w:rsidP="002D6B15" w:rsidRDefault="002D6B15" w14:paraId="06BFABAF" w14:textId="5478FEF8">
      <w:pPr>
        <w:pStyle w:val="Header5new"/>
      </w:pPr>
      <w:bookmarkStart w:name="_Toc146020356" w:id="170"/>
      <w:r>
        <w:t>Technical Lineage</w:t>
      </w:r>
      <w:bookmarkEnd w:id="170"/>
    </w:p>
    <w:p w:rsidRPr="0088218A" w:rsidR="003C6CEF" w:rsidP="003C6CEF" w:rsidRDefault="003C6CEF" w14:paraId="1D88B4D2" w14:textId="77777777">
      <w:pPr>
        <w:rPr>
          <w:rFonts w:eastAsiaTheme="minorEastAsia"/>
          <w:sz w:val="22"/>
          <w:szCs w:val="22"/>
        </w:rPr>
      </w:pPr>
      <w:r w:rsidRPr="00A67E59">
        <w:rPr>
          <w:rFonts w:eastAsiaTheme="minorEastAsia"/>
          <w:b/>
          <w:bCs/>
        </w:rPr>
        <w:t>Technical Lineage</w:t>
      </w:r>
      <w:r w:rsidRPr="15B960E5">
        <w:rPr>
          <w:rFonts w:eastAsiaTheme="minorEastAsia"/>
        </w:rPr>
        <w:t xml:space="preserve"> involves documenting and visualizing the detailed technical path of data as it moves through an organization's systems, applications, and processes. It emphasizes the specific transformations, integrations, and interactions that occur at a technical level. Technical lineage helps IT teams and data engineers understand data flow, identify bottlenecks, troubleshoot issues, and ensure accurate data integration. It provides insights into the underlying technical components, architecture, and infrastructure involved in data movement, contributing to effective data management, system optimization, and data quality assurance.</w:t>
      </w:r>
    </w:p>
    <w:p w:rsidRPr="0088218A" w:rsidR="003C6CEF" w:rsidP="003C6CEF" w:rsidRDefault="003C6CEF" w14:paraId="208D995C" w14:textId="77777777">
      <w:pPr>
        <w:spacing w:before="300" w:after="300"/>
        <w:rPr>
          <w:rFonts w:eastAsiaTheme="minorEastAsia"/>
        </w:rPr>
      </w:pPr>
      <w:r w:rsidRPr="15B960E5">
        <w:rPr>
          <w:rFonts w:eastAsiaTheme="minorEastAsia"/>
        </w:rPr>
        <w:t>Key components of technical data lineage are:</w:t>
      </w:r>
    </w:p>
    <w:tbl>
      <w:tblPr>
        <w:tblStyle w:val="TableGrid"/>
        <w:tblW w:w="9810" w:type="dxa"/>
        <w:tblBorders>
          <w:top w:val="single" w:color="0460A9" w:sz="4" w:space="0"/>
          <w:left w:val="single" w:color="0460A9" w:sz="4" w:space="0"/>
          <w:bottom w:val="single" w:color="0460A9" w:sz="4" w:space="0"/>
          <w:right w:val="single" w:color="0460A9" w:sz="4" w:space="0"/>
          <w:insideH w:val="single" w:color="0460A9" w:sz="4" w:space="0"/>
          <w:insideV w:val="single" w:color="0460A9" w:sz="4" w:space="0"/>
        </w:tblBorders>
        <w:tblLayout w:type="fixed"/>
        <w:tblCellMar>
          <w:left w:w="72" w:type="dxa"/>
          <w:right w:w="72" w:type="dxa"/>
        </w:tblCellMar>
        <w:tblLook w:val="04A0" w:firstRow="1" w:lastRow="0" w:firstColumn="1" w:lastColumn="0" w:noHBand="0" w:noVBand="1"/>
      </w:tblPr>
      <w:tblGrid>
        <w:gridCol w:w="1710"/>
        <w:gridCol w:w="6370"/>
        <w:gridCol w:w="1730"/>
      </w:tblGrid>
      <w:tr w:rsidRPr="0088218A" w:rsidR="003C6CEF" w:rsidTr="003C6CEF" w14:paraId="33AD18D1" w14:textId="77777777">
        <w:trPr>
          <w:cnfStyle w:val="100000000000" w:firstRow="1" w:lastRow="0" w:firstColumn="0" w:lastColumn="0" w:oddVBand="0" w:evenVBand="0" w:oddHBand="0" w:evenHBand="0" w:firstRowFirstColumn="0" w:firstRowLastColumn="0" w:lastRowFirstColumn="0" w:lastRowLastColumn="0"/>
          <w:trHeight w:val="300"/>
        </w:trPr>
        <w:tc>
          <w:tcPr>
            <w:tcW w:w="17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Mar>
              <w:left w:w="105" w:type="dxa"/>
              <w:right w:w="105" w:type="dxa"/>
            </w:tcMar>
          </w:tcPr>
          <w:p w:rsidRPr="00A67E59" w:rsidR="003C6CEF" w:rsidRDefault="003C6CEF" w14:paraId="73411352" w14:textId="77777777">
            <w:pPr>
              <w:spacing w:after="60" w:line="259" w:lineRule="auto"/>
              <w:rPr>
                <w:rFonts w:eastAsiaTheme="minorEastAsia"/>
                <w:color w:val="000000" w:themeColor="text1"/>
              </w:rPr>
            </w:pPr>
            <w:r w:rsidRPr="00A67E59">
              <w:rPr>
                <w:rFonts w:eastAsiaTheme="minorEastAsia"/>
                <w:color w:val="000000" w:themeColor="text1"/>
              </w:rPr>
              <w:t>Attribute</w:t>
            </w:r>
          </w:p>
        </w:tc>
        <w:tc>
          <w:tcPr>
            <w:tcW w:w="63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Mar>
              <w:left w:w="105" w:type="dxa"/>
              <w:right w:w="105" w:type="dxa"/>
            </w:tcMar>
          </w:tcPr>
          <w:p w:rsidRPr="00A67E59" w:rsidR="003C6CEF" w:rsidRDefault="003C6CEF" w14:paraId="228F13C5" w14:textId="77777777">
            <w:pPr>
              <w:spacing w:after="60" w:line="259" w:lineRule="auto"/>
              <w:rPr>
                <w:rFonts w:eastAsiaTheme="minorEastAsia"/>
                <w:color w:val="000000" w:themeColor="text1"/>
              </w:rPr>
            </w:pPr>
            <w:r w:rsidRPr="00A67E59">
              <w:rPr>
                <w:rFonts w:eastAsiaTheme="minorEastAsia"/>
                <w:color w:val="000000" w:themeColor="text1"/>
              </w:rPr>
              <w:t>Description</w:t>
            </w:r>
          </w:p>
        </w:tc>
        <w:tc>
          <w:tcPr>
            <w:tcW w:w="173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FF" w:themeFill="background1"/>
          </w:tcPr>
          <w:p w:rsidRPr="00A67E59" w:rsidR="003C6CEF" w:rsidP="008C53A5" w:rsidRDefault="003C6CEF" w14:paraId="65F64475" w14:textId="77777777">
            <w:pPr>
              <w:spacing w:after="60"/>
              <w:jc w:val="left"/>
              <w:rPr>
                <w:rFonts w:eastAsiaTheme="minorEastAsia"/>
                <w:b w:val="0"/>
                <w:color w:val="000000" w:themeColor="text1"/>
              </w:rPr>
            </w:pPr>
            <w:r w:rsidRPr="00A67E59">
              <w:rPr>
                <w:rFonts w:eastAsiaTheme="minorEastAsia"/>
                <w:color w:val="000000" w:themeColor="text1"/>
              </w:rPr>
              <w:t>Source of Information</w:t>
            </w:r>
          </w:p>
        </w:tc>
      </w:tr>
      <w:tr w:rsidRPr="0088218A" w:rsidR="003C6CEF" w:rsidTr="003C6CEF" w14:paraId="065CB7B9" w14:textId="77777777">
        <w:trPr>
          <w:trHeight w:val="375"/>
        </w:trPr>
        <w:tc>
          <w:tcPr>
            <w:tcW w:w="1710" w:type="dxa"/>
            <w:tcMar>
              <w:left w:w="105" w:type="dxa"/>
              <w:right w:w="105" w:type="dxa"/>
            </w:tcMar>
          </w:tcPr>
          <w:p w:rsidRPr="0088218A" w:rsidR="003C6CEF" w:rsidRDefault="003C6CEF" w14:paraId="129DDB60" w14:textId="77777777">
            <w:pPr>
              <w:spacing w:line="259" w:lineRule="auto"/>
              <w:rPr>
                <w:rFonts w:eastAsiaTheme="minorEastAsia"/>
                <w:color w:val="000000" w:themeColor="text1"/>
              </w:rPr>
            </w:pPr>
            <w:r w:rsidRPr="15B960E5">
              <w:rPr>
                <w:rFonts w:eastAsiaTheme="minorEastAsia"/>
              </w:rPr>
              <w:t>Data Source</w:t>
            </w:r>
          </w:p>
        </w:tc>
        <w:tc>
          <w:tcPr>
            <w:tcW w:w="6370" w:type="dxa"/>
            <w:tcMar>
              <w:left w:w="105" w:type="dxa"/>
              <w:right w:w="105" w:type="dxa"/>
            </w:tcMar>
          </w:tcPr>
          <w:p w:rsidRPr="0088218A" w:rsidR="003C6CEF" w:rsidRDefault="003C6CEF" w14:paraId="4CF5B65C" w14:textId="77777777">
            <w:pPr>
              <w:spacing w:line="259" w:lineRule="auto"/>
              <w:rPr>
                <w:rFonts w:eastAsiaTheme="minorEastAsia"/>
              </w:rPr>
            </w:pPr>
            <w:r w:rsidRPr="15B960E5">
              <w:rPr>
                <w:rFonts w:eastAsiaTheme="minorEastAsia"/>
              </w:rPr>
              <w:t>The starting point of the data lineage, which represents the original source of the data, such as a database, file, application, or external system.</w:t>
            </w:r>
          </w:p>
        </w:tc>
        <w:tc>
          <w:tcPr>
            <w:tcW w:w="1730" w:type="dxa"/>
          </w:tcPr>
          <w:p w:rsidRPr="0088218A" w:rsidR="003C6CEF" w:rsidRDefault="003C6CEF" w14:paraId="0961C204" w14:textId="77777777">
            <w:pPr>
              <w:rPr>
                <w:rFonts w:eastAsiaTheme="minorEastAsia"/>
              </w:rPr>
            </w:pPr>
            <w:r w:rsidRPr="15B960E5">
              <w:rPr>
                <w:rFonts w:eastAsiaTheme="minorEastAsia"/>
              </w:rPr>
              <w:t>ServiceNow</w:t>
            </w:r>
          </w:p>
        </w:tc>
      </w:tr>
      <w:tr w:rsidRPr="0088218A" w:rsidR="003C6CEF" w:rsidTr="003C6CEF" w14:paraId="0951B12D" w14:textId="77777777">
        <w:trPr>
          <w:trHeight w:val="375"/>
        </w:trPr>
        <w:tc>
          <w:tcPr>
            <w:tcW w:w="1710" w:type="dxa"/>
            <w:tcMar>
              <w:left w:w="105" w:type="dxa"/>
              <w:right w:w="105" w:type="dxa"/>
            </w:tcMar>
          </w:tcPr>
          <w:p w:rsidRPr="0088218A" w:rsidR="003C6CEF" w:rsidP="00E95C3A" w:rsidRDefault="003C6CEF" w14:paraId="2E00E463" w14:textId="77777777">
            <w:pPr>
              <w:spacing w:line="259" w:lineRule="auto"/>
              <w:jc w:val="left"/>
              <w:rPr>
                <w:rFonts w:eastAsiaTheme="minorEastAsia"/>
                <w:color w:val="000000" w:themeColor="text1"/>
              </w:rPr>
            </w:pPr>
            <w:r w:rsidRPr="15B960E5">
              <w:rPr>
                <w:rFonts w:eastAsiaTheme="minorEastAsia"/>
              </w:rPr>
              <w:t>Data Transformation</w:t>
            </w:r>
          </w:p>
        </w:tc>
        <w:tc>
          <w:tcPr>
            <w:tcW w:w="6370" w:type="dxa"/>
            <w:tcMar>
              <w:left w:w="105" w:type="dxa"/>
              <w:right w:w="105" w:type="dxa"/>
            </w:tcMar>
          </w:tcPr>
          <w:p w:rsidRPr="0088218A" w:rsidR="003C6CEF" w:rsidRDefault="003C6CEF" w14:paraId="73467BEF" w14:textId="77777777">
            <w:pPr>
              <w:spacing w:line="259" w:lineRule="auto"/>
              <w:rPr>
                <w:rFonts w:eastAsiaTheme="minorEastAsia"/>
              </w:rPr>
            </w:pPr>
            <w:r w:rsidRPr="15B960E5">
              <w:rPr>
                <w:rFonts w:eastAsiaTheme="minorEastAsia"/>
              </w:rPr>
              <w:t>Nodes representing data transformations, such as filtering, aggregation, joins, and calculations, that occur as data progresses.</w:t>
            </w:r>
          </w:p>
        </w:tc>
        <w:tc>
          <w:tcPr>
            <w:tcW w:w="1730" w:type="dxa"/>
          </w:tcPr>
          <w:p w:rsidRPr="0088218A" w:rsidR="003C6CEF" w:rsidRDefault="003C6CEF" w14:paraId="720D7516" w14:textId="77777777">
            <w:pPr>
              <w:rPr>
                <w:rFonts w:eastAsiaTheme="minorEastAsia"/>
              </w:rPr>
            </w:pPr>
            <w:r w:rsidRPr="15B960E5">
              <w:rPr>
                <w:rFonts w:eastAsiaTheme="minorEastAsia"/>
              </w:rPr>
              <w:t>ServiceNow</w:t>
            </w:r>
          </w:p>
        </w:tc>
      </w:tr>
      <w:tr w:rsidRPr="0088218A" w:rsidR="003C6CEF" w:rsidTr="003C6CEF" w14:paraId="693D9EB7" w14:textId="77777777">
        <w:trPr>
          <w:trHeight w:val="375"/>
        </w:trPr>
        <w:tc>
          <w:tcPr>
            <w:tcW w:w="1710" w:type="dxa"/>
            <w:tcMar>
              <w:left w:w="105" w:type="dxa"/>
              <w:right w:w="105" w:type="dxa"/>
            </w:tcMar>
          </w:tcPr>
          <w:p w:rsidRPr="0088218A" w:rsidR="003C6CEF" w:rsidP="00E95C3A" w:rsidRDefault="003C6CEF" w14:paraId="1E06B948" w14:textId="77777777">
            <w:pPr>
              <w:spacing w:line="259" w:lineRule="auto"/>
              <w:jc w:val="left"/>
              <w:rPr>
                <w:rFonts w:eastAsiaTheme="minorEastAsia"/>
                <w:color w:val="000000" w:themeColor="text1"/>
              </w:rPr>
            </w:pPr>
            <w:r w:rsidRPr="15B960E5">
              <w:rPr>
                <w:rFonts w:eastAsiaTheme="minorEastAsia"/>
              </w:rPr>
              <w:t>Data Storage (Destination)</w:t>
            </w:r>
          </w:p>
        </w:tc>
        <w:tc>
          <w:tcPr>
            <w:tcW w:w="6370" w:type="dxa"/>
            <w:tcMar>
              <w:left w:w="105" w:type="dxa"/>
              <w:right w:w="105" w:type="dxa"/>
            </w:tcMar>
          </w:tcPr>
          <w:p w:rsidRPr="0088218A" w:rsidR="003C6CEF" w:rsidRDefault="003C6CEF" w14:paraId="02FEBFE6" w14:textId="77777777">
            <w:pPr>
              <w:spacing w:line="259" w:lineRule="auto"/>
              <w:rPr>
                <w:rFonts w:eastAsiaTheme="minorEastAsia"/>
              </w:rPr>
            </w:pPr>
            <w:r w:rsidRPr="15B960E5">
              <w:rPr>
                <w:rFonts w:eastAsiaTheme="minorEastAsia"/>
              </w:rPr>
              <w:t>The intermediate and final destinations where the data is stored or consumed, such as databases, data warehouses, or analytical tools</w:t>
            </w:r>
          </w:p>
        </w:tc>
        <w:tc>
          <w:tcPr>
            <w:tcW w:w="1730" w:type="dxa"/>
          </w:tcPr>
          <w:p w:rsidRPr="0088218A" w:rsidR="003C6CEF" w:rsidRDefault="003C6CEF" w14:paraId="02148BA3" w14:textId="77777777">
            <w:pPr>
              <w:rPr>
                <w:rFonts w:eastAsiaTheme="minorEastAsia"/>
              </w:rPr>
            </w:pPr>
            <w:r w:rsidRPr="15B960E5">
              <w:rPr>
                <w:rFonts w:eastAsiaTheme="minorEastAsia"/>
              </w:rPr>
              <w:t>ServiceNow</w:t>
            </w:r>
          </w:p>
        </w:tc>
      </w:tr>
      <w:tr w:rsidRPr="0088218A" w:rsidR="003C6CEF" w:rsidTr="003C6CEF" w14:paraId="5EFE0ABB" w14:textId="77777777">
        <w:trPr>
          <w:trHeight w:val="375"/>
        </w:trPr>
        <w:tc>
          <w:tcPr>
            <w:tcW w:w="1710" w:type="dxa"/>
            <w:tcMar>
              <w:left w:w="105" w:type="dxa"/>
              <w:right w:w="105" w:type="dxa"/>
            </w:tcMar>
          </w:tcPr>
          <w:p w:rsidRPr="0088218A" w:rsidR="003C6CEF" w:rsidP="00E95C3A" w:rsidRDefault="003C6CEF" w14:paraId="7BFED3A6" w14:textId="77777777">
            <w:pPr>
              <w:jc w:val="left"/>
              <w:rPr>
                <w:rFonts w:eastAsiaTheme="minorEastAsia"/>
                <w:color w:val="000000" w:themeColor="text1"/>
              </w:rPr>
            </w:pPr>
            <w:r w:rsidRPr="15B960E5">
              <w:rPr>
                <w:rFonts w:eastAsiaTheme="minorEastAsia"/>
                <w:color w:val="000000" w:themeColor="text1"/>
              </w:rPr>
              <w:t>Type of Connection</w:t>
            </w:r>
            <w:r w:rsidRPr="15B960E5">
              <w:rPr>
                <w:rFonts w:eastAsiaTheme="minorEastAsia"/>
                <w:color w:val="FF0000"/>
              </w:rPr>
              <w:t xml:space="preserve"> </w:t>
            </w:r>
          </w:p>
        </w:tc>
        <w:tc>
          <w:tcPr>
            <w:tcW w:w="6370" w:type="dxa"/>
            <w:tcMar>
              <w:left w:w="105" w:type="dxa"/>
              <w:right w:w="105" w:type="dxa"/>
            </w:tcMar>
          </w:tcPr>
          <w:p w:rsidRPr="0088218A" w:rsidR="003C6CEF" w:rsidRDefault="003C6CEF" w14:paraId="7A0A858E" w14:textId="77777777">
            <w:pPr>
              <w:rPr>
                <w:rFonts w:eastAsiaTheme="minorEastAsia"/>
                <w:color w:val="000000" w:themeColor="text1"/>
              </w:rPr>
            </w:pPr>
            <w:r w:rsidRPr="15B960E5">
              <w:rPr>
                <w:rFonts w:eastAsiaTheme="minorEastAsia"/>
                <w:color w:val="000000" w:themeColor="text1"/>
              </w:rPr>
              <w:t>The connections and dependencies between different data assets within the lineage, illustrating how they relate to each other</w:t>
            </w:r>
          </w:p>
        </w:tc>
        <w:tc>
          <w:tcPr>
            <w:tcW w:w="1730" w:type="dxa"/>
          </w:tcPr>
          <w:p w:rsidRPr="0088218A" w:rsidR="003C6CEF" w:rsidRDefault="003C6CEF" w14:paraId="00B29B57" w14:textId="77777777">
            <w:pPr>
              <w:rPr>
                <w:rFonts w:eastAsiaTheme="minorEastAsia"/>
              </w:rPr>
            </w:pPr>
            <w:r w:rsidRPr="15B960E5">
              <w:rPr>
                <w:rFonts w:eastAsiaTheme="minorEastAsia"/>
              </w:rPr>
              <w:t>ServiceNow</w:t>
            </w:r>
          </w:p>
        </w:tc>
      </w:tr>
      <w:tr w:rsidRPr="0088218A" w:rsidR="003C6CEF" w:rsidTr="003C6CEF" w14:paraId="5A7EC378" w14:textId="77777777">
        <w:trPr>
          <w:trHeight w:val="375"/>
        </w:trPr>
        <w:tc>
          <w:tcPr>
            <w:tcW w:w="1710" w:type="dxa"/>
            <w:tcMar>
              <w:left w:w="105" w:type="dxa"/>
              <w:right w:w="105" w:type="dxa"/>
            </w:tcMar>
          </w:tcPr>
          <w:p w:rsidRPr="0088218A" w:rsidR="003C6CEF" w:rsidP="00E95C3A" w:rsidRDefault="003C6CEF" w14:paraId="52EE95A1" w14:textId="77777777">
            <w:pPr>
              <w:jc w:val="left"/>
              <w:rPr>
                <w:rFonts w:eastAsiaTheme="minorEastAsia"/>
                <w:color w:val="000000" w:themeColor="text1"/>
              </w:rPr>
            </w:pPr>
            <w:r w:rsidRPr="15B960E5">
              <w:rPr>
                <w:rFonts w:eastAsiaTheme="minorEastAsia"/>
              </w:rPr>
              <w:t>Data Timestamps</w:t>
            </w:r>
          </w:p>
        </w:tc>
        <w:tc>
          <w:tcPr>
            <w:tcW w:w="6370" w:type="dxa"/>
            <w:tcMar>
              <w:left w:w="105" w:type="dxa"/>
              <w:right w:w="105" w:type="dxa"/>
            </w:tcMar>
          </w:tcPr>
          <w:p w:rsidRPr="0088218A" w:rsidR="003C6CEF" w:rsidRDefault="003C6CEF" w14:paraId="25EF23CC" w14:textId="77777777">
            <w:pPr>
              <w:rPr>
                <w:rFonts w:eastAsiaTheme="minorEastAsia"/>
              </w:rPr>
            </w:pPr>
            <w:r w:rsidRPr="15B960E5">
              <w:rPr>
                <w:rFonts w:eastAsiaTheme="minorEastAsia"/>
              </w:rPr>
              <w:t>The timestamps or time information associated with the data, showing when it was generated, updated, or processed at each stage of the lineage</w:t>
            </w:r>
          </w:p>
        </w:tc>
        <w:tc>
          <w:tcPr>
            <w:tcW w:w="1730" w:type="dxa"/>
          </w:tcPr>
          <w:p w:rsidRPr="0088218A" w:rsidR="003C6CEF" w:rsidRDefault="003C6CEF" w14:paraId="623D0892" w14:textId="77777777">
            <w:pPr>
              <w:rPr>
                <w:rFonts w:eastAsiaTheme="minorEastAsia"/>
              </w:rPr>
            </w:pPr>
            <w:r w:rsidRPr="15B960E5">
              <w:rPr>
                <w:rFonts w:eastAsiaTheme="minorEastAsia"/>
              </w:rPr>
              <w:t>ServiceNow</w:t>
            </w:r>
          </w:p>
        </w:tc>
      </w:tr>
      <w:tr w:rsidRPr="0088218A" w:rsidR="003C6CEF" w:rsidTr="003C6CEF" w14:paraId="1D2DC4E8" w14:textId="77777777">
        <w:trPr>
          <w:trHeight w:val="375"/>
        </w:trPr>
        <w:tc>
          <w:tcPr>
            <w:tcW w:w="1710" w:type="dxa"/>
            <w:tcMar>
              <w:left w:w="105" w:type="dxa"/>
              <w:right w:w="105" w:type="dxa"/>
            </w:tcMar>
          </w:tcPr>
          <w:p w:rsidRPr="0088218A" w:rsidR="003C6CEF" w:rsidP="00E95C3A" w:rsidRDefault="003C6CEF" w14:paraId="4C1DCB27" w14:textId="77777777">
            <w:pPr>
              <w:spacing w:line="259" w:lineRule="auto"/>
              <w:jc w:val="left"/>
              <w:rPr>
                <w:rFonts w:eastAsiaTheme="minorEastAsia"/>
                <w:color w:val="000000" w:themeColor="text1"/>
              </w:rPr>
            </w:pPr>
            <w:r w:rsidRPr="15B960E5">
              <w:rPr>
                <w:rFonts w:eastAsiaTheme="minorEastAsia"/>
              </w:rPr>
              <w:t>Metadata Platform</w:t>
            </w:r>
          </w:p>
        </w:tc>
        <w:tc>
          <w:tcPr>
            <w:tcW w:w="6370" w:type="dxa"/>
            <w:tcMar>
              <w:left w:w="105" w:type="dxa"/>
              <w:right w:w="105" w:type="dxa"/>
            </w:tcMar>
          </w:tcPr>
          <w:p w:rsidRPr="0088218A" w:rsidR="003C6CEF" w:rsidRDefault="003C6CEF" w14:paraId="2E077AF9" w14:textId="77777777">
            <w:pPr>
              <w:spacing w:line="259" w:lineRule="auto"/>
              <w:rPr>
                <w:rFonts w:eastAsiaTheme="minorEastAsia"/>
              </w:rPr>
            </w:pPr>
            <w:r w:rsidRPr="15B960E5">
              <w:rPr>
                <w:rFonts w:eastAsiaTheme="minorEastAsia"/>
              </w:rPr>
              <w:t>Software system that centrally manages and stores metadata related to data assets, processes, and resources within an organization</w:t>
            </w:r>
          </w:p>
        </w:tc>
        <w:tc>
          <w:tcPr>
            <w:tcW w:w="1730" w:type="dxa"/>
          </w:tcPr>
          <w:p w:rsidRPr="0088218A" w:rsidR="003C6CEF" w:rsidRDefault="003C6CEF" w14:paraId="70057A32" w14:textId="77777777">
            <w:pPr>
              <w:rPr>
                <w:rFonts w:eastAsiaTheme="minorEastAsia"/>
              </w:rPr>
            </w:pPr>
            <w:r w:rsidRPr="15B960E5">
              <w:rPr>
                <w:rFonts w:eastAsiaTheme="minorEastAsia"/>
              </w:rPr>
              <w:t>ServiceNow</w:t>
            </w:r>
          </w:p>
        </w:tc>
      </w:tr>
      <w:tr w:rsidRPr="0088218A" w:rsidR="003C6CEF" w:rsidTr="003C6CEF" w14:paraId="7CCEE634" w14:textId="77777777">
        <w:trPr>
          <w:trHeight w:val="375"/>
        </w:trPr>
        <w:tc>
          <w:tcPr>
            <w:tcW w:w="1710" w:type="dxa"/>
            <w:tcMar>
              <w:left w:w="105" w:type="dxa"/>
              <w:right w:w="105" w:type="dxa"/>
            </w:tcMar>
          </w:tcPr>
          <w:p w:rsidRPr="0088218A" w:rsidR="003C6CEF" w:rsidP="00E95C3A" w:rsidRDefault="003C6CEF" w14:paraId="7FE7ABC1" w14:textId="77777777">
            <w:pPr>
              <w:jc w:val="left"/>
              <w:rPr>
                <w:rFonts w:eastAsiaTheme="minorEastAsia"/>
                <w:color w:val="000000" w:themeColor="text1"/>
              </w:rPr>
            </w:pPr>
            <w:r w:rsidRPr="15B960E5">
              <w:rPr>
                <w:rFonts w:eastAsiaTheme="minorEastAsia"/>
                <w:color w:val="000000" w:themeColor="text1"/>
              </w:rPr>
              <w:t>Application as Source</w:t>
            </w:r>
          </w:p>
        </w:tc>
        <w:tc>
          <w:tcPr>
            <w:tcW w:w="6370" w:type="dxa"/>
            <w:tcMar>
              <w:left w:w="105" w:type="dxa"/>
              <w:right w:w="105" w:type="dxa"/>
            </w:tcMar>
          </w:tcPr>
          <w:p w:rsidRPr="0088218A" w:rsidR="003C6CEF" w:rsidRDefault="003C6CEF" w14:paraId="75B50325" w14:textId="77777777">
            <w:pPr>
              <w:rPr>
                <w:rFonts w:eastAsiaTheme="minorEastAsia"/>
                <w:color w:val="000000" w:themeColor="text1"/>
              </w:rPr>
            </w:pPr>
            <w:r w:rsidRPr="15B960E5">
              <w:rPr>
                <w:rFonts w:eastAsiaTheme="minorEastAsia"/>
              </w:rPr>
              <w:t>Golden source application of the data</w:t>
            </w:r>
          </w:p>
        </w:tc>
        <w:tc>
          <w:tcPr>
            <w:tcW w:w="1730" w:type="dxa"/>
          </w:tcPr>
          <w:p w:rsidRPr="0088218A" w:rsidR="003C6CEF" w:rsidRDefault="003C6CEF" w14:paraId="3C46A258" w14:textId="77777777">
            <w:pPr>
              <w:rPr>
                <w:rFonts w:eastAsiaTheme="minorEastAsia"/>
                <w:color w:val="000000" w:themeColor="text1"/>
              </w:rPr>
            </w:pPr>
            <w:r w:rsidRPr="15B960E5">
              <w:rPr>
                <w:rFonts w:eastAsiaTheme="minorEastAsia"/>
                <w:color w:val="000000" w:themeColor="text1"/>
              </w:rPr>
              <w:t>Manual</w:t>
            </w:r>
          </w:p>
        </w:tc>
      </w:tr>
      <w:tr w:rsidRPr="0088218A" w:rsidR="003C6CEF" w:rsidTr="003C6CEF" w14:paraId="3CEC5349" w14:textId="77777777">
        <w:trPr>
          <w:trHeight w:val="375"/>
        </w:trPr>
        <w:tc>
          <w:tcPr>
            <w:tcW w:w="1710" w:type="dxa"/>
            <w:tcMar>
              <w:left w:w="105" w:type="dxa"/>
              <w:right w:w="105" w:type="dxa"/>
            </w:tcMar>
          </w:tcPr>
          <w:p w:rsidRPr="0088218A" w:rsidR="003C6CEF" w:rsidP="00E95C3A" w:rsidRDefault="003C6CEF" w14:paraId="286249BC" w14:textId="77777777">
            <w:pPr>
              <w:spacing w:line="259" w:lineRule="auto"/>
              <w:jc w:val="left"/>
              <w:rPr>
                <w:rFonts w:eastAsiaTheme="minorEastAsia"/>
                <w:color w:val="000000" w:themeColor="text1"/>
              </w:rPr>
            </w:pPr>
            <w:r w:rsidRPr="15B960E5">
              <w:rPr>
                <w:rFonts w:eastAsiaTheme="minorEastAsia"/>
                <w:color w:val="000000" w:themeColor="text1"/>
              </w:rPr>
              <w:t>Application as Target</w:t>
            </w:r>
          </w:p>
        </w:tc>
        <w:tc>
          <w:tcPr>
            <w:tcW w:w="6370" w:type="dxa"/>
            <w:tcMar>
              <w:left w:w="105" w:type="dxa"/>
              <w:right w:w="105" w:type="dxa"/>
            </w:tcMar>
          </w:tcPr>
          <w:p w:rsidRPr="0088218A" w:rsidR="003C6CEF" w:rsidRDefault="003C6CEF" w14:paraId="5DB37A0D" w14:textId="77777777">
            <w:pPr>
              <w:spacing w:line="259" w:lineRule="auto"/>
              <w:rPr>
                <w:rFonts w:eastAsiaTheme="minorEastAsia"/>
                <w:color w:val="000000" w:themeColor="text1"/>
              </w:rPr>
            </w:pPr>
            <w:r w:rsidRPr="15B960E5">
              <w:rPr>
                <w:rFonts w:eastAsiaTheme="minorEastAsia"/>
              </w:rPr>
              <w:t>Ultimate target applications that data is going to be used</w:t>
            </w:r>
          </w:p>
        </w:tc>
        <w:tc>
          <w:tcPr>
            <w:tcW w:w="1730" w:type="dxa"/>
          </w:tcPr>
          <w:p w:rsidRPr="0088218A" w:rsidR="003C6CEF" w:rsidRDefault="003C6CEF" w14:paraId="495E2CDF" w14:textId="77777777">
            <w:pPr>
              <w:rPr>
                <w:rFonts w:eastAsiaTheme="minorEastAsia"/>
                <w:color w:val="000000" w:themeColor="text1"/>
              </w:rPr>
            </w:pPr>
            <w:r w:rsidRPr="15B960E5">
              <w:rPr>
                <w:rFonts w:eastAsiaTheme="minorEastAsia"/>
                <w:color w:val="000000" w:themeColor="text1"/>
              </w:rPr>
              <w:t>Manual</w:t>
            </w:r>
          </w:p>
        </w:tc>
      </w:tr>
    </w:tbl>
    <w:p w:rsidRPr="00570E9D" w:rsidR="002D6B15" w:rsidP="003C6CEF" w:rsidRDefault="002D6B15" w14:paraId="24FCFF4A" w14:textId="77777777"/>
    <w:p w:rsidR="002D6B15" w:rsidP="00220E9F" w:rsidRDefault="002D6B15" w14:paraId="18DA8018" w14:textId="0672B940">
      <w:pPr>
        <w:pStyle w:val="Heading4new"/>
      </w:pPr>
      <w:bookmarkStart w:name="_Toc146020357" w:id="171"/>
      <w:r>
        <w:t>Data Lineage: Process</w:t>
      </w:r>
      <w:bookmarkEnd w:id="171"/>
      <w:r>
        <w:t xml:space="preserve"> </w:t>
      </w:r>
    </w:p>
    <w:p w:rsidR="002D6B15" w:rsidP="002D6B15" w:rsidRDefault="002D6B15" w14:paraId="33EB3712" w14:textId="03BC5E73">
      <w:r>
        <w:t xml:space="preserve">Data Lineage: Process </w:t>
      </w:r>
      <w:r w:rsidRPr="00581E18">
        <w:rPr>
          <w:color w:val="FF0000"/>
        </w:rPr>
        <w:t>&lt;</w:t>
      </w:r>
      <w:r w:rsidRPr="00581E18">
        <w:rPr>
          <w:i/>
          <w:iCs/>
          <w:color w:val="FF0000"/>
        </w:rPr>
        <w:t>component definition -&gt; additional stages dedicated to certification/ classification/ categorization -&gt; component metadata definition-&gt; populate described structure of metadata with component values&gt;</w:t>
      </w:r>
    </w:p>
    <w:tbl>
      <w:tblPr>
        <w:tblW w:w="5170"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825"/>
        <w:gridCol w:w="2499"/>
        <w:gridCol w:w="2120"/>
        <w:gridCol w:w="2403"/>
        <w:gridCol w:w="2124"/>
      </w:tblGrid>
      <w:tr w:rsidR="002D6B15" w14:paraId="532FF422" w14:textId="77777777">
        <w:tc>
          <w:tcPr>
            <w:tcW w:w="414" w:type="pct"/>
          </w:tcPr>
          <w:p w:rsidRPr="0051375F" w:rsidR="002D6B15" w:rsidP="0054410D" w:rsidRDefault="002D6B15" w14:paraId="61AC8D85" w14:textId="77777777">
            <w:pPr>
              <w:pStyle w:val="Table"/>
            </w:pPr>
            <w:r>
              <w:t>Order</w:t>
            </w:r>
          </w:p>
        </w:tc>
        <w:tc>
          <w:tcPr>
            <w:tcW w:w="1253" w:type="pct"/>
          </w:tcPr>
          <w:p w:rsidRPr="0051375F" w:rsidR="002D6B15" w:rsidP="008E755F" w:rsidRDefault="002D6B15" w14:paraId="33BE1B4E" w14:textId="77777777">
            <w:pPr>
              <w:pStyle w:val="TableHeader"/>
            </w:pPr>
            <w:r>
              <w:t>Process Stage Name</w:t>
            </w:r>
          </w:p>
        </w:tc>
        <w:tc>
          <w:tcPr>
            <w:tcW w:w="1063" w:type="pct"/>
          </w:tcPr>
          <w:p w:rsidRPr="0051375F" w:rsidR="002D6B15" w:rsidP="008E755F" w:rsidRDefault="002D6B15" w14:paraId="1F2A6012" w14:textId="77777777">
            <w:pPr>
              <w:pStyle w:val="TableHeader"/>
            </w:pPr>
            <w:r>
              <w:t>Process Stage Description</w:t>
            </w:r>
          </w:p>
        </w:tc>
        <w:tc>
          <w:tcPr>
            <w:tcW w:w="1205" w:type="pct"/>
          </w:tcPr>
          <w:p w:rsidRPr="0051375F" w:rsidR="002D6B15" w:rsidP="008E755F" w:rsidRDefault="002D6B15" w14:paraId="37B4591F" w14:textId="77777777">
            <w:pPr>
              <w:pStyle w:val="TableHeader"/>
            </w:pPr>
            <w:r>
              <w:t>Roles &amp; Responsibilities</w:t>
            </w:r>
          </w:p>
        </w:tc>
        <w:tc>
          <w:tcPr>
            <w:tcW w:w="1065" w:type="pct"/>
          </w:tcPr>
          <w:p w:rsidR="002D6B15" w:rsidP="008E755F" w:rsidRDefault="002D6B15" w14:paraId="1CCBD826" w14:textId="77777777">
            <w:pPr>
              <w:pStyle w:val="TableHeader"/>
            </w:pPr>
            <w:r>
              <w:t>Application Name</w:t>
            </w:r>
          </w:p>
        </w:tc>
      </w:tr>
      <w:tr w:rsidRPr="0051375F" w:rsidR="002D6B15" w14:paraId="3003B3CB" w14:textId="77777777">
        <w:tc>
          <w:tcPr>
            <w:tcW w:w="414" w:type="pct"/>
          </w:tcPr>
          <w:p w:rsidRPr="0051375F" w:rsidR="002D6B15" w:rsidP="0054410D" w:rsidRDefault="002D6B15" w14:paraId="71B59D62" w14:textId="77777777">
            <w:pPr>
              <w:pStyle w:val="Table"/>
            </w:pPr>
          </w:p>
        </w:tc>
        <w:tc>
          <w:tcPr>
            <w:tcW w:w="1253" w:type="pct"/>
          </w:tcPr>
          <w:p w:rsidRPr="0051375F" w:rsidR="002D6B15" w:rsidP="008E755F" w:rsidRDefault="002D6B15" w14:paraId="5F639B0E" w14:textId="77777777">
            <w:pPr>
              <w:pStyle w:val="TableHeader"/>
            </w:pPr>
          </w:p>
        </w:tc>
        <w:tc>
          <w:tcPr>
            <w:tcW w:w="1063" w:type="pct"/>
          </w:tcPr>
          <w:p w:rsidRPr="0051375F" w:rsidR="002D6B15" w:rsidP="008E755F" w:rsidRDefault="002D6B15" w14:paraId="0B405C01" w14:textId="77777777">
            <w:pPr>
              <w:pStyle w:val="TableHeader"/>
            </w:pPr>
          </w:p>
        </w:tc>
        <w:tc>
          <w:tcPr>
            <w:tcW w:w="1205" w:type="pct"/>
          </w:tcPr>
          <w:p w:rsidRPr="0051375F" w:rsidR="002D6B15" w:rsidP="008E755F" w:rsidRDefault="002D6B15" w14:paraId="3F1645C4" w14:textId="77777777">
            <w:pPr>
              <w:pStyle w:val="TableHeader"/>
            </w:pPr>
          </w:p>
        </w:tc>
        <w:tc>
          <w:tcPr>
            <w:tcW w:w="1065" w:type="pct"/>
          </w:tcPr>
          <w:p w:rsidRPr="0051375F" w:rsidR="002D6B15" w:rsidP="008E755F" w:rsidRDefault="002D6B15" w14:paraId="547F3AE8" w14:textId="77777777">
            <w:pPr>
              <w:pStyle w:val="TableHeader"/>
            </w:pPr>
          </w:p>
        </w:tc>
      </w:tr>
      <w:tr w:rsidR="002D6B15" w14:paraId="1E5C32D8" w14:textId="77777777">
        <w:tc>
          <w:tcPr>
            <w:tcW w:w="414" w:type="pct"/>
          </w:tcPr>
          <w:p w:rsidR="002D6B15" w:rsidP="0054410D" w:rsidRDefault="002D6B15" w14:paraId="19154099" w14:textId="77777777">
            <w:pPr>
              <w:pStyle w:val="Table"/>
            </w:pPr>
          </w:p>
        </w:tc>
        <w:tc>
          <w:tcPr>
            <w:tcW w:w="1253" w:type="pct"/>
          </w:tcPr>
          <w:p w:rsidR="002D6B15" w:rsidP="008E755F" w:rsidRDefault="002D6B15" w14:paraId="5F5BFCDB" w14:textId="77777777">
            <w:pPr>
              <w:pStyle w:val="TableHeader"/>
            </w:pPr>
          </w:p>
        </w:tc>
        <w:tc>
          <w:tcPr>
            <w:tcW w:w="1063" w:type="pct"/>
          </w:tcPr>
          <w:p w:rsidR="002D6B15" w:rsidP="008E755F" w:rsidRDefault="002D6B15" w14:paraId="67003E24" w14:textId="77777777">
            <w:pPr>
              <w:pStyle w:val="TableHeader"/>
            </w:pPr>
          </w:p>
        </w:tc>
        <w:tc>
          <w:tcPr>
            <w:tcW w:w="1205" w:type="pct"/>
          </w:tcPr>
          <w:p w:rsidR="002D6B15" w:rsidP="008E755F" w:rsidRDefault="002D6B15" w14:paraId="0F5CCA17" w14:textId="77777777">
            <w:pPr>
              <w:pStyle w:val="TableHeader"/>
            </w:pPr>
          </w:p>
        </w:tc>
        <w:tc>
          <w:tcPr>
            <w:tcW w:w="1065" w:type="pct"/>
          </w:tcPr>
          <w:p w:rsidR="002D6B15" w:rsidP="008E755F" w:rsidRDefault="002D6B15" w14:paraId="75C1941E" w14:textId="77777777">
            <w:pPr>
              <w:pStyle w:val="TableHeader"/>
            </w:pPr>
          </w:p>
        </w:tc>
      </w:tr>
    </w:tbl>
    <w:p w:rsidR="004F2B9E" w:rsidP="008D44D4" w:rsidRDefault="004F2B9E" w14:paraId="3BA71A03" w14:textId="77777777">
      <w:pPr>
        <w:rPr>
          <w:color w:val="FF0000"/>
        </w:rPr>
      </w:pPr>
    </w:p>
    <w:p w:rsidR="00E34723" w:rsidP="00C12E22" w:rsidRDefault="00E34723" w14:paraId="3FB29717" w14:textId="77777777"/>
    <w:p w:rsidRPr="00065A84" w:rsidR="009403E8" w:rsidP="004E0381" w:rsidRDefault="009403E8" w14:paraId="32E1BFAF" w14:textId="0C8404A3">
      <w:pPr>
        <w:pStyle w:val="Heading1"/>
      </w:pPr>
      <w:bookmarkStart w:name="_Toc146020358" w:id="172"/>
      <w:r w:rsidRPr="00065A84">
        <w:t>Definitions</w:t>
      </w:r>
      <w:bookmarkStart w:name="_Hlk47709556" w:id="173"/>
      <w:bookmarkEnd w:id="172"/>
    </w:p>
    <w:tbl>
      <w:tblPr>
        <w:tblW w:w="5001" w:type="pct"/>
        <w:tblLook w:val="0620" w:firstRow="1" w:lastRow="0" w:firstColumn="0" w:lastColumn="0" w:noHBand="1" w:noVBand="1"/>
      </w:tblPr>
      <w:tblGrid>
        <w:gridCol w:w="3607"/>
        <w:gridCol w:w="6048"/>
      </w:tblGrid>
      <w:tr w:rsidRPr="00065A84" w:rsidR="009403E8" w:rsidTr="00E23A8B" w14:paraId="71B366A7" w14:textId="77777777">
        <w:tc>
          <w:tcPr>
            <w:tcW w:w="1868" w:type="pct"/>
          </w:tcPr>
          <w:p w:rsidRPr="0051375F" w:rsidR="009403E8" w:rsidP="0054410D" w:rsidRDefault="009403E8" w14:paraId="0CEB4B25" w14:textId="77777777">
            <w:pPr>
              <w:pStyle w:val="Table"/>
            </w:pPr>
            <w:r w:rsidRPr="0051375F">
              <w:t>Term</w:t>
            </w:r>
          </w:p>
        </w:tc>
        <w:tc>
          <w:tcPr>
            <w:tcW w:w="3132" w:type="pct"/>
          </w:tcPr>
          <w:p w:rsidRPr="0051375F" w:rsidR="009403E8" w:rsidP="0054410D" w:rsidRDefault="009403E8" w14:paraId="3DA1D686" w14:textId="77777777">
            <w:pPr>
              <w:pStyle w:val="Table"/>
            </w:pPr>
            <w:r w:rsidRPr="0051375F">
              <w:t>Definition</w:t>
            </w:r>
          </w:p>
        </w:tc>
      </w:tr>
      <w:tr w:rsidRPr="00065A84" w:rsidR="009403E8" w:rsidTr="00E23A8B" w14:paraId="40CBE4E3" w14:textId="77777777">
        <w:tc>
          <w:tcPr>
            <w:tcW w:w="1868" w:type="pct"/>
          </w:tcPr>
          <w:p w:rsidRPr="002C2AE3" w:rsidR="00812A2F" w:rsidP="0054410D" w:rsidRDefault="00CF19B7" w14:paraId="7F88D1D3" w14:textId="77777777">
            <w:pPr>
              <w:pStyle w:val="Table"/>
            </w:pPr>
            <w:r>
              <w:t>&lt;</w:t>
            </w:r>
            <w:r w:rsidRPr="002C2AE3" w:rsidR="0052253F">
              <w:t xml:space="preserve">Only include definitions for </w:t>
            </w:r>
          </w:p>
          <w:p w:rsidRPr="0051375F" w:rsidR="009403E8" w:rsidP="0054410D" w:rsidRDefault="00812A2F" w14:paraId="4CFF7551" w14:textId="77777777">
            <w:pPr>
              <w:pStyle w:val="Table"/>
              <w:rPr>
                <w:iCs/>
              </w:rPr>
            </w:pPr>
            <w:r w:rsidRPr="002C2AE3">
              <w:t>t</w:t>
            </w:r>
            <w:r w:rsidRPr="002C2AE3" w:rsidR="0052253F">
              <w:t>erms included in this document</w:t>
            </w:r>
            <w:r w:rsidRPr="0051375F">
              <w:rPr>
                <w:iCs/>
              </w:rPr>
              <w:t>.</w:t>
            </w:r>
            <w:r w:rsidR="00CF19B7">
              <w:rPr>
                <w:iCs/>
              </w:rPr>
              <w:t>&gt;</w:t>
            </w:r>
          </w:p>
        </w:tc>
        <w:tc>
          <w:tcPr>
            <w:tcW w:w="3132" w:type="pct"/>
          </w:tcPr>
          <w:p w:rsidRPr="0051375F" w:rsidR="009403E8" w:rsidP="0054410D" w:rsidRDefault="009403E8" w14:paraId="3CF2D8B6" w14:textId="77777777">
            <w:pPr>
              <w:pStyle w:val="Table"/>
            </w:pPr>
          </w:p>
        </w:tc>
      </w:tr>
      <w:tr w:rsidRPr="00065A84" w:rsidR="00B26CEE" w:rsidTr="00E23A8B" w14:paraId="0FB78278" w14:textId="77777777">
        <w:tc>
          <w:tcPr>
            <w:tcW w:w="1868" w:type="pct"/>
          </w:tcPr>
          <w:p w:rsidRPr="0051375F" w:rsidR="00B26CEE" w:rsidP="0054410D" w:rsidRDefault="00B26CEE" w14:paraId="1FC39945" w14:textId="77777777">
            <w:pPr>
              <w:pStyle w:val="Table"/>
            </w:pPr>
          </w:p>
        </w:tc>
        <w:tc>
          <w:tcPr>
            <w:tcW w:w="3132" w:type="pct"/>
          </w:tcPr>
          <w:p w:rsidRPr="0051375F" w:rsidR="00B26CEE" w:rsidP="0054410D" w:rsidRDefault="00B26CEE" w14:paraId="0562CB0E" w14:textId="77777777">
            <w:pPr>
              <w:pStyle w:val="Table"/>
            </w:pPr>
          </w:p>
        </w:tc>
      </w:tr>
    </w:tbl>
    <w:p w:rsidR="009403E8" w:rsidP="004E0381" w:rsidRDefault="009403E8" w14:paraId="09D94A9D" w14:textId="77777777">
      <w:pPr>
        <w:pStyle w:val="Heading1"/>
      </w:pPr>
      <w:bookmarkStart w:name="_Toc47708224" w:id="174"/>
      <w:bookmarkStart w:name="_Toc146020359" w:id="175"/>
      <w:r w:rsidRPr="00065A84">
        <w:t>Abbreviations</w:t>
      </w:r>
      <w:bookmarkEnd w:id="174"/>
      <w:bookmarkEnd w:id="175"/>
    </w:p>
    <w:tbl>
      <w:tblPr>
        <w:tblW w:w="4991" w:type="pct"/>
        <w:tblBorders>
          <w:top w:val="single" w:color="0460A9" w:themeColor="accent1" w:sz="4" w:space="0"/>
          <w:left w:val="single" w:color="0460A9" w:themeColor="accent1" w:sz="4" w:space="0"/>
          <w:bottom w:val="single" w:color="0460A9" w:themeColor="accent1" w:sz="4" w:space="0"/>
          <w:right w:val="single" w:color="0460A9" w:themeColor="accent1" w:sz="4" w:space="0"/>
          <w:insideH w:val="single" w:color="0460A9" w:themeColor="accent1" w:sz="4" w:space="0"/>
          <w:insideV w:val="single" w:color="0460A9" w:themeColor="accent1" w:sz="4" w:space="0"/>
        </w:tblBorders>
        <w:tblLook w:val="0620" w:firstRow="1" w:lastRow="0" w:firstColumn="0" w:lastColumn="0" w:noHBand="1" w:noVBand="1"/>
      </w:tblPr>
      <w:tblGrid>
        <w:gridCol w:w="2693"/>
        <w:gridCol w:w="6933"/>
      </w:tblGrid>
      <w:tr w:rsidRPr="002F0851" w:rsidR="005F79F3" w14:paraId="2D9C3053" w14:textId="77777777">
        <w:trPr>
          <w:trHeight w:val="400"/>
        </w:trPr>
        <w:tc>
          <w:tcPr>
            <w:tcW w:w="1399" w:type="pct"/>
            <w:vAlign w:val="center"/>
          </w:tcPr>
          <w:p w:rsidRPr="002F0851" w:rsidR="005F79F3" w:rsidP="0054410D" w:rsidRDefault="005F79F3" w14:paraId="44F0AF41" w14:textId="379869CF">
            <w:pPr>
              <w:pStyle w:val="Table"/>
            </w:pPr>
            <w:r>
              <w:t>Abbreviation</w:t>
            </w:r>
          </w:p>
        </w:tc>
        <w:tc>
          <w:tcPr>
            <w:tcW w:w="3601" w:type="pct"/>
            <w:vAlign w:val="center"/>
          </w:tcPr>
          <w:p w:rsidRPr="002F0851" w:rsidR="005F79F3" w:rsidRDefault="005F79F3" w14:paraId="60801B17" w14:textId="77777777">
            <w:pPr>
              <w:pStyle w:val="TableHeader"/>
            </w:pPr>
            <w:r w:rsidRPr="002F0851">
              <w:t>Description</w:t>
            </w:r>
          </w:p>
        </w:tc>
      </w:tr>
      <w:tr w:rsidRPr="00F747C1" w:rsidR="005F79F3" w14:paraId="13BF2CC3" w14:textId="77777777">
        <w:tc>
          <w:tcPr>
            <w:tcW w:w="1399" w:type="pct"/>
          </w:tcPr>
          <w:p w:rsidRPr="005F79F3" w:rsidR="005F79F3" w:rsidP="0054410D" w:rsidRDefault="005F79F3" w14:paraId="5BF6BA5D" w14:textId="628F2A99">
            <w:pPr>
              <w:pStyle w:val="Table"/>
            </w:pPr>
            <w:r w:rsidRPr="005F79F3">
              <w:t xml:space="preserve">EDM </w:t>
            </w:r>
          </w:p>
        </w:tc>
        <w:tc>
          <w:tcPr>
            <w:tcW w:w="3601" w:type="pct"/>
          </w:tcPr>
          <w:p w:rsidRPr="005F79F3" w:rsidR="005F79F3" w:rsidRDefault="005F79F3" w14:paraId="2358764D" w14:textId="7970940D">
            <w:pPr>
              <w:pStyle w:val="TableHeader"/>
              <w:rPr>
                <w:b w:val="0"/>
                <w:bCs w:val="0"/>
              </w:rPr>
            </w:pPr>
            <w:r>
              <w:rPr>
                <w:b w:val="0"/>
                <w:bCs w:val="0"/>
              </w:rPr>
              <w:t>Enterprise Data Management</w:t>
            </w:r>
          </w:p>
        </w:tc>
      </w:tr>
      <w:tr w:rsidRPr="00F747C1" w:rsidR="005F79F3" w14:paraId="232A14B4" w14:textId="77777777">
        <w:tc>
          <w:tcPr>
            <w:tcW w:w="1399" w:type="pct"/>
          </w:tcPr>
          <w:p w:rsidRPr="005F79F3" w:rsidR="005F79F3" w:rsidP="0054410D" w:rsidRDefault="005F79F3" w14:paraId="77CA716D" w14:textId="078372AF">
            <w:pPr>
              <w:pStyle w:val="Table"/>
            </w:pPr>
            <w:r>
              <w:t>EA</w:t>
            </w:r>
          </w:p>
        </w:tc>
        <w:tc>
          <w:tcPr>
            <w:tcW w:w="3601" w:type="pct"/>
          </w:tcPr>
          <w:p w:rsidRPr="005F79F3" w:rsidR="005F79F3" w:rsidRDefault="005F79F3" w14:paraId="2C6E6BCB" w14:textId="30AC0ADE">
            <w:pPr>
              <w:pStyle w:val="TableHeader"/>
              <w:rPr>
                <w:b w:val="0"/>
                <w:bCs w:val="0"/>
              </w:rPr>
            </w:pPr>
            <w:r>
              <w:rPr>
                <w:b w:val="0"/>
                <w:bCs w:val="0"/>
              </w:rPr>
              <w:t>Enterprise Architecture</w:t>
            </w:r>
          </w:p>
        </w:tc>
      </w:tr>
      <w:tr w:rsidRPr="00F747C1" w:rsidR="005F79F3" w14:paraId="4630F90F" w14:textId="77777777">
        <w:tc>
          <w:tcPr>
            <w:tcW w:w="1399" w:type="pct"/>
          </w:tcPr>
          <w:p w:rsidRPr="005F79F3" w:rsidR="005F79F3" w:rsidP="0054410D" w:rsidRDefault="006A1FE9" w14:paraId="4FA2099F" w14:textId="71FA5CC4">
            <w:pPr>
              <w:pStyle w:val="Table"/>
            </w:pPr>
            <w:r>
              <w:t>DA</w:t>
            </w:r>
          </w:p>
        </w:tc>
        <w:tc>
          <w:tcPr>
            <w:tcW w:w="3601" w:type="pct"/>
          </w:tcPr>
          <w:p w:rsidRPr="005F79F3" w:rsidR="005F79F3" w:rsidRDefault="006A1FE9" w14:paraId="1657ED22" w14:textId="7D2B7F3C">
            <w:pPr>
              <w:pStyle w:val="TableHeader"/>
              <w:rPr>
                <w:b w:val="0"/>
                <w:bCs w:val="0"/>
              </w:rPr>
            </w:pPr>
            <w:r>
              <w:rPr>
                <w:b w:val="0"/>
                <w:bCs w:val="0"/>
              </w:rPr>
              <w:t>Data Architecture</w:t>
            </w:r>
          </w:p>
        </w:tc>
      </w:tr>
      <w:tr w:rsidRPr="00F747C1" w:rsidR="005F79F3" w14:paraId="5D8293B4" w14:textId="77777777">
        <w:tc>
          <w:tcPr>
            <w:tcW w:w="1399" w:type="pct"/>
          </w:tcPr>
          <w:p w:rsidRPr="005F79F3" w:rsidR="005F79F3" w:rsidP="0054410D" w:rsidRDefault="00F12AF9" w14:paraId="6704B78B" w14:textId="3775FF4F">
            <w:pPr>
              <w:pStyle w:val="Table"/>
            </w:pPr>
            <w:r>
              <w:t>SME</w:t>
            </w:r>
          </w:p>
        </w:tc>
        <w:tc>
          <w:tcPr>
            <w:tcW w:w="3601" w:type="pct"/>
          </w:tcPr>
          <w:p w:rsidRPr="005F79F3" w:rsidR="005F79F3" w:rsidRDefault="00F12AF9" w14:paraId="3B022CEF" w14:textId="64E2662D">
            <w:pPr>
              <w:pStyle w:val="TableHeader"/>
              <w:rPr>
                <w:b w:val="0"/>
                <w:bCs w:val="0"/>
              </w:rPr>
            </w:pPr>
            <w:r>
              <w:rPr>
                <w:b w:val="0"/>
                <w:bCs w:val="0"/>
              </w:rPr>
              <w:t>Subject Matter Expert</w:t>
            </w:r>
          </w:p>
        </w:tc>
      </w:tr>
      <w:tr w:rsidRPr="00F747C1" w:rsidR="00F12AF9" w14:paraId="117143F5" w14:textId="77777777">
        <w:tc>
          <w:tcPr>
            <w:tcW w:w="1399" w:type="pct"/>
          </w:tcPr>
          <w:p w:rsidRPr="005F79F3" w:rsidR="00F12AF9" w:rsidP="0054410D" w:rsidRDefault="00F12AF9" w14:paraId="697CFD7F" w14:textId="77777777">
            <w:pPr>
              <w:pStyle w:val="Table"/>
            </w:pPr>
          </w:p>
        </w:tc>
        <w:tc>
          <w:tcPr>
            <w:tcW w:w="3601" w:type="pct"/>
          </w:tcPr>
          <w:p w:rsidRPr="005F79F3" w:rsidR="00F12AF9" w:rsidRDefault="00F12AF9" w14:paraId="7B15E14D" w14:textId="77777777">
            <w:pPr>
              <w:pStyle w:val="TableHeader"/>
              <w:rPr>
                <w:b w:val="0"/>
                <w:bCs w:val="0"/>
              </w:rPr>
            </w:pPr>
          </w:p>
        </w:tc>
      </w:tr>
      <w:tr w:rsidRPr="00F747C1" w:rsidR="00F12AF9" w14:paraId="625F17E4" w14:textId="77777777">
        <w:tc>
          <w:tcPr>
            <w:tcW w:w="1399" w:type="pct"/>
          </w:tcPr>
          <w:p w:rsidRPr="005F79F3" w:rsidR="00F12AF9" w:rsidP="0054410D" w:rsidRDefault="00F12AF9" w14:paraId="27FB56DC" w14:textId="77777777">
            <w:pPr>
              <w:pStyle w:val="Table"/>
            </w:pPr>
          </w:p>
        </w:tc>
        <w:tc>
          <w:tcPr>
            <w:tcW w:w="3601" w:type="pct"/>
          </w:tcPr>
          <w:p w:rsidRPr="005F79F3" w:rsidR="00F12AF9" w:rsidRDefault="00F12AF9" w14:paraId="70400079" w14:textId="77777777">
            <w:pPr>
              <w:pStyle w:val="TableHeader"/>
              <w:rPr>
                <w:b w:val="0"/>
                <w:bCs w:val="0"/>
              </w:rPr>
            </w:pPr>
          </w:p>
        </w:tc>
      </w:tr>
      <w:tr w:rsidRPr="00F747C1" w:rsidR="00F12AF9" w14:paraId="13CA4DB4" w14:textId="77777777">
        <w:tc>
          <w:tcPr>
            <w:tcW w:w="1399" w:type="pct"/>
          </w:tcPr>
          <w:p w:rsidRPr="005F79F3" w:rsidR="00F12AF9" w:rsidP="0054410D" w:rsidRDefault="00F12AF9" w14:paraId="4563108E" w14:textId="77777777">
            <w:pPr>
              <w:pStyle w:val="Table"/>
            </w:pPr>
          </w:p>
        </w:tc>
        <w:tc>
          <w:tcPr>
            <w:tcW w:w="3601" w:type="pct"/>
          </w:tcPr>
          <w:p w:rsidRPr="005F79F3" w:rsidR="00F12AF9" w:rsidRDefault="00F12AF9" w14:paraId="047EE956" w14:textId="77777777">
            <w:pPr>
              <w:pStyle w:val="TableHeader"/>
              <w:rPr>
                <w:b w:val="0"/>
                <w:bCs w:val="0"/>
              </w:rPr>
            </w:pPr>
          </w:p>
        </w:tc>
      </w:tr>
      <w:tr w:rsidRPr="00F747C1" w:rsidR="00F12AF9" w14:paraId="62C14007" w14:textId="77777777">
        <w:tc>
          <w:tcPr>
            <w:tcW w:w="1399" w:type="pct"/>
          </w:tcPr>
          <w:p w:rsidRPr="005F79F3" w:rsidR="00F12AF9" w:rsidP="0054410D" w:rsidRDefault="00F12AF9" w14:paraId="1460E66C" w14:textId="77777777">
            <w:pPr>
              <w:pStyle w:val="Table"/>
            </w:pPr>
          </w:p>
        </w:tc>
        <w:tc>
          <w:tcPr>
            <w:tcW w:w="3601" w:type="pct"/>
          </w:tcPr>
          <w:p w:rsidRPr="005F79F3" w:rsidR="00F12AF9" w:rsidRDefault="00F12AF9" w14:paraId="64747534" w14:textId="77777777">
            <w:pPr>
              <w:pStyle w:val="TableHeader"/>
              <w:rPr>
                <w:b w:val="0"/>
                <w:bCs w:val="0"/>
              </w:rPr>
            </w:pPr>
          </w:p>
        </w:tc>
      </w:tr>
      <w:tr w:rsidRPr="00F747C1" w:rsidR="00F12AF9" w14:paraId="57E8A8B0" w14:textId="77777777">
        <w:tc>
          <w:tcPr>
            <w:tcW w:w="1399" w:type="pct"/>
          </w:tcPr>
          <w:p w:rsidRPr="005F79F3" w:rsidR="00F12AF9" w:rsidP="0054410D" w:rsidRDefault="00F12AF9" w14:paraId="65444EC2" w14:textId="77777777">
            <w:pPr>
              <w:pStyle w:val="Table"/>
            </w:pPr>
          </w:p>
        </w:tc>
        <w:tc>
          <w:tcPr>
            <w:tcW w:w="3601" w:type="pct"/>
          </w:tcPr>
          <w:p w:rsidRPr="005F79F3" w:rsidR="00F12AF9" w:rsidRDefault="00F12AF9" w14:paraId="088E5893" w14:textId="77777777">
            <w:pPr>
              <w:pStyle w:val="TableHeader"/>
              <w:rPr>
                <w:b w:val="0"/>
                <w:bCs w:val="0"/>
              </w:rPr>
            </w:pPr>
          </w:p>
        </w:tc>
      </w:tr>
    </w:tbl>
    <w:p w:rsidR="005F79F3" w:rsidP="005F79F3" w:rsidRDefault="005F79F3" w14:paraId="71D75105" w14:textId="77777777"/>
    <w:p w:rsidR="005F79F3" w:rsidP="005F79F3" w:rsidRDefault="005F79F3" w14:paraId="4342BC3C" w14:textId="77777777"/>
    <w:p w:rsidRPr="005F79F3" w:rsidR="005F79F3" w:rsidP="005F79F3" w:rsidRDefault="005F79F3" w14:paraId="06B766D5" w14:textId="77777777"/>
    <w:p w:rsidR="004B6DF8" w:rsidP="004E0381" w:rsidRDefault="009403E8" w14:paraId="5C1DE565" w14:textId="77777777">
      <w:pPr>
        <w:pStyle w:val="Heading1"/>
      </w:pPr>
      <w:bookmarkStart w:name="_Toc47708225" w:id="176"/>
      <w:bookmarkStart w:name="_Toc146020360" w:id="177"/>
      <w:r w:rsidRPr="00065A84">
        <w:t>References</w:t>
      </w:r>
      <w:bookmarkEnd w:id="176"/>
      <w:r w:rsidR="00A35470">
        <w:t xml:space="preserve"> </w:t>
      </w:r>
      <w:r w:rsidR="004B6DF8">
        <w:t xml:space="preserve">and Appendices </w:t>
      </w:r>
      <w:r w:rsidRPr="0038436C" w:rsidR="004B6DF8">
        <w:rPr>
          <w:i/>
          <w:iCs/>
        </w:rPr>
        <w:t xml:space="preserve">[Edit </w:t>
      </w:r>
      <w:r w:rsidRPr="0038436C" w:rsidR="00F178F1">
        <w:rPr>
          <w:i/>
          <w:iCs/>
        </w:rPr>
        <w:t xml:space="preserve">or delete </w:t>
      </w:r>
      <w:r w:rsidRPr="0038436C" w:rsidR="004B6DF8">
        <w:rPr>
          <w:i/>
          <w:iCs/>
        </w:rPr>
        <w:t>as needed]</w:t>
      </w:r>
      <w:bookmarkEnd w:id="173"/>
      <w:bookmarkEnd w:id="177"/>
    </w:p>
    <w:p w:rsidRPr="00E23A8B" w:rsidR="004B6DF8" w:rsidP="00D70930" w:rsidRDefault="004B6DF8" w14:paraId="071E4E01" w14:textId="77777777">
      <w:pPr>
        <w:pStyle w:val="Heading2"/>
      </w:pPr>
      <w:bookmarkStart w:name="_Toc121298824" w:id="178"/>
      <w:bookmarkStart w:name="_Toc146020361" w:id="179"/>
      <w:r w:rsidRPr="00E23A8B">
        <w:t>References</w:t>
      </w:r>
      <w:bookmarkEnd w:id="178"/>
      <w:bookmarkEnd w:id="179"/>
    </w:p>
    <w:p w:rsidR="004B6DF8" w:rsidP="004B6DF8" w:rsidRDefault="00CF19B7" w14:paraId="602AD677" w14:textId="77777777">
      <w:pPr>
        <w:rPr>
          <w:i/>
          <w:iCs/>
        </w:rPr>
      </w:pPr>
      <w:r>
        <w:rPr>
          <w:i/>
          <w:iCs/>
        </w:rPr>
        <w:t>&lt;</w:t>
      </w:r>
      <w:r w:rsidR="004B6DF8">
        <w:rPr>
          <w:i/>
          <w:iCs/>
        </w:rPr>
        <w:t xml:space="preserve">All references to other documents must be included with the first one being noted by the reference number. </w:t>
      </w:r>
      <w:r w:rsidRPr="00F823D2" w:rsidR="004B6DF8">
        <w:rPr>
          <w:i/>
          <w:iCs/>
        </w:rPr>
        <w:t>References are documents that are referred to in the text of this document</w:t>
      </w:r>
      <w:r>
        <w:rPr>
          <w:i/>
          <w:iCs/>
        </w:rPr>
        <w:t>&gt;</w:t>
      </w:r>
    </w:p>
    <w:tbl>
      <w:tblPr>
        <w:tblW w:w="5000" w:type="pct"/>
        <w:tblLook w:val="0620" w:firstRow="1" w:lastRow="0" w:firstColumn="0" w:lastColumn="0" w:noHBand="1" w:noVBand="1"/>
      </w:tblPr>
      <w:tblGrid>
        <w:gridCol w:w="3602"/>
        <w:gridCol w:w="6051"/>
      </w:tblGrid>
      <w:tr w:rsidRPr="00065A84" w:rsidR="00E23A8B" w:rsidTr="00E23A8B" w14:paraId="5F5E7E09" w14:textId="77777777">
        <w:tc>
          <w:tcPr>
            <w:tcW w:w="1866" w:type="pct"/>
          </w:tcPr>
          <w:p w:rsidRPr="0051375F" w:rsidR="00E23A8B" w:rsidP="0054410D" w:rsidRDefault="00E23A8B" w14:paraId="0981A464" w14:textId="77777777">
            <w:pPr>
              <w:pStyle w:val="Table"/>
            </w:pPr>
            <w:r>
              <w:t>Reference Number</w:t>
            </w:r>
          </w:p>
        </w:tc>
        <w:tc>
          <w:tcPr>
            <w:tcW w:w="3134" w:type="pct"/>
          </w:tcPr>
          <w:p w:rsidRPr="0051375F" w:rsidR="00E23A8B" w:rsidP="008E755F" w:rsidRDefault="00E23A8B" w14:paraId="51771FFB" w14:textId="77777777">
            <w:pPr>
              <w:pStyle w:val="TableHeader"/>
            </w:pPr>
            <w:r w:rsidRPr="0051375F">
              <w:t>Document Name</w:t>
            </w:r>
          </w:p>
        </w:tc>
      </w:tr>
      <w:tr w:rsidRPr="00065A84" w:rsidR="00E23A8B" w:rsidTr="00E23A8B" w14:paraId="5997CC1D" w14:textId="77777777">
        <w:tc>
          <w:tcPr>
            <w:tcW w:w="1866" w:type="pct"/>
          </w:tcPr>
          <w:p w:rsidRPr="0051375F" w:rsidR="00E23A8B" w:rsidP="0054410D" w:rsidRDefault="00E23A8B" w14:paraId="110FFD37" w14:textId="77777777">
            <w:pPr>
              <w:pStyle w:val="Table"/>
            </w:pPr>
          </w:p>
        </w:tc>
        <w:tc>
          <w:tcPr>
            <w:tcW w:w="3134" w:type="pct"/>
          </w:tcPr>
          <w:p w:rsidRPr="0051375F" w:rsidR="00E23A8B" w:rsidP="008E755F" w:rsidRDefault="00E23A8B" w14:paraId="6B699379" w14:textId="77777777">
            <w:pPr>
              <w:pStyle w:val="TableHeader"/>
            </w:pPr>
          </w:p>
        </w:tc>
      </w:tr>
      <w:tr w:rsidRPr="00065A84" w:rsidR="00E23A8B" w:rsidTr="00E23A8B" w14:paraId="3FE9F23F" w14:textId="77777777">
        <w:tc>
          <w:tcPr>
            <w:tcW w:w="1866" w:type="pct"/>
          </w:tcPr>
          <w:p w:rsidR="00E23A8B" w:rsidP="0054410D" w:rsidRDefault="00E23A8B" w14:paraId="1F72F646" w14:textId="77777777">
            <w:pPr>
              <w:pStyle w:val="Table"/>
            </w:pPr>
          </w:p>
        </w:tc>
        <w:tc>
          <w:tcPr>
            <w:tcW w:w="3134" w:type="pct"/>
          </w:tcPr>
          <w:p w:rsidR="00E23A8B" w:rsidP="008E755F" w:rsidRDefault="00E23A8B" w14:paraId="08CE6F91" w14:textId="77777777">
            <w:pPr>
              <w:pStyle w:val="TableHeader"/>
            </w:pPr>
          </w:p>
        </w:tc>
      </w:tr>
    </w:tbl>
    <w:p w:rsidRPr="00A35470" w:rsidR="004B6DF8" w:rsidP="004B6DF8" w:rsidRDefault="004B6DF8" w14:paraId="61CDCEAD" w14:textId="77777777"/>
    <w:p w:rsidR="004B6DF8" w:rsidP="00D70930" w:rsidRDefault="004B6DF8" w14:paraId="0E337009" w14:textId="77777777">
      <w:pPr>
        <w:pStyle w:val="Heading2"/>
      </w:pPr>
      <w:bookmarkStart w:name="_Toc121298826" w:id="180"/>
      <w:bookmarkStart w:name="_Toc146020362" w:id="181"/>
      <w:r>
        <w:t>Appendices</w:t>
      </w:r>
      <w:bookmarkEnd w:id="180"/>
      <w:r>
        <w:t xml:space="preserve"> </w:t>
      </w:r>
      <w:r w:rsidRPr="0038436C" w:rsidR="00B234BF">
        <w:t>[</w:t>
      </w:r>
      <w:r w:rsidRPr="0038436C">
        <w:t>delete if not used</w:t>
      </w:r>
      <w:r w:rsidRPr="0038436C" w:rsidR="00B234BF">
        <w:t>]</w:t>
      </w:r>
      <w:bookmarkEnd w:id="181"/>
    </w:p>
    <w:p w:rsidR="004B6DF8" w:rsidP="004B6DF8" w:rsidRDefault="00CF19B7" w14:paraId="72289437" w14:textId="77777777">
      <w:pPr>
        <w:rPr>
          <w:i/>
          <w:iCs/>
        </w:rPr>
      </w:pPr>
      <w:r>
        <w:rPr>
          <w:i/>
          <w:iCs/>
        </w:rPr>
        <w:t>&lt;</w:t>
      </w:r>
      <w:r w:rsidR="004B6DF8">
        <w:rPr>
          <w:i/>
          <w:iCs/>
        </w:rPr>
        <w:t xml:space="preserve">Appendices are </w:t>
      </w:r>
      <w:r w:rsidRPr="00602599" w:rsidR="004B6DF8">
        <w:rPr>
          <w:i/>
          <w:iCs/>
        </w:rPr>
        <w:t xml:space="preserve">text added to the end of a </w:t>
      </w:r>
      <w:r w:rsidR="004B6DF8">
        <w:rPr>
          <w:i/>
          <w:iCs/>
        </w:rPr>
        <w:t>document</w:t>
      </w:r>
      <w:r w:rsidRPr="00602599" w:rsidR="004B6DF8">
        <w:rPr>
          <w:i/>
          <w:iCs/>
        </w:rPr>
        <w:t>, containing additional information</w:t>
      </w:r>
      <w:r w:rsidR="004B6DF8">
        <w:rPr>
          <w:i/>
          <w:iCs/>
        </w:rPr>
        <w:t>.</w:t>
      </w:r>
      <w:r>
        <w:rPr>
          <w:i/>
          <w:iCs/>
        </w:rPr>
        <w:t>&gt;</w:t>
      </w:r>
    </w:p>
    <w:p w:rsidRPr="00703734" w:rsidR="004B6DF8" w:rsidP="00220E9F" w:rsidRDefault="004B6DF8" w14:paraId="760EE003" w14:textId="77777777">
      <w:pPr>
        <w:pStyle w:val="Heading3"/>
      </w:pPr>
      <w:bookmarkStart w:name="_Toc146020363" w:id="182"/>
      <w:r w:rsidRPr="00695EA8">
        <w:t>Appendix A (Name of appendix)</w:t>
      </w:r>
      <w:bookmarkEnd w:id="182"/>
    </w:p>
    <w:p w:rsidR="004B6DF8" w:rsidP="00ED0B2D" w:rsidRDefault="004B6DF8" w14:paraId="6BB9E253" w14:textId="77777777"/>
    <w:sectPr w:rsidR="004B6DF8" w:rsidSect="000E72C2">
      <w:headerReference w:type="default" r:id="rId48"/>
      <w:footerReference w:type="default" r:id="rId49"/>
      <w:headerReference w:type="first" r:id="rId50"/>
      <w:footerReference w:type="first" r:id="rId51"/>
      <w:pgSz w:w="12240" w:h="15840"/>
      <w:pgMar w:top="1417" w:right="1170" w:bottom="1530" w:left="1417" w:header="576" w:footer="57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PS" w:author="Pendharkar, Saurabh" w:date="2023-09-12T12:40:00Z" w:id="54">
    <w:p w:rsidR="000A3019" w:rsidRDefault="000A3019" w14:paraId="38212201" w14:textId="77777777">
      <w:pPr>
        <w:pStyle w:val="CommentText"/>
        <w:jc w:val="left"/>
      </w:pPr>
      <w:r>
        <w:rPr>
          <w:rStyle w:val="CommentReference"/>
        </w:rPr>
        <w:annotationRef/>
      </w:r>
      <w:r>
        <w:t>Please add "how it can be accessed". Aligned with Mitesh</w:t>
      </w:r>
    </w:p>
  </w:comment>
  <w:comment w:initials="KD(" w:author="Kober, Dmitrii (Ext)" w:date="2023-09-13T15:12:00Z" w:id="55">
    <w:p w:rsidR="00E5084E" w:rsidRDefault="00E5084E" w14:paraId="271E2B02" w14:textId="77777777">
      <w:pPr>
        <w:pStyle w:val="CommentText"/>
        <w:jc w:val="left"/>
      </w:pPr>
      <w:r>
        <w:rPr>
          <w:rStyle w:val="CommentReference"/>
        </w:rPr>
        <w:annotationRef/>
      </w:r>
      <w:r>
        <w:t>done</w:t>
      </w:r>
    </w:p>
  </w:comment>
  <w:comment w:initials="PM" w:author="Parekh, Mitesh" w:date="2023-09-12T12:41:00Z" w:id="56">
    <w:p w:rsidR="4A8BA594" w:rsidRDefault="4A8BA594" w14:paraId="3A488E4F" w14:textId="7033C83D">
      <w:pPr>
        <w:pStyle w:val="CommentText"/>
      </w:pPr>
      <w:r>
        <w:t>How would operational metadata extract data access logs?</w:t>
      </w:r>
      <w:r>
        <w:rPr>
          <w:rStyle w:val="CommentReference"/>
        </w:rPr>
        <w:annotationRef/>
      </w:r>
    </w:p>
  </w:comment>
  <w:comment w:initials="KD(" w:author="Kober, Dmitrii (Ext)" w:date="2023-09-13T15:23:00Z" w:id="57">
    <w:p w:rsidR="006778D5" w:rsidRDefault="0037154D" w14:paraId="7156BDA5" w14:textId="77777777">
      <w:pPr>
        <w:pStyle w:val="CommentText"/>
        <w:jc w:val="left"/>
      </w:pPr>
      <w:r>
        <w:rPr>
          <w:rStyle w:val="CommentReference"/>
        </w:rPr>
        <w:annotationRef/>
      </w:r>
      <w:r w:rsidR="006778D5">
        <w:t xml:space="preserve">There shall be no specific extraction in the way Business or Technical metadata management systems do that, as Operational metadata is a conceptual notion that refers to all operational information explaining the data asset state, e.g. access / audit logs for a data asset in an AWS S3 bucket located in another AWS S3 bucket of choice. </w:t>
      </w:r>
    </w:p>
  </w:comment>
  <w:comment w:initials="PS" w:author="Pendharkar, Saurabh" w:date="2023-09-12T12:42:00Z" w:id="58">
    <w:p w:rsidR="006C1A47" w:rsidRDefault="00752B53" w14:paraId="3D85BDFF" w14:textId="35C65358">
      <w:pPr>
        <w:pStyle w:val="CommentText"/>
        <w:jc w:val="left"/>
      </w:pPr>
      <w:r>
        <w:rPr>
          <w:rStyle w:val="CommentReference"/>
        </w:rPr>
        <w:annotationRef/>
      </w:r>
      <w:r>
        <w:t>Where do we intend to get these ? We need to be clear that all this that is being listed, needs to be made available. Please review all of these deliverables we are talking about</w:t>
      </w:r>
    </w:p>
  </w:comment>
  <w:comment w:initials="KD(" w:author="Kober, Dmitrii (Ext)" w:date="2023-09-13T15:47:00Z" w:id="59">
    <w:p w:rsidR="00F43DBC" w:rsidRDefault="00F43DBC" w14:paraId="1D83B464" w14:textId="77777777">
      <w:pPr>
        <w:pStyle w:val="CommentText"/>
        <w:jc w:val="left"/>
      </w:pPr>
      <w:r>
        <w:rPr>
          <w:rStyle w:val="CommentReference"/>
        </w:rPr>
        <w:annotationRef/>
      </w:r>
      <w:r>
        <w:t>That will heavily depend on the types of operational metadata intended to be collected, and the technologies that support this. Please see the example in the comment above</w:t>
      </w:r>
    </w:p>
  </w:comment>
  <w:comment w:initials="PM" w:author="Parekh, Mitesh" w:date="2023-09-12T12:42:00Z" w:id="60">
    <w:p w:rsidR="36F761A0" w:rsidRDefault="36F761A0" w14:paraId="5F67064A" w14:textId="01D909F5">
      <w:pPr>
        <w:pStyle w:val="CommentText"/>
      </w:pPr>
      <w:r>
        <w:t xml:space="preserve">How can we retrieve data change history? </w:t>
      </w:r>
      <w:r>
        <w:rPr>
          <w:rStyle w:val="CommentReference"/>
        </w:rPr>
        <w:annotationRef/>
      </w:r>
    </w:p>
  </w:comment>
  <w:comment w:initials="KD(" w:author="Kober, Dmitrii (Ext)" w:date="2023-09-13T15:36:00Z" w:id="61">
    <w:p w:rsidR="00DB4C25" w:rsidRDefault="00DB4C25" w14:paraId="6FC1C1F3" w14:textId="77777777">
      <w:pPr>
        <w:pStyle w:val="CommentText"/>
        <w:jc w:val="left"/>
      </w:pPr>
      <w:r>
        <w:rPr>
          <w:rStyle w:val="CommentReference"/>
        </w:rPr>
        <w:annotationRef/>
      </w:r>
      <w:r>
        <w:t>This item has two flavors: data asset change and data structure change. The former case refers to events of, say, data product updates. The operational metadata may contain information about who made the change, what the change specifically was, old and new data product versions, when it was done, even who provided an approve for the change (in complex workflows on highly sensitive / business significant data, that require human intervention). The latter case is a typical data structure change management, which also helps controlling systems interoperability across data domains and business units.</w:t>
      </w:r>
    </w:p>
  </w:comment>
  <w:comment w:initials="PM" w:author="Parekh, Mitesh" w:date="2023-09-12T12:45:00Z" w:id="62">
    <w:p w:rsidR="51B07CD0" w:rsidRDefault="51B07CD0" w14:paraId="71D141C0" w14:textId="229191DD">
      <w:pPr>
        <w:pStyle w:val="CommentText"/>
      </w:pPr>
      <w:r>
        <w:t>Replace classification with categorization to avoid confusion with classification word</w:t>
      </w:r>
      <w:r>
        <w:rPr>
          <w:rStyle w:val="CommentReference"/>
        </w:rPr>
        <w:annotationRef/>
      </w:r>
    </w:p>
  </w:comment>
  <w:comment w:initials="KD(" w:author="Kober, Dmitrii (Ext)" w:date="2023-09-13T16:26:00Z" w:id="63">
    <w:p w:rsidR="00A617D9" w:rsidRDefault="00A617D9" w14:paraId="078C8747" w14:textId="77777777">
      <w:pPr>
        <w:pStyle w:val="CommentText"/>
        <w:jc w:val="left"/>
      </w:pPr>
      <w:r>
        <w:rPr>
          <w:rStyle w:val="CommentReference"/>
        </w:rPr>
        <w:annotationRef/>
      </w:r>
      <w:r>
        <w:t>done</w:t>
      </w:r>
    </w:p>
  </w:comment>
  <w:comment w:initials="PM" w:author="Parekh, Mitesh" w:date="2023-09-12T12:46:00Z" w:id="64">
    <w:p w:rsidR="4559BB9C" w:rsidRDefault="4559BB9C" w14:paraId="1886249F" w14:textId="27B3DDA2">
      <w:pPr>
        <w:pStyle w:val="CommentText"/>
      </w:pPr>
      <w:r>
        <w:t>No policies word.</w:t>
      </w:r>
      <w:r>
        <w:rPr>
          <w:rStyle w:val="CommentReference"/>
        </w:rPr>
        <w:annotationRef/>
      </w:r>
    </w:p>
  </w:comment>
  <w:comment w:initials="KD(" w:author="Kober, Dmitrii (Ext)" w:date="2023-09-13T16:27:00Z" w:id="65">
    <w:p w:rsidR="00454382" w:rsidRDefault="00454382" w14:paraId="5EAF115B" w14:textId="77777777">
      <w:pPr>
        <w:pStyle w:val="CommentText"/>
        <w:jc w:val="left"/>
      </w:pPr>
      <w:r>
        <w:rPr>
          <w:rStyle w:val="CommentReference"/>
        </w:rPr>
        <w:annotationRef/>
      </w:r>
      <w:r>
        <w:t>done</w:t>
      </w:r>
    </w:p>
  </w:comment>
  <w:comment w:initials="PM" w:author="Parekh, Mitesh" w:date="2023-09-12T12:53:00Z" w:id="66">
    <w:p w:rsidR="6D712F1D" w:rsidRDefault="6D712F1D" w14:paraId="457B3B12" w14:textId="037F88CE">
      <w:pPr>
        <w:pStyle w:val="CommentText"/>
      </w:pPr>
      <w:r>
        <w:t>This is a new role introduced which we need to clarify through a small note e.g. This role can be played by data owner and/or bff reps</w:t>
      </w:r>
      <w:r>
        <w:rPr>
          <w:rStyle w:val="CommentReference"/>
        </w:rPr>
        <w:annotationRef/>
      </w:r>
    </w:p>
  </w:comment>
  <w:comment w:initials="KD(" w:author="Kober, Dmitrii (Ext)" w:date="2023-09-13T16:30:00Z" w:id="67">
    <w:p w:rsidR="00547B67" w:rsidRDefault="00547B67" w14:paraId="7F70A5AF" w14:textId="77777777">
      <w:pPr>
        <w:pStyle w:val="CommentText"/>
        <w:jc w:val="left"/>
      </w:pPr>
      <w:r>
        <w:rPr>
          <w:rStyle w:val="CommentReference"/>
        </w:rPr>
        <w:annotationRef/>
      </w:r>
      <w:r>
        <w:t>done</w:t>
      </w:r>
    </w:p>
  </w:comment>
  <w:comment w:initials="PS" w:author="Pendharkar, Saurabh" w:date="2023-09-12T12:55:00Z" w:id="69">
    <w:p w:rsidR="00692314" w:rsidRDefault="00692314" w14:paraId="79E2AE48" w14:textId="16D17166">
      <w:pPr>
        <w:pStyle w:val="CommentText"/>
        <w:jc w:val="left"/>
      </w:pPr>
      <w:r>
        <w:rPr>
          <w:rStyle w:val="CommentReference"/>
        </w:rPr>
        <w:annotationRef/>
      </w:r>
      <w:r>
        <w:t>Please keep the roles and responsibilities consistent to what has been defined earlier in RACI matrix</w:t>
      </w:r>
    </w:p>
  </w:comment>
  <w:comment w:initials="PM" w:author="Parekh, Mitesh" w:date="2023-09-12T12:54:00Z" w:id="70">
    <w:p w:rsidR="7DCC7CA7" w:rsidRDefault="7DCC7CA7" w14:paraId="4F9B1633" w14:textId="430DDB05">
      <w:pPr>
        <w:pStyle w:val="CommentText"/>
      </w:pPr>
      <w:r>
        <w:t>We only defined data stewards in RACI. Let's align</w:t>
      </w:r>
      <w:r>
        <w:rPr>
          <w:rStyle w:val="CommentReference"/>
        </w:rPr>
        <w:annotationRef/>
      </w:r>
    </w:p>
    <w:p w:rsidR="7DCC7CA7" w:rsidRDefault="7DCC7CA7" w14:paraId="0ED9E890" w14:textId="30720CFB">
      <w:pPr>
        <w:pStyle w:val="CommentText"/>
      </w:pPr>
    </w:p>
  </w:comment>
  <w:comment w:initials="KD(" w:author="Kober, Dmitrii (Ext)" w:date="2023-09-13T16:36:00Z" w:id="71">
    <w:p w:rsidR="0035383C" w:rsidRDefault="0035383C" w14:paraId="13314D5D" w14:textId="77777777">
      <w:pPr>
        <w:pStyle w:val="CommentText"/>
        <w:jc w:val="left"/>
      </w:pPr>
      <w:r>
        <w:rPr>
          <w:rStyle w:val="CommentReference"/>
        </w:rPr>
        <w:annotationRef/>
      </w:r>
      <w:r>
        <w:t>fixed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212201" w15:done="0"/>
  <w15:commentEx w15:paraId="271E2B02" w15:paraIdParent="38212201" w15:done="0"/>
  <w15:commentEx w15:paraId="3A488E4F" w15:done="0"/>
  <w15:commentEx w15:paraId="7156BDA5" w15:paraIdParent="3A488E4F" w15:done="0"/>
  <w15:commentEx w15:paraId="3D85BDFF" w15:done="0"/>
  <w15:commentEx w15:paraId="1D83B464" w15:paraIdParent="3D85BDFF" w15:done="0"/>
  <w15:commentEx w15:paraId="5F67064A" w15:done="0"/>
  <w15:commentEx w15:paraId="6FC1C1F3" w15:paraIdParent="5F67064A" w15:done="0"/>
  <w15:commentEx w15:paraId="71D141C0" w15:done="0"/>
  <w15:commentEx w15:paraId="078C8747" w15:paraIdParent="71D141C0" w15:done="0"/>
  <w15:commentEx w15:paraId="1886249F" w15:done="0"/>
  <w15:commentEx w15:paraId="5EAF115B" w15:paraIdParent="1886249F" w15:done="0"/>
  <w15:commentEx w15:paraId="457B3B12" w15:done="0"/>
  <w15:commentEx w15:paraId="7F70A5AF" w15:paraIdParent="457B3B12" w15:done="0"/>
  <w15:commentEx w15:paraId="79E2AE48" w15:done="0"/>
  <w15:commentEx w15:paraId="0ED9E890" w15:done="0"/>
  <w15:commentEx w15:paraId="13314D5D" w15:paraIdParent="0ED9E8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ADAC2" w16cex:dateUtc="2023-09-12T07:10:00Z"/>
  <w16cex:commentExtensible w16cex:durableId="28AC4FED" w16cex:dateUtc="2023-09-13T12:12:00Z"/>
  <w16cex:commentExtensible w16cex:durableId="22EB3EF3" w16cex:dateUtc="2023-09-12T07:11:00Z"/>
  <w16cex:commentExtensible w16cex:durableId="28AC5285" w16cex:dateUtc="2023-09-13T12:23:00Z"/>
  <w16cex:commentExtensible w16cex:durableId="28AADB46" w16cex:dateUtc="2023-09-12T07:12:00Z"/>
  <w16cex:commentExtensible w16cex:durableId="28AC5804" w16cex:dateUtc="2023-09-13T12:47:00Z"/>
  <w16cex:commentExtensible w16cex:durableId="3D2450E9" w16cex:dateUtc="2023-09-12T07:12:00Z"/>
  <w16cex:commentExtensible w16cex:durableId="28AC556D" w16cex:dateUtc="2023-09-13T12:36:00Z"/>
  <w16cex:commentExtensible w16cex:durableId="3AE5DBE4" w16cex:dateUtc="2023-09-12T07:15:00Z"/>
  <w16cex:commentExtensible w16cex:durableId="28AC6136" w16cex:dateUtc="2023-09-13T13:26:00Z"/>
  <w16cex:commentExtensible w16cex:durableId="35E64029" w16cex:dateUtc="2023-09-12T07:16:00Z"/>
  <w16cex:commentExtensible w16cex:durableId="28AC616C" w16cex:dateUtc="2023-09-13T13:27:00Z"/>
  <w16cex:commentExtensible w16cex:durableId="6315B62E" w16cex:dateUtc="2023-09-12T07:23:00Z"/>
  <w16cex:commentExtensible w16cex:durableId="28AC6212" w16cex:dateUtc="2023-09-13T13:30:00Z"/>
  <w16cex:commentExtensible w16cex:durableId="28AADE38" w16cex:dateUtc="2023-09-12T07:25:00Z"/>
  <w16cex:commentExtensible w16cex:durableId="06A561A7" w16cex:dateUtc="2023-09-12T07:24:00Z"/>
  <w16cex:commentExtensible w16cex:durableId="28AC6372" w16cex:dateUtc="2023-09-13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212201" w16cid:durableId="28AADAC2"/>
  <w16cid:commentId w16cid:paraId="271E2B02" w16cid:durableId="28AC4FED"/>
  <w16cid:commentId w16cid:paraId="3A488E4F" w16cid:durableId="22EB3EF3"/>
  <w16cid:commentId w16cid:paraId="7156BDA5" w16cid:durableId="28AC5285"/>
  <w16cid:commentId w16cid:paraId="3D85BDFF" w16cid:durableId="28AADB46"/>
  <w16cid:commentId w16cid:paraId="1D83B464" w16cid:durableId="28AC5804"/>
  <w16cid:commentId w16cid:paraId="5F67064A" w16cid:durableId="3D2450E9"/>
  <w16cid:commentId w16cid:paraId="6FC1C1F3" w16cid:durableId="28AC556D"/>
  <w16cid:commentId w16cid:paraId="71D141C0" w16cid:durableId="3AE5DBE4"/>
  <w16cid:commentId w16cid:paraId="078C8747" w16cid:durableId="28AC6136"/>
  <w16cid:commentId w16cid:paraId="1886249F" w16cid:durableId="35E64029"/>
  <w16cid:commentId w16cid:paraId="5EAF115B" w16cid:durableId="28AC616C"/>
  <w16cid:commentId w16cid:paraId="457B3B12" w16cid:durableId="6315B62E"/>
  <w16cid:commentId w16cid:paraId="7F70A5AF" w16cid:durableId="28AC6212"/>
  <w16cid:commentId w16cid:paraId="79E2AE48" w16cid:durableId="28AADE38"/>
  <w16cid:commentId w16cid:paraId="0ED9E890" w16cid:durableId="06A561A7"/>
  <w16cid:commentId w16cid:paraId="13314D5D" w16cid:durableId="28AC63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2ED7" w:rsidP="00852473" w:rsidRDefault="00A52ED7" w14:paraId="5F727282" w14:textId="77777777">
      <w:r>
        <w:separator/>
      </w:r>
    </w:p>
  </w:endnote>
  <w:endnote w:type="continuationSeparator" w:id="0">
    <w:p w:rsidR="00A52ED7" w:rsidP="00852473" w:rsidRDefault="00A52ED7" w14:paraId="42D5D9CB" w14:textId="77777777">
      <w:r>
        <w:continuationSeparator/>
      </w:r>
    </w:p>
  </w:endnote>
  <w:endnote w:type="continuationNotice" w:id="1">
    <w:p w:rsidR="00A52ED7" w:rsidRDefault="00A52ED7" w14:paraId="259ADC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Italic">
    <w:altName w:val="Calibri"/>
    <w:panose1 w:val="00000000000000000000"/>
    <w:charset w:val="00"/>
    <w:family w:val="roman"/>
    <w:notTrueType/>
    <w:pitch w:val="default"/>
  </w:font>
  <w:font w:name="ui-sans-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55565A" w:rsidR="00F93039" w:rsidP="00112ADC" w:rsidRDefault="005C279A" w14:paraId="2F64A3DE" w14:textId="0698F022">
    <w:pPr>
      <w:pStyle w:val="BusinessUnit"/>
      <w:jc w:val="left"/>
      <w:rPr>
        <w:color w:val="7F7F7F"/>
        <w:sz w:val="14"/>
        <w:szCs w:val="14"/>
      </w:rPr>
    </w:pPr>
    <w:r>
      <w:t>Enterprise Data Architecture Playbook</w:t>
    </w:r>
    <w:r w:rsidR="00112ADC">
      <w:br/>
    </w:r>
    <w:r w:rsidRPr="0055565A" w:rsidR="00F93039">
      <w:rPr>
        <w:color w:val="7F7F7F"/>
        <w:sz w:val="14"/>
        <w:szCs w:val="14"/>
      </w:rPr>
      <w:t>Business Use Only</w:t>
    </w:r>
    <w:r w:rsidR="00F93039">
      <w:rPr>
        <w:noProof/>
      </w:rPr>
      <w:drawing>
        <wp:anchor distT="0" distB="0" distL="114300" distR="114300" simplePos="0" relativeHeight="251658242" behindDoc="0" locked="0" layoutInCell="1" allowOverlap="1" wp14:anchorId="0526005A" wp14:editId="1DE83E1C">
          <wp:simplePos x="0" y="0"/>
          <wp:positionH relativeFrom="column">
            <wp:posOffset>3352165</wp:posOffset>
          </wp:positionH>
          <wp:positionV relativeFrom="page">
            <wp:posOffset>9246235</wp:posOffset>
          </wp:positionV>
          <wp:extent cx="2728800" cy="51120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vartis_rm_logo_pos_rgb.png"/>
                  <pic:cNvPicPr/>
                </pic:nvPicPr>
                <pic:blipFill>
                  <a:blip r:embed="rId1"/>
                  <a:stretch>
                    <a:fillRect/>
                  </a:stretch>
                </pic:blipFill>
                <pic:spPr>
                  <a:xfrm>
                    <a:off x="0" y="0"/>
                    <a:ext cx="2728800" cy="511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mc:Ignorable="w14 w15 w16se w16cid w16 w16cex w16sdtdh wp14">
  <w:p w:rsidR="00F93039" w:rsidRDefault="00F93039" w14:paraId="7326ED2D" w14:textId="77777777">
    <w:pPr>
      <w:pStyle w:val="Footer"/>
    </w:pPr>
    <w:r>
      <w:rPr>
        <w:noProof/>
      </w:rPr>
      <mc:AlternateContent>
        <mc:Choice Requires="wps">
          <w:drawing>
            <wp:anchor distT="0" distB="0" distL="114300" distR="114300" simplePos="0" relativeHeight="251658243" behindDoc="0" locked="0" layoutInCell="1" allowOverlap="1" wp14:anchorId="71910551" wp14:editId="283A84FD">
              <wp:simplePos x="0" y="0"/>
              <wp:positionH relativeFrom="page">
                <wp:posOffset>347345</wp:posOffset>
              </wp:positionH>
              <wp:positionV relativeFrom="page">
                <wp:posOffset>8023749</wp:posOffset>
              </wp:positionV>
              <wp:extent cx="1737360" cy="5943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37360" cy="594360"/>
                      </a:xfrm>
                      <a:prstGeom prst="rect">
                        <a:avLst/>
                      </a:prstGeom>
                      <a:solidFill>
                        <a:srgbClr val="0460A9"/>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Pr="00D16480" w:rsidR="00F93039" w:rsidP="00043122" w:rsidRDefault="009B2FA7" w14:paraId="5FBB7693" w14:textId="77777777">
                          <w:pPr>
                            <w:pStyle w:val="TabText"/>
                            <w:jc w:val="left"/>
                          </w:pPr>
                          <w:r>
                            <w:t>&lt;</w:t>
                          </w:r>
                          <w:r w:rsidR="00853D19">
                            <w:t>Organization</w:t>
                          </w:r>
                          <w:r>
                            <w:t>&gt;</w:t>
                          </w:r>
                        </w:p>
                      </w:txbxContent>
                    </wps:txbx>
                    <wps:bodyPr rot="0" spcFirstLastPara="0" vertOverflow="overflow" horzOverflow="overflow" vert="horz" wrap="square" lIns="18288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w14:anchorId="79CBEC3C">
            <v:shapetype id="_x0000_t202" coordsize="21600,21600" o:spt="202" path="m,l,21600r21600,l21600,xe" w14:anchorId="71910551">
              <v:stroke joinstyle="miter"/>
              <v:path gradientshapeok="t" o:connecttype="rect"/>
            </v:shapetype>
            <v:shape id="Text Box 12" style="position:absolute;left:0;text-align:left;margin-left:27.35pt;margin-top:631.8pt;width:136.8pt;height:46.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7" fillcolor="#0460a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">
              <v:textbox inset="14.4pt,0,,0">
                <w:txbxContent>
                  <w:p w:rsidRPr="00D16480" w:rsidR="00F93039" w:rsidP="00043122" w:rsidRDefault="009B2FA7" w14:paraId="35F2F153" w14:textId="77777777">
                    <w:pPr>
                      <w:pStyle w:val="TabText"/>
                      <w:jc w:val="left"/>
                    </w:pPr>
                    <w:r>
                      <w:t>&lt;</w:t>
                    </w:r>
                    <w:r w:rsidR="00853D19">
                      <w:t>Organization</w:t>
                    </w:r>
                    <w:r>
                      <w:t>&gt;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2ED7" w:rsidP="00852473" w:rsidRDefault="00A52ED7" w14:paraId="1B0E6586" w14:textId="77777777">
      <w:r>
        <w:separator/>
      </w:r>
    </w:p>
  </w:footnote>
  <w:footnote w:type="continuationSeparator" w:id="0">
    <w:p w:rsidR="00A52ED7" w:rsidP="00852473" w:rsidRDefault="00A52ED7" w14:paraId="1035E66D" w14:textId="77777777">
      <w:r>
        <w:continuationSeparator/>
      </w:r>
    </w:p>
  </w:footnote>
  <w:footnote w:type="continuationNotice" w:id="1">
    <w:p w:rsidR="00A52ED7" w:rsidRDefault="00A52ED7" w14:paraId="657E69A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F19B7" w:rsidR="00CF19B7" w:rsidP="00CF19B7" w:rsidRDefault="007F468F" w14:paraId="3B83540C" w14:textId="2B5DCAEE">
    <w:pPr>
      <w:pStyle w:val="Header"/>
      <w:jc w:val="left"/>
      <w:rPr>
        <w:color w:val="0460A9" w:themeColor="accent1"/>
        <w:sz w:val="16"/>
        <w:szCs w:val="16"/>
      </w:rPr>
    </w:pPr>
    <w:r>
      <w:rPr>
        <w:color w:val="0460A9" w:themeColor="accent1"/>
        <w:sz w:val="16"/>
        <w:szCs w:val="16"/>
      </w:rPr>
      <w:t xml:space="preserve">Enterprise Data Architecture Playbook </w:t>
    </w:r>
    <w:r w:rsidR="00CF19B7">
      <w:rPr>
        <w:color w:val="0460A9" w:themeColor="accent1"/>
        <w:sz w:val="16"/>
        <w:szCs w:val="16"/>
      </w:rPr>
      <w:t xml:space="preserve">                                                                                                                                                </w:t>
    </w:r>
    <w:r w:rsidRPr="00CF19B7" w:rsidR="00CF19B7">
      <w:rPr>
        <w:color w:val="0460A9" w:themeColor="accent1"/>
        <w:sz w:val="16"/>
        <w:szCs w:val="16"/>
      </w:rPr>
      <w:t xml:space="preserve"> </w:t>
    </w:r>
    <w:r w:rsidRPr="00CF19B7" w:rsidR="00CF19B7">
      <w:rPr>
        <w:color w:val="0460A9" w:themeColor="accent1"/>
        <w:sz w:val="16"/>
        <w:szCs w:val="16"/>
      </w:rPr>
      <w:fldChar w:fldCharType="begin"/>
    </w:r>
    <w:r w:rsidRPr="00CF19B7" w:rsidR="00CF19B7">
      <w:rPr>
        <w:color w:val="0460A9" w:themeColor="accent1"/>
        <w:sz w:val="16"/>
        <w:szCs w:val="16"/>
      </w:rPr>
      <w:instrText xml:space="preserve"> PAGE   \* MERGEFORMAT </w:instrText>
    </w:r>
    <w:r w:rsidRPr="00CF19B7" w:rsidR="00CF19B7">
      <w:rPr>
        <w:color w:val="0460A9" w:themeColor="accent1"/>
        <w:sz w:val="16"/>
        <w:szCs w:val="16"/>
      </w:rPr>
      <w:fldChar w:fldCharType="separate"/>
    </w:r>
    <w:r w:rsidRPr="00CF19B7" w:rsidR="00CF19B7">
      <w:rPr>
        <w:b/>
        <w:bCs/>
        <w:noProof/>
        <w:color w:val="0460A9" w:themeColor="accent1"/>
        <w:sz w:val="16"/>
        <w:szCs w:val="16"/>
      </w:rPr>
      <w:t>1</w:t>
    </w:r>
    <w:r w:rsidRPr="00CF19B7" w:rsidR="00CF19B7">
      <w:rPr>
        <w:b/>
        <w:bCs/>
        <w:noProof/>
        <w:color w:val="0460A9" w:themeColor="accent1"/>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xmlns:a14="http://schemas.microsoft.com/office/drawing/2010/main" mc:Ignorable="w14 w15 w16se w16cid w16 w16cex w16sdtdh wp14">
  <w:p w:rsidR="00F93039" w:rsidRDefault="00F93039" w14:paraId="0CCDD5B5" w14:textId="77777777">
    <w:pPr>
      <w:pStyle w:val="Header"/>
    </w:pPr>
    <w:r w:rsidRPr="008A4623">
      <w:rPr>
        <w:noProof/>
      </w:rPr>
      <w:drawing>
        <wp:anchor distT="0" distB="0" distL="114300" distR="114300" simplePos="0" relativeHeight="251664389" behindDoc="0" locked="0" layoutInCell="1" allowOverlap="1" wp14:anchorId="71A38199" wp14:editId="28AFCB16">
          <wp:simplePos x="0" y="0"/>
          <wp:positionH relativeFrom="page">
            <wp:posOffset>2091690</wp:posOffset>
          </wp:positionH>
          <wp:positionV relativeFrom="page">
            <wp:posOffset>943610</wp:posOffset>
          </wp:positionV>
          <wp:extent cx="3812400" cy="316800"/>
          <wp:effectExtent l="0" t="0" r="0" b="127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a:stretch>
                    <a:fillRect/>
                  </a:stretch>
                </pic:blipFill>
                <pic:spPr>
                  <a:xfrm>
                    <a:off x="0" y="0"/>
                    <a:ext cx="3812400" cy="316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7" behindDoc="0" locked="0" layoutInCell="1" allowOverlap="1" wp14:anchorId="7B0ED23F" wp14:editId="02A4B121">
          <wp:simplePos x="0" y="0"/>
          <wp:positionH relativeFrom="page">
            <wp:posOffset>347345</wp:posOffset>
          </wp:positionH>
          <wp:positionV relativeFrom="page">
            <wp:posOffset>347345</wp:posOffset>
          </wp:positionV>
          <wp:extent cx="1188720" cy="9372600"/>
          <wp:effectExtent l="0" t="0" r="508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carbon-open-agenda-us.gif"/>
                  <pic:cNvPicPr/>
                </pic:nvPicPr>
                <pic:blipFill>
                  <a:blip r:embed="rId2">
                    <a:extLst>
                      <a:ext uri="{28A0092B-C50C-407E-A947-70E740481C1C}">
                        <a14:useLocalDpi xmlns:a14="http://schemas.microsoft.com/office/drawing/2010/main" val="0"/>
                      </a:ext>
                    </a:extLst>
                  </a:blip>
                  <a:stretch>
                    <a:fillRect/>
                  </a:stretch>
                </pic:blipFill>
                <pic:spPr>
                  <a:xfrm>
                    <a:off x="0" y="0"/>
                    <a:ext cx="1188720" cy="9372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1" locked="0" layoutInCell="1" allowOverlap="1" wp14:anchorId="032BE462" wp14:editId="45E52938">
              <wp:simplePos x="0" y="0"/>
              <wp:positionH relativeFrom="page">
                <wp:posOffset>0</wp:posOffset>
              </wp:positionH>
              <wp:positionV relativeFrom="page">
                <wp:posOffset>0</wp:posOffset>
              </wp:positionV>
              <wp:extent cx="7772400" cy="1828800"/>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7772400" cy="1828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arto="http://schemas.microsoft.com/office/word/2006/arto"/>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ma14="http://schemas.microsoft.com/office/mac/drawingml/2011/main" xmlns:pic="http://schemas.openxmlformats.org/drawingml/2006/picture" xmlns:a="http://schemas.openxmlformats.org/drawingml/2006/main">
          <w:pict w14:anchorId="46A5AABC">
            <v:rect id="Rectangle 2" style="position:absolute;margin-left:0;margin-top:0;width:612pt;height:2in;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ed="f" stroked="f" strokeweight="1pt" w14:anchorId="691A8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">
              <v:stroke endcap="square"/>
              <w10:wrap type="square" anchorx="page" anchory="page"/>
            </v:rect>
          </w:pict>
        </mc:Fallback>
      </mc:AlternateContent>
    </w:r>
    <w:r w:rsidRPr="00256ADC">
      <w:rPr>
        <w:noProof/>
      </w:rPr>
      <mc:AlternateContent>
        <mc:Choice Requires="wps">
          <w:drawing>
            <wp:anchor distT="0" distB="0" distL="0" distR="0" simplePos="0" relativeHeight="251658240" behindDoc="1" locked="0" layoutInCell="1" allowOverlap="1" wp14:anchorId="036B1ADD" wp14:editId="3EF25418">
              <wp:simplePos x="0" y="0"/>
              <wp:positionH relativeFrom="page">
                <wp:posOffset>0</wp:posOffset>
              </wp:positionH>
              <wp:positionV relativeFrom="page">
                <wp:posOffset>0</wp:posOffset>
              </wp:positionV>
              <wp:extent cx="2103120" cy="1005840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2103120" cy="10058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ma14="http://schemas.microsoft.com/office/mac/drawingml/2011/main" xmlns:pic="http://schemas.openxmlformats.org/drawingml/2006/picture" xmlns:a="http://schemas.openxmlformats.org/drawingml/2006/main">
          <w:pict w14:anchorId="0508C3F0">
            <v:rect id="Rectangle 1" style="position:absolute;margin-left:0;margin-top:0;width:165.6pt;height:11in;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spid="_x0000_s1026" filled="f" stroked="f" strokeweight="1pt" w14:anchorId="62DC58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">
              <v:stroke endcap="square"/>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1CA1"/>
    <w:multiLevelType w:val="hybridMultilevel"/>
    <w:tmpl w:val="061226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951E9C"/>
    <w:multiLevelType w:val="hybridMultilevel"/>
    <w:tmpl w:val="DC3A1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893288D"/>
    <w:multiLevelType w:val="multilevel"/>
    <w:tmpl w:val="B186D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0C5466"/>
    <w:multiLevelType w:val="hybridMultilevel"/>
    <w:tmpl w:val="38AC97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BF246A"/>
    <w:multiLevelType w:val="hybridMultilevel"/>
    <w:tmpl w:val="4C14116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A7A1254"/>
    <w:multiLevelType w:val="hybridMultilevel"/>
    <w:tmpl w:val="CA50E1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3C76496"/>
    <w:multiLevelType w:val="hybridMultilevel"/>
    <w:tmpl w:val="336E7322"/>
    <w:lvl w:ilvl="0" w:tplc="08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691757B"/>
    <w:multiLevelType w:val="hybridMultilevel"/>
    <w:tmpl w:val="A78C1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9FD3D31"/>
    <w:multiLevelType w:val="multilevel"/>
    <w:tmpl w:val="8BDE4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54ABC"/>
    <w:multiLevelType w:val="multilevel"/>
    <w:tmpl w:val="8242B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0DA103D"/>
    <w:multiLevelType w:val="hybridMultilevel"/>
    <w:tmpl w:val="4DE47E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4A9168B"/>
    <w:multiLevelType w:val="hybridMultilevel"/>
    <w:tmpl w:val="46C8DB4C"/>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6FE182C"/>
    <w:multiLevelType w:val="hybridMultilevel"/>
    <w:tmpl w:val="F9ACC808"/>
    <w:lvl w:ilvl="0" w:tplc="08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2A0E0F39"/>
    <w:multiLevelType w:val="hybridMultilevel"/>
    <w:tmpl w:val="42729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3629B1"/>
    <w:multiLevelType w:val="multilevel"/>
    <w:tmpl w:val="C304E250"/>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24AD29"/>
    <w:multiLevelType w:val="hybridMultilevel"/>
    <w:tmpl w:val="FFFFFFFF"/>
    <w:lvl w:ilvl="0" w:tplc="CAFCACA4">
      <w:start w:val="1"/>
      <w:numFmt w:val="bullet"/>
      <w:lvlText w:val=""/>
      <w:lvlJc w:val="left"/>
      <w:pPr>
        <w:ind w:left="720" w:hanging="360"/>
      </w:pPr>
      <w:rPr>
        <w:rFonts w:hint="default" w:ascii="Symbol" w:hAnsi="Symbol"/>
      </w:rPr>
    </w:lvl>
    <w:lvl w:ilvl="1" w:tplc="A286A1E2">
      <w:start w:val="1"/>
      <w:numFmt w:val="bullet"/>
      <w:lvlText w:val="o"/>
      <w:lvlJc w:val="left"/>
      <w:pPr>
        <w:ind w:left="1440" w:hanging="360"/>
      </w:pPr>
      <w:rPr>
        <w:rFonts w:hint="default" w:ascii="Courier New" w:hAnsi="Courier New"/>
      </w:rPr>
    </w:lvl>
    <w:lvl w:ilvl="2" w:tplc="ECE48B30">
      <w:start w:val="1"/>
      <w:numFmt w:val="bullet"/>
      <w:lvlText w:val=""/>
      <w:lvlJc w:val="left"/>
      <w:pPr>
        <w:ind w:left="2160" w:hanging="360"/>
      </w:pPr>
      <w:rPr>
        <w:rFonts w:hint="default" w:ascii="Wingdings" w:hAnsi="Wingdings"/>
      </w:rPr>
    </w:lvl>
    <w:lvl w:ilvl="3" w:tplc="1E46B740">
      <w:start w:val="1"/>
      <w:numFmt w:val="bullet"/>
      <w:lvlText w:val=""/>
      <w:lvlJc w:val="left"/>
      <w:pPr>
        <w:ind w:left="2880" w:hanging="360"/>
      </w:pPr>
      <w:rPr>
        <w:rFonts w:hint="default" w:ascii="Symbol" w:hAnsi="Symbol"/>
      </w:rPr>
    </w:lvl>
    <w:lvl w:ilvl="4" w:tplc="A3EC16EA">
      <w:start w:val="1"/>
      <w:numFmt w:val="bullet"/>
      <w:lvlText w:val="o"/>
      <w:lvlJc w:val="left"/>
      <w:pPr>
        <w:ind w:left="3600" w:hanging="360"/>
      </w:pPr>
      <w:rPr>
        <w:rFonts w:hint="default" w:ascii="Courier New" w:hAnsi="Courier New"/>
      </w:rPr>
    </w:lvl>
    <w:lvl w:ilvl="5" w:tplc="7F6E4308">
      <w:start w:val="1"/>
      <w:numFmt w:val="bullet"/>
      <w:lvlText w:val=""/>
      <w:lvlJc w:val="left"/>
      <w:pPr>
        <w:ind w:left="4320" w:hanging="360"/>
      </w:pPr>
      <w:rPr>
        <w:rFonts w:hint="default" w:ascii="Wingdings" w:hAnsi="Wingdings"/>
      </w:rPr>
    </w:lvl>
    <w:lvl w:ilvl="6" w:tplc="ECCE26DC">
      <w:start w:val="1"/>
      <w:numFmt w:val="bullet"/>
      <w:lvlText w:val=""/>
      <w:lvlJc w:val="left"/>
      <w:pPr>
        <w:ind w:left="5040" w:hanging="360"/>
      </w:pPr>
      <w:rPr>
        <w:rFonts w:hint="default" w:ascii="Symbol" w:hAnsi="Symbol"/>
      </w:rPr>
    </w:lvl>
    <w:lvl w:ilvl="7" w:tplc="27F8B1C2">
      <w:start w:val="1"/>
      <w:numFmt w:val="bullet"/>
      <w:lvlText w:val="o"/>
      <w:lvlJc w:val="left"/>
      <w:pPr>
        <w:ind w:left="5760" w:hanging="360"/>
      </w:pPr>
      <w:rPr>
        <w:rFonts w:hint="default" w:ascii="Courier New" w:hAnsi="Courier New"/>
      </w:rPr>
    </w:lvl>
    <w:lvl w:ilvl="8" w:tplc="0A50031C">
      <w:start w:val="1"/>
      <w:numFmt w:val="bullet"/>
      <w:lvlText w:val=""/>
      <w:lvlJc w:val="left"/>
      <w:pPr>
        <w:ind w:left="6480" w:hanging="360"/>
      </w:pPr>
      <w:rPr>
        <w:rFonts w:hint="default" w:ascii="Wingdings" w:hAnsi="Wingdings"/>
      </w:rPr>
    </w:lvl>
  </w:abstractNum>
  <w:abstractNum w:abstractNumId="16" w15:restartNumberingAfterBreak="0">
    <w:nsid w:val="2FB91254"/>
    <w:multiLevelType w:val="hybridMultilevel"/>
    <w:tmpl w:val="29C279C2"/>
    <w:lvl w:ilvl="0" w:tplc="FFFFFFFF">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CE87AA"/>
    <w:multiLevelType w:val="hybridMultilevel"/>
    <w:tmpl w:val="FFFFFFFF"/>
    <w:lvl w:ilvl="0" w:tplc="10FAC730">
      <w:start w:val="1"/>
      <w:numFmt w:val="bullet"/>
      <w:lvlText w:val="·"/>
      <w:lvlJc w:val="left"/>
      <w:pPr>
        <w:ind w:left="720" w:hanging="360"/>
      </w:pPr>
      <w:rPr>
        <w:rFonts w:hint="default" w:ascii="Symbol" w:hAnsi="Symbol"/>
      </w:rPr>
    </w:lvl>
    <w:lvl w:ilvl="1" w:tplc="107EF648">
      <w:start w:val="1"/>
      <w:numFmt w:val="bullet"/>
      <w:lvlText w:val="o"/>
      <w:lvlJc w:val="left"/>
      <w:pPr>
        <w:ind w:left="1440" w:hanging="360"/>
      </w:pPr>
      <w:rPr>
        <w:rFonts w:hint="default" w:ascii="Courier New" w:hAnsi="Courier New"/>
      </w:rPr>
    </w:lvl>
    <w:lvl w:ilvl="2" w:tplc="B2304A44">
      <w:start w:val="1"/>
      <w:numFmt w:val="bullet"/>
      <w:lvlText w:val=""/>
      <w:lvlJc w:val="left"/>
      <w:pPr>
        <w:ind w:left="2160" w:hanging="360"/>
      </w:pPr>
      <w:rPr>
        <w:rFonts w:hint="default" w:ascii="Wingdings" w:hAnsi="Wingdings"/>
      </w:rPr>
    </w:lvl>
    <w:lvl w:ilvl="3" w:tplc="6332FD20">
      <w:start w:val="1"/>
      <w:numFmt w:val="bullet"/>
      <w:lvlText w:val=""/>
      <w:lvlJc w:val="left"/>
      <w:pPr>
        <w:ind w:left="2880" w:hanging="360"/>
      </w:pPr>
      <w:rPr>
        <w:rFonts w:hint="default" w:ascii="Symbol" w:hAnsi="Symbol"/>
      </w:rPr>
    </w:lvl>
    <w:lvl w:ilvl="4" w:tplc="5C943558">
      <w:start w:val="1"/>
      <w:numFmt w:val="bullet"/>
      <w:lvlText w:val="o"/>
      <w:lvlJc w:val="left"/>
      <w:pPr>
        <w:ind w:left="3600" w:hanging="360"/>
      </w:pPr>
      <w:rPr>
        <w:rFonts w:hint="default" w:ascii="Courier New" w:hAnsi="Courier New"/>
      </w:rPr>
    </w:lvl>
    <w:lvl w:ilvl="5" w:tplc="BC300E6A">
      <w:start w:val="1"/>
      <w:numFmt w:val="bullet"/>
      <w:lvlText w:val=""/>
      <w:lvlJc w:val="left"/>
      <w:pPr>
        <w:ind w:left="4320" w:hanging="360"/>
      </w:pPr>
      <w:rPr>
        <w:rFonts w:hint="default" w:ascii="Wingdings" w:hAnsi="Wingdings"/>
      </w:rPr>
    </w:lvl>
    <w:lvl w:ilvl="6" w:tplc="6E24E9DE">
      <w:start w:val="1"/>
      <w:numFmt w:val="bullet"/>
      <w:lvlText w:val=""/>
      <w:lvlJc w:val="left"/>
      <w:pPr>
        <w:ind w:left="5040" w:hanging="360"/>
      </w:pPr>
      <w:rPr>
        <w:rFonts w:hint="default" w:ascii="Symbol" w:hAnsi="Symbol"/>
      </w:rPr>
    </w:lvl>
    <w:lvl w:ilvl="7" w:tplc="7BB8A1C2">
      <w:start w:val="1"/>
      <w:numFmt w:val="bullet"/>
      <w:lvlText w:val="o"/>
      <w:lvlJc w:val="left"/>
      <w:pPr>
        <w:ind w:left="5760" w:hanging="360"/>
      </w:pPr>
      <w:rPr>
        <w:rFonts w:hint="default" w:ascii="Courier New" w:hAnsi="Courier New"/>
      </w:rPr>
    </w:lvl>
    <w:lvl w:ilvl="8" w:tplc="2F8446F8">
      <w:start w:val="1"/>
      <w:numFmt w:val="bullet"/>
      <w:lvlText w:val=""/>
      <w:lvlJc w:val="left"/>
      <w:pPr>
        <w:ind w:left="6480" w:hanging="360"/>
      </w:pPr>
      <w:rPr>
        <w:rFonts w:hint="default" w:ascii="Wingdings" w:hAnsi="Wingdings"/>
      </w:rPr>
    </w:lvl>
  </w:abstractNum>
  <w:abstractNum w:abstractNumId="18" w15:restartNumberingAfterBreak="0">
    <w:nsid w:val="30B67FCA"/>
    <w:multiLevelType w:val="hybridMultilevel"/>
    <w:tmpl w:val="64184A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15844AA"/>
    <w:multiLevelType w:val="multilevel"/>
    <w:tmpl w:val="3872B566"/>
    <w:lvl w:ilvl="0">
      <w:start w:val="1"/>
      <w:numFmt w:val="decimal"/>
      <w:pStyle w:val="Numbers"/>
      <w:lvlText w:val="%1."/>
      <w:lvlJc w:val="left"/>
      <w:pPr>
        <w:ind w:left="288" w:hanging="288"/>
      </w:pPr>
      <w:rPr>
        <w:rFonts w:hint="default" w:ascii="Arial" w:hAnsi="Arial"/>
      </w:rPr>
    </w:lvl>
    <w:lvl w:ilvl="1">
      <w:start w:val="1"/>
      <w:numFmt w:val="lowerLetter"/>
      <w:lvlText w:val="%2."/>
      <w:lvlJc w:val="left"/>
      <w:pPr>
        <w:ind w:left="576" w:hanging="288"/>
      </w:pPr>
      <w:rPr>
        <w:rFonts w:hint="default" w:ascii="Arial" w:hAnsi="Arial"/>
      </w:rPr>
    </w:lvl>
    <w:lvl w:ilvl="2">
      <w:start w:val="1"/>
      <w:numFmt w:val="lowerRoman"/>
      <w:lvlText w:val="%3."/>
      <w:lvlJc w:val="left"/>
      <w:pPr>
        <w:ind w:left="864" w:hanging="288"/>
      </w:pPr>
      <w:rPr>
        <w:rFonts w:hint="default" w:ascii="Arial" w:hAnsi="Arial"/>
      </w:rPr>
    </w:lvl>
    <w:lvl w:ilvl="3">
      <w:start w:val="1"/>
      <w:numFmt w:val="decimal"/>
      <w:lvlText w:val="%4)"/>
      <w:lvlJc w:val="left"/>
      <w:pPr>
        <w:ind w:left="1152" w:hanging="288"/>
      </w:pPr>
      <w:rPr>
        <w:rFonts w:hint="default" w:ascii="Arial" w:hAnsi="Arial"/>
      </w:rPr>
    </w:lvl>
    <w:lvl w:ilvl="4">
      <w:start w:val="1"/>
      <w:numFmt w:val="lowerLetter"/>
      <w:lvlText w:val="%5)"/>
      <w:lvlJc w:val="left"/>
      <w:pPr>
        <w:ind w:left="1440" w:hanging="288"/>
      </w:pPr>
      <w:rPr>
        <w:rFonts w:hint="default" w:ascii="Arial" w:hAnsi="Arial"/>
      </w:rPr>
    </w:lvl>
    <w:lvl w:ilvl="5">
      <w:start w:val="1"/>
      <w:numFmt w:val="lowerRoman"/>
      <w:lvlText w:val="%6)"/>
      <w:lvlJc w:val="left"/>
      <w:pPr>
        <w:ind w:left="1728" w:hanging="288"/>
      </w:pPr>
      <w:rPr>
        <w:rFonts w:hint="default" w:ascii="Arial" w:hAnsi="Arial"/>
      </w:rPr>
    </w:lvl>
    <w:lvl w:ilvl="6">
      <w:start w:val="1"/>
      <w:numFmt w:val="decimal"/>
      <w:lvlText w:val="(%7)"/>
      <w:lvlJc w:val="left"/>
      <w:pPr>
        <w:ind w:left="2016" w:hanging="288"/>
      </w:pPr>
      <w:rPr>
        <w:rFonts w:hint="default" w:ascii="Arial" w:hAnsi="Arial"/>
      </w:rPr>
    </w:lvl>
    <w:lvl w:ilvl="7">
      <w:start w:val="1"/>
      <w:numFmt w:val="lowerLetter"/>
      <w:lvlText w:val="(%8)"/>
      <w:lvlJc w:val="left"/>
      <w:pPr>
        <w:ind w:left="2304" w:hanging="288"/>
      </w:pPr>
      <w:rPr>
        <w:rFonts w:hint="default" w:ascii="Arial" w:hAnsi="Arial"/>
      </w:rPr>
    </w:lvl>
    <w:lvl w:ilvl="8">
      <w:start w:val="1"/>
      <w:numFmt w:val="lowerRoman"/>
      <w:lvlText w:val="(%9)"/>
      <w:lvlJc w:val="left"/>
      <w:pPr>
        <w:ind w:left="2592" w:hanging="288"/>
      </w:pPr>
      <w:rPr>
        <w:rFonts w:hint="default" w:ascii="Arial" w:hAnsi="Arial"/>
      </w:rPr>
    </w:lvl>
  </w:abstractNum>
  <w:abstractNum w:abstractNumId="20" w15:restartNumberingAfterBreak="0">
    <w:nsid w:val="33155E4C"/>
    <w:multiLevelType w:val="multilevel"/>
    <w:tmpl w:val="A49E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DDD07F"/>
    <w:multiLevelType w:val="hybridMultilevel"/>
    <w:tmpl w:val="013CA09C"/>
    <w:lvl w:ilvl="0" w:tplc="FFFFFFFF">
      <w:start w:val="1"/>
      <w:numFmt w:val="bullet"/>
      <w:lvlText w:val=""/>
      <w:lvlJc w:val="left"/>
      <w:pPr>
        <w:ind w:left="720" w:hanging="360"/>
      </w:pPr>
      <w:rPr>
        <w:rFonts w:hint="default" w:ascii="Symbol" w:hAnsi="Symbol"/>
      </w:rPr>
    </w:lvl>
    <w:lvl w:ilvl="1" w:tplc="61CA054C">
      <w:start w:val="1"/>
      <w:numFmt w:val="bullet"/>
      <w:lvlText w:val="o"/>
      <w:lvlJc w:val="left"/>
      <w:pPr>
        <w:ind w:left="1440" w:hanging="360"/>
      </w:pPr>
      <w:rPr>
        <w:rFonts w:hint="default" w:ascii="Courier New" w:hAnsi="Courier New"/>
      </w:rPr>
    </w:lvl>
    <w:lvl w:ilvl="2" w:tplc="9274EDA2">
      <w:start w:val="1"/>
      <w:numFmt w:val="bullet"/>
      <w:lvlText w:val=""/>
      <w:lvlJc w:val="left"/>
      <w:pPr>
        <w:ind w:left="2160" w:hanging="360"/>
      </w:pPr>
      <w:rPr>
        <w:rFonts w:hint="default" w:ascii="Wingdings" w:hAnsi="Wingdings"/>
      </w:rPr>
    </w:lvl>
    <w:lvl w:ilvl="3" w:tplc="14D0F1EC">
      <w:start w:val="1"/>
      <w:numFmt w:val="bullet"/>
      <w:lvlText w:val=""/>
      <w:lvlJc w:val="left"/>
      <w:pPr>
        <w:ind w:left="2880" w:hanging="360"/>
      </w:pPr>
      <w:rPr>
        <w:rFonts w:hint="default" w:ascii="Symbol" w:hAnsi="Symbol"/>
      </w:rPr>
    </w:lvl>
    <w:lvl w:ilvl="4" w:tplc="8EF8650C">
      <w:start w:val="1"/>
      <w:numFmt w:val="bullet"/>
      <w:lvlText w:val="o"/>
      <w:lvlJc w:val="left"/>
      <w:pPr>
        <w:ind w:left="3600" w:hanging="360"/>
      </w:pPr>
      <w:rPr>
        <w:rFonts w:hint="default" w:ascii="Courier New" w:hAnsi="Courier New"/>
      </w:rPr>
    </w:lvl>
    <w:lvl w:ilvl="5" w:tplc="0AC6D0D4">
      <w:start w:val="1"/>
      <w:numFmt w:val="bullet"/>
      <w:lvlText w:val=""/>
      <w:lvlJc w:val="left"/>
      <w:pPr>
        <w:ind w:left="4320" w:hanging="360"/>
      </w:pPr>
      <w:rPr>
        <w:rFonts w:hint="default" w:ascii="Wingdings" w:hAnsi="Wingdings"/>
      </w:rPr>
    </w:lvl>
    <w:lvl w:ilvl="6" w:tplc="EDD0CFB6">
      <w:start w:val="1"/>
      <w:numFmt w:val="bullet"/>
      <w:lvlText w:val=""/>
      <w:lvlJc w:val="left"/>
      <w:pPr>
        <w:ind w:left="5040" w:hanging="360"/>
      </w:pPr>
      <w:rPr>
        <w:rFonts w:hint="default" w:ascii="Symbol" w:hAnsi="Symbol"/>
      </w:rPr>
    </w:lvl>
    <w:lvl w:ilvl="7" w:tplc="01C084B2">
      <w:start w:val="1"/>
      <w:numFmt w:val="bullet"/>
      <w:lvlText w:val="o"/>
      <w:lvlJc w:val="left"/>
      <w:pPr>
        <w:ind w:left="5760" w:hanging="360"/>
      </w:pPr>
      <w:rPr>
        <w:rFonts w:hint="default" w:ascii="Courier New" w:hAnsi="Courier New"/>
      </w:rPr>
    </w:lvl>
    <w:lvl w:ilvl="8" w:tplc="0D64FC8E">
      <w:start w:val="1"/>
      <w:numFmt w:val="bullet"/>
      <w:lvlText w:val=""/>
      <w:lvlJc w:val="left"/>
      <w:pPr>
        <w:ind w:left="6480" w:hanging="360"/>
      </w:pPr>
      <w:rPr>
        <w:rFonts w:hint="default" w:ascii="Wingdings" w:hAnsi="Wingdings"/>
      </w:rPr>
    </w:lvl>
  </w:abstractNum>
  <w:abstractNum w:abstractNumId="22" w15:restartNumberingAfterBreak="0">
    <w:nsid w:val="34043AC8"/>
    <w:multiLevelType w:val="hybridMultilevel"/>
    <w:tmpl w:val="8390AD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72CA4BC"/>
    <w:multiLevelType w:val="hybridMultilevel"/>
    <w:tmpl w:val="BE822BA6"/>
    <w:lvl w:ilvl="0" w:tplc="CA54922E">
      <w:start w:val="1"/>
      <w:numFmt w:val="decimal"/>
      <w:lvlText w:val="%1."/>
      <w:lvlJc w:val="left"/>
      <w:pPr>
        <w:ind w:left="720" w:hanging="360"/>
      </w:pPr>
    </w:lvl>
    <w:lvl w:ilvl="1" w:tplc="87368410">
      <w:start w:val="1"/>
      <w:numFmt w:val="lowerLetter"/>
      <w:lvlText w:val="%2)"/>
      <w:lvlJc w:val="left"/>
      <w:pPr>
        <w:ind w:left="1440" w:hanging="360"/>
      </w:pPr>
    </w:lvl>
    <w:lvl w:ilvl="2" w:tplc="BE147514">
      <w:start w:val="1"/>
      <w:numFmt w:val="lowerRoman"/>
      <w:lvlText w:val="%3."/>
      <w:lvlJc w:val="right"/>
      <w:pPr>
        <w:ind w:left="2160" w:hanging="180"/>
      </w:pPr>
    </w:lvl>
    <w:lvl w:ilvl="3" w:tplc="05A27FFE">
      <w:start w:val="1"/>
      <w:numFmt w:val="decimal"/>
      <w:lvlText w:val="%4."/>
      <w:lvlJc w:val="left"/>
      <w:pPr>
        <w:ind w:left="2880" w:hanging="360"/>
      </w:pPr>
    </w:lvl>
    <w:lvl w:ilvl="4" w:tplc="AF76EDD0">
      <w:start w:val="1"/>
      <w:numFmt w:val="lowerLetter"/>
      <w:lvlText w:val="%5."/>
      <w:lvlJc w:val="left"/>
      <w:pPr>
        <w:ind w:left="3600" w:hanging="360"/>
      </w:pPr>
    </w:lvl>
    <w:lvl w:ilvl="5" w:tplc="DC4CEF6E">
      <w:start w:val="1"/>
      <w:numFmt w:val="lowerRoman"/>
      <w:lvlText w:val="%6."/>
      <w:lvlJc w:val="right"/>
      <w:pPr>
        <w:ind w:left="4320" w:hanging="180"/>
      </w:pPr>
    </w:lvl>
    <w:lvl w:ilvl="6" w:tplc="F5F09A18">
      <w:start w:val="1"/>
      <w:numFmt w:val="decimal"/>
      <w:lvlText w:val="%7."/>
      <w:lvlJc w:val="left"/>
      <w:pPr>
        <w:ind w:left="5040" w:hanging="360"/>
      </w:pPr>
    </w:lvl>
    <w:lvl w:ilvl="7" w:tplc="0E2033B6">
      <w:start w:val="1"/>
      <w:numFmt w:val="lowerLetter"/>
      <w:lvlText w:val="%8."/>
      <w:lvlJc w:val="left"/>
      <w:pPr>
        <w:ind w:left="5760" w:hanging="360"/>
      </w:pPr>
    </w:lvl>
    <w:lvl w:ilvl="8" w:tplc="17240B3C">
      <w:start w:val="1"/>
      <w:numFmt w:val="lowerRoman"/>
      <w:lvlText w:val="%9."/>
      <w:lvlJc w:val="right"/>
      <w:pPr>
        <w:ind w:left="6480" w:hanging="180"/>
      </w:pPr>
    </w:lvl>
  </w:abstractNum>
  <w:abstractNum w:abstractNumId="24" w15:restartNumberingAfterBreak="0">
    <w:nsid w:val="377D6F42"/>
    <w:multiLevelType w:val="hybridMultilevel"/>
    <w:tmpl w:val="AF26EA64"/>
    <w:lvl w:ilvl="0" w:tplc="940AB3F2">
      <w:start w:val="1"/>
      <w:numFmt w:val="bullet"/>
      <w:pStyle w:val="Heading4"/>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1">
      <w:start w:val="1"/>
      <w:numFmt w:val="bullet"/>
      <w:lvlText w:val=""/>
      <w:lvlJc w:val="left"/>
      <w:pPr>
        <w:ind w:left="2160" w:hanging="360"/>
      </w:pPr>
      <w:rPr>
        <w:rFonts w:hint="default" w:ascii="Symbol" w:hAnsi="Symbol"/>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BA85007"/>
    <w:multiLevelType w:val="hybridMultilevel"/>
    <w:tmpl w:val="A5809D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C363567"/>
    <w:multiLevelType w:val="hybridMultilevel"/>
    <w:tmpl w:val="CE30ADA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E310BDE"/>
    <w:multiLevelType w:val="hybridMultilevel"/>
    <w:tmpl w:val="0800477C"/>
    <w:lvl w:ilvl="0" w:tplc="08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415178BC"/>
    <w:multiLevelType w:val="multilevel"/>
    <w:tmpl w:val="0778FAB4"/>
    <w:lvl w:ilvl="0">
      <w:start w:val="1"/>
      <w:numFmt w:val="decimal"/>
      <w:pStyle w:val="Heading1"/>
      <w:lvlText w:val="%1."/>
      <w:lvlJc w:val="left"/>
      <w:pPr>
        <w:ind w:left="432" w:hanging="432"/>
      </w:pPr>
      <w:rPr>
        <w:color w:val="0460A9" w:themeColor="accent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new"/>
      <w:lvlText w:val="%1.%2.%3.%4"/>
      <w:lvlJc w:val="left"/>
      <w:pPr>
        <w:ind w:left="864"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2E22027"/>
    <w:multiLevelType w:val="hybridMultilevel"/>
    <w:tmpl w:val="641640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6D477EB"/>
    <w:multiLevelType w:val="multilevel"/>
    <w:tmpl w:val="967E0A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74B5161"/>
    <w:multiLevelType w:val="hybridMultilevel"/>
    <w:tmpl w:val="EB4ECAD0"/>
    <w:lvl w:ilvl="0" w:tplc="08090001">
      <w:start w:val="1"/>
      <w:numFmt w:val="bullet"/>
      <w:lvlText w:val=""/>
      <w:lvlJc w:val="left"/>
      <w:pPr>
        <w:ind w:left="0" w:hanging="360"/>
      </w:pPr>
      <w:rPr>
        <w:rFonts w:hint="default" w:ascii="Symbol" w:hAnsi="Symbol"/>
      </w:rPr>
    </w:lvl>
    <w:lvl w:ilvl="1" w:tplc="45121728">
      <w:start w:val="7"/>
      <w:numFmt w:val="bullet"/>
      <w:lvlText w:val="•"/>
      <w:lvlJc w:val="left"/>
      <w:pPr>
        <w:ind w:left="720" w:hanging="360"/>
      </w:pPr>
      <w:rPr>
        <w:rFonts w:hint="default" w:ascii="Arial" w:hAnsi="Arial" w:cs="Arial" w:eastAsiaTheme="minorHAnsi"/>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32" w15:restartNumberingAfterBreak="0">
    <w:nsid w:val="4C035D91"/>
    <w:multiLevelType w:val="hybridMultilevel"/>
    <w:tmpl w:val="816CAA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C1B6D39"/>
    <w:multiLevelType w:val="hybridMultilevel"/>
    <w:tmpl w:val="D76249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E8E5D93"/>
    <w:multiLevelType w:val="hybridMultilevel"/>
    <w:tmpl w:val="174883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EF003D7"/>
    <w:multiLevelType w:val="hybridMultilevel"/>
    <w:tmpl w:val="19C290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F687D1C"/>
    <w:multiLevelType w:val="hybridMultilevel"/>
    <w:tmpl w:val="E1726FAA"/>
    <w:lvl w:ilvl="0" w:tplc="4070718C">
      <w:start w:val="1"/>
      <w:numFmt w:val="bullet"/>
      <w:lvlText w:val=""/>
      <w:lvlJc w:val="left"/>
      <w:pPr>
        <w:ind w:left="36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51846C31"/>
    <w:multiLevelType w:val="hybridMultilevel"/>
    <w:tmpl w:val="8D488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2636D79"/>
    <w:multiLevelType w:val="hybridMultilevel"/>
    <w:tmpl w:val="1EE6D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51729E9"/>
    <w:multiLevelType w:val="multilevel"/>
    <w:tmpl w:val="33E65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6820B8A"/>
    <w:multiLevelType w:val="hybridMultilevel"/>
    <w:tmpl w:val="D93EB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57034CCE"/>
    <w:multiLevelType w:val="hybridMultilevel"/>
    <w:tmpl w:val="2DE2A27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9D2292B"/>
    <w:multiLevelType w:val="hybridMultilevel"/>
    <w:tmpl w:val="26BE8E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D461318"/>
    <w:multiLevelType w:val="hybridMultilevel"/>
    <w:tmpl w:val="FFFFFFFF"/>
    <w:lvl w:ilvl="0" w:tplc="3A3461EE">
      <w:start w:val="1"/>
      <w:numFmt w:val="bullet"/>
      <w:lvlText w:val="·"/>
      <w:lvlJc w:val="left"/>
      <w:pPr>
        <w:ind w:left="720" w:hanging="360"/>
      </w:pPr>
      <w:rPr>
        <w:rFonts w:hint="default" w:ascii="Symbol" w:hAnsi="Symbol"/>
      </w:rPr>
    </w:lvl>
    <w:lvl w:ilvl="1" w:tplc="5144332A">
      <w:start w:val="1"/>
      <w:numFmt w:val="bullet"/>
      <w:lvlText w:val="o"/>
      <w:lvlJc w:val="left"/>
      <w:pPr>
        <w:ind w:left="1440" w:hanging="360"/>
      </w:pPr>
      <w:rPr>
        <w:rFonts w:hint="default" w:ascii="Courier New" w:hAnsi="Courier New"/>
      </w:rPr>
    </w:lvl>
    <w:lvl w:ilvl="2" w:tplc="3E7EE2A0">
      <w:start w:val="1"/>
      <w:numFmt w:val="bullet"/>
      <w:lvlText w:val=""/>
      <w:lvlJc w:val="left"/>
      <w:pPr>
        <w:ind w:left="2160" w:hanging="360"/>
      </w:pPr>
      <w:rPr>
        <w:rFonts w:hint="default" w:ascii="Wingdings" w:hAnsi="Wingdings"/>
      </w:rPr>
    </w:lvl>
    <w:lvl w:ilvl="3" w:tplc="ABA0BB9E">
      <w:start w:val="1"/>
      <w:numFmt w:val="bullet"/>
      <w:lvlText w:val=""/>
      <w:lvlJc w:val="left"/>
      <w:pPr>
        <w:ind w:left="2880" w:hanging="360"/>
      </w:pPr>
      <w:rPr>
        <w:rFonts w:hint="default" w:ascii="Symbol" w:hAnsi="Symbol"/>
      </w:rPr>
    </w:lvl>
    <w:lvl w:ilvl="4" w:tplc="4AA05B38">
      <w:start w:val="1"/>
      <w:numFmt w:val="bullet"/>
      <w:lvlText w:val="o"/>
      <w:lvlJc w:val="left"/>
      <w:pPr>
        <w:ind w:left="3600" w:hanging="360"/>
      </w:pPr>
      <w:rPr>
        <w:rFonts w:hint="default" w:ascii="Courier New" w:hAnsi="Courier New"/>
      </w:rPr>
    </w:lvl>
    <w:lvl w:ilvl="5" w:tplc="04E07B4A">
      <w:start w:val="1"/>
      <w:numFmt w:val="bullet"/>
      <w:lvlText w:val=""/>
      <w:lvlJc w:val="left"/>
      <w:pPr>
        <w:ind w:left="4320" w:hanging="360"/>
      </w:pPr>
      <w:rPr>
        <w:rFonts w:hint="default" w:ascii="Wingdings" w:hAnsi="Wingdings"/>
      </w:rPr>
    </w:lvl>
    <w:lvl w:ilvl="6" w:tplc="33EC3B6C">
      <w:start w:val="1"/>
      <w:numFmt w:val="bullet"/>
      <w:lvlText w:val=""/>
      <w:lvlJc w:val="left"/>
      <w:pPr>
        <w:ind w:left="5040" w:hanging="360"/>
      </w:pPr>
      <w:rPr>
        <w:rFonts w:hint="default" w:ascii="Symbol" w:hAnsi="Symbol"/>
      </w:rPr>
    </w:lvl>
    <w:lvl w:ilvl="7" w:tplc="F840362A">
      <w:start w:val="1"/>
      <w:numFmt w:val="bullet"/>
      <w:lvlText w:val="o"/>
      <w:lvlJc w:val="left"/>
      <w:pPr>
        <w:ind w:left="5760" w:hanging="360"/>
      </w:pPr>
      <w:rPr>
        <w:rFonts w:hint="default" w:ascii="Courier New" w:hAnsi="Courier New"/>
      </w:rPr>
    </w:lvl>
    <w:lvl w:ilvl="8" w:tplc="63FACA38">
      <w:start w:val="1"/>
      <w:numFmt w:val="bullet"/>
      <w:lvlText w:val=""/>
      <w:lvlJc w:val="left"/>
      <w:pPr>
        <w:ind w:left="6480" w:hanging="360"/>
      </w:pPr>
      <w:rPr>
        <w:rFonts w:hint="default" w:ascii="Wingdings" w:hAnsi="Wingdings"/>
      </w:rPr>
    </w:lvl>
  </w:abstractNum>
  <w:abstractNum w:abstractNumId="44" w15:restartNumberingAfterBreak="0">
    <w:nsid w:val="5DB54023"/>
    <w:multiLevelType w:val="multilevel"/>
    <w:tmpl w:val="D1346F3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Calibri" w:hAnsi="Calibri" w:cs="Calibri" w:eastAsiaTheme="minorHAns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F064192"/>
    <w:multiLevelType w:val="hybridMultilevel"/>
    <w:tmpl w:val="8EF4986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65EF453E"/>
    <w:multiLevelType w:val="hybridMultilevel"/>
    <w:tmpl w:val="3BD85C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CDC898D"/>
    <w:multiLevelType w:val="hybridMultilevel"/>
    <w:tmpl w:val="FFFFFFFF"/>
    <w:lvl w:ilvl="0" w:tplc="DC6CCC66">
      <w:start w:val="1"/>
      <w:numFmt w:val="decimal"/>
      <w:lvlText w:val="%1."/>
      <w:lvlJc w:val="left"/>
      <w:pPr>
        <w:ind w:left="720" w:hanging="360"/>
      </w:pPr>
    </w:lvl>
    <w:lvl w:ilvl="1" w:tplc="1A5E0ADA">
      <w:start w:val="1"/>
      <w:numFmt w:val="lowerLetter"/>
      <w:lvlText w:val="%2."/>
      <w:lvlJc w:val="left"/>
      <w:pPr>
        <w:ind w:left="1440" w:hanging="360"/>
      </w:pPr>
    </w:lvl>
    <w:lvl w:ilvl="2" w:tplc="AA42270C">
      <w:start w:val="1"/>
      <w:numFmt w:val="lowerRoman"/>
      <w:lvlText w:val="%3."/>
      <w:lvlJc w:val="right"/>
      <w:pPr>
        <w:ind w:left="2160" w:hanging="180"/>
      </w:pPr>
    </w:lvl>
    <w:lvl w:ilvl="3" w:tplc="84BCBFC2">
      <w:start w:val="1"/>
      <w:numFmt w:val="decimal"/>
      <w:lvlText w:val="%4."/>
      <w:lvlJc w:val="left"/>
      <w:pPr>
        <w:ind w:left="2880" w:hanging="360"/>
      </w:pPr>
    </w:lvl>
    <w:lvl w:ilvl="4" w:tplc="2A14CD3A">
      <w:start w:val="1"/>
      <w:numFmt w:val="lowerLetter"/>
      <w:lvlText w:val="%5."/>
      <w:lvlJc w:val="left"/>
      <w:pPr>
        <w:ind w:left="3600" w:hanging="360"/>
      </w:pPr>
    </w:lvl>
    <w:lvl w:ilvl="5" w:tplc="DC146F00">
      <w:start w:val="1"/>
      <w:numFmt w:val="lowerRoman"/>
      <w:lvlText w:val="%6."/>
      <w:lvlJc w:val="right"/>
      <w:pPr>
        <w:ind w:left="4320" w:hanging="180"/>
      </w:pPr>
    </w:lvl>
    <w:lvl w:ilvl="6" w:tplc="B5A625B8">
      <w:start w:val="1"/>
      <w:numFmt w:val="decimal"/>
      <w:lvlText w:val="%7."/>
      <w:lvlJc w:val="left"/>
      <w:pPr>
        <w:ind w:left="5040" w:hanging="360"/>
      </w:pPr>
    </w:lvl>
    <w:lvl w:ilvl="7" w:tplc="71A0923E">
      <w:start w:val="1"/>
      <w:numFmt w:val="lowerLetter"/>
      <w:lvlText w:val="%8."/>
      <w:lvlJc w:val="left"/>
      <w:pPr>
        <w:ind w:left="5760" w:hanging="360"/>
      </w:pPr>
    </w:lvl>
    <w:lvl w:ilvl="8" w:tplc="C6982D20">
      <w:start w:val="1"/>
      <w:numFmt w:val="lowerRoman"/>
      <w:lvlText w:val="%9."/>
      <w:lvlJc w:val="right"/>
      <w:pPr>
        <w:ind w:left="6480" w:hanging="180"/>
      </w:pPr>
    </w:lvl>
  </w:abstractNum>
  <w:abstractNum w:abstractNumId="48" w15:restartNumberingAfterBreak="0">
    <w:nsid w:val="6DBC016A"/>
    <w:multiLevelType w:val="hybridMultilevel"/>
    <w:tmpl w:val="FFFFFFFF"/>
    <w:lvl w:ilvl="0" w:tplc="9F32CD04">
      <w:start w:val="1"/>
      <w:numFmt w:val="bullet"/>
      <w:lvlText w:val="·"/>
      <w:lvlJc w:val="left"/>
      <w:pPr>
        <w:ind w:left="720" w:hanging="360"/>
      </w:pPr>
      <w:rPr>
        <w:rFonts w:hint="default" w:ascii="Symbol" w:hAnsi="Symbol"/>
      </w:rPr>
    </w:lvl>
    <w:lvl w:ilvl="1" w:tplc="8872E574">
      <w:start w:val="1"/>
      <w:numFmt w:val="bullet"/>
      <w:lvlText w:val="o"/>
      <w:lvlJc w:val="left"/>
      <w:pPr>
        <w:ind w:left="1440" w:hanging="360"/>
      </w:pPr>
      <w:rPr>
        <w:rFonts w:hint="default" w:ascii="Courier New" w:hAnsi="Courier New"/>
      </w:rPr>
    </w:lvl>
    <w:lvl w:ilvl="2" w:tplc="10304740">
      <w:start w:val="1"/>
      <w:numFmt w:val="bullet"/>
      <w:lvlText w:val=""/>
      <w:lvlJc w:val="left"/>
      <w:pPr>
        <w:ind w:left="2160" w:hanging="360"/>
      </w:pPr>
      <w:rPr>
        <w:rFonts w:hint="default" w:ascii="Wingdings" w:hAnsi="Wingdings"/>
      </w:rPr>
    </w:lvl>
    <w:lvl w:ilvl="3" w:tplc="DB2840F0">
      <w:start w:val="1"/>
      <w:numFmt w:val="bullet"/>
      <w:lvlText w:val=""/>
      <w:lvlJc w:val="left"/>
      <w:pPr>
        <w:ind w:left="2880" w:hanging="360"/>
      </w:pPr>
      <w:rPr>
        <w:rFonts w:hint="default" w:ascii="Symbol" w:hAnsi="Symbol"/>
      </w:rPr>
    </w:lvl>
    <w:lvl w:ilvl="4" w:tplc="B4DE2C8A">
      <w:start w:val="1"/>
      <w:numFmt w:val="bullet"/>
      <w:lvlText w:val="o"/>
      <w:lvlJc w:val="left"/>
      <w:pPr>
        <w:ind w:left="3600" w:hanging="360"/>
      </w:pPr>
      <w:rPr>
        <w:rFonts w:hint="default" w:ascii="Courier New" w:hAnsi="Courier New"/>
      </w:rPr>
    </w:lvl>
    <w:lvl w:ilvl="5" w:tplc="3050C5C4">
      <w:start w:val="1"/>
      <w:numFmt w:val="bullet"/>
      <w:lvlText w:val=""/>
      <w:lvlJc w:val="left"/>
      <w:pPr>
        <w:ind w:left="4320" w:hanging="360"/>
      </w:pPr>
      <w:rPr>
        <w:rFonts w:hint="default" w:ascii="Wingdings" w:hAnsi="Wingdings"/>
      </w:rPr>
    </w:lvl>
    <w:lvl w:ilvl="6" w:tplc="6A00F410">
      <w:start w:val="1"/>
      <w:numFmt w:val="bullet"/>
      <w:lvlText w:val=""/>
      <w:lvlJc w:val="left"/>
      <w:pPr>
        <w:ind w:left="5040" w:hanging="360"/>
      </w:pPr>
      <w:rPr>
        <w:rFonts w:hint="default" w:ascii="Symbol" w:hAnsi="Symbol"/>
      </w:rPr>
    </w:lvl>
    <w:lvl w:ilvl="7" w:tplc="C7466C24">
      <w:start w:val="1"/>
      <w:numFmt w:val="bullet"/>
      <w:lvlText w:val="o"/>
      <w:lvlJc w:val="left"/>
      <w:pPr>
        <w:ind w:left="5760" w:hanging="360"/>
      </w:pPr>
      <w:rPr>
        <w:rFonts w:hint="default" w:ascii="Courier New" w:hAnsi="Courier New"/>
      </w:rPr>
    </w:lvl>
    <w:lvl w:ilvl="8" w:tplc="01929646">
      <w:start w:val="1"/>
      <w:numFmt w:val="bullet"/>
      <w:lvlText w:val=""/>
      <w:lvlJc w:val="left"/>
      <w:pPr>
        <w:ind w:left="6480" w:hanging="360"/>
      </w:pPr>
      <w:rPr>
        <w:rFonts w:hint="default" w:ascii="Wingdings" w:hAnsi="Wingdings"/>
      </w:rPr>
    </w:lvl>
  </w:abstractNum>
  <w:abstractNum w:abstractNumId="49" w15:restartNumberingAfterBreak="0">
    <w:nsid w:val="6F0C6250"/>
    <w:multiLevelType w:val="hybridMultilevel"/>
    <w:tmpl w:val="C6B21C08"/>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50" w15:restartNumberingAfterBreak="0">
    <w:nsid w:val="6FD51D54"/>
    <w:multiLevelType w:val="hybridMultilevel"/>
    <w:tmpl w:val="4926B0C8"/>
    <w:lvl w:ilvl="0" w:tplc="04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72211E23"/>
    <w:multiLevelType w:val="multilevel"/>
    <w:tmpl w:val="DE36754C"/>
    <w:lvl w:ilvl="0">
      <w:start w:val="1"/>
      <w:numFmt w:val="bullet"/>
      <w:pStyle w:val="Bullets"/>
      <w:lvlText w:val="•"/>
      <w:lvlJc w:val="left"/>
      <w:pPr>
        <w:ind w:left="216" w:hanging="216"/>
      </w:pPr>
      <w:rPr>
        <w:rFonts w:hint="default" w:ascii="Arial" w:hAnsi="Arial"/>
      </w:rPr>
    </w:lvl>
    <w:lvl w:ilvl="1">
      <w:start w:val="1"/>
      <w:numFmt w:val="bullet"/>
      <w:lvlText w:val="–"/>
      <w:lvlJc w:val="left"/>
      <w:pPr>
        <w:ind w:left="432" w:hanging="216"/>
      </w:pPr>
      <w:rPr>
        <w:rFonts w:hint="default" w:ascii="Arial" w:hAnsi="Arial"/>
      </w:rPr>
    </w:lvl>
    <w:lvl w:ilvl="2">
      <w:start w:val="1"/>
      <w:numFmt w:val="bullet"/>
      <w:lvlText w:val="–"/>
      <w:lvlJc w:val="left"/>
      <w:pPr>
        <w:ind w:left="648" w:hanging="216"/>
      </w:pPr>
      <w:rPr>
        <w:rFonts w:hint="default" w:ascii="Arial" w:hAnsi="Arial"/>
      </w:rPr>
    </w:lvl>
    <w:lvl w:ilvl="3">
      <w:start w:val="1"/>
      <w:numFmt w:val="bullet"/>
      <w:lvlText w:val="–"/>
      <w:lvlJc w:val="left"/>
      <w:pPr>
        <w:ind w:left="864" w:hanging="216"/>
      </w:pPr>
      <w:rPr>
        <w:rFonts w:hint="default" w:ascii="Arial" w:hAnsi="Arial"/>
      </w:rPr>
    </w:lvl>
    <w:lvl w:ilvl="4">
      <w:start w:val="1"/>
      <w:numFmt w:val="bullet"/>
      <w:lvlText w:val="–"/>
      <w:lvlJc w:val="left"/>
      <w:pPr>
        <w:ind w:left="1080" w:hanging="216"/>
      </w:pPr>
      <w:rPr>
        <w:rFonts w:hint="default" w:ascii="Arial" w:hAnsi="Arial"/>
      </w:rPr>
    </w:lvl>
    <w:lvl w:ilvl="5">
      <w:start w:val="1"/>
      <w:numFmt w:val="bullet"/>
      <w:lvlText w:val="–"/>
      <w:lvlJc w:val="left"/>
      <w:pPr>
        <w:ind w:left="1296" w:hanging="216"/>
      </w:pPr>
      <w:rPr>
        <w:rFonts w:hint="default" w:ascii="Arial" w:hAnsi="Arial"/>
      </w:rPr>
    </w:lvl>
    <w:lvl w:ilvl="6">
      <w:start w:val="1"/>
      <w:numFmt w:val="bullet"/>
      <w:lvlText w:val="–"/>
      <w:lvlJc w:val="left"/>
      <w:pPr>
        <w:ind w:left="1512" w:hanging="216"/>
      </w:pPr>
      <w:rPr>
        <w:rFonts w:hint="default" w:ascii="Arial" w:hAnsi="Arial"/>
      </w:rPr>
    </w:lvl>
    <w:lvl w:ilvl="7">
      <w:start w:val="1"/>
      <w:numFmt w:val="bullet"/>
      <w:lvlText w:val="–"/>
      <w:lvlJc w:val="left"/>
      <w:pPr>
        <w:ind w:left="1728" w:hanging="216"/>
      </w:pPr>
      <w:rPr>
        <w:rFonts w:hint="default" w:ascii="Arial" w:hAnsi="Arial"/>
      </w:rPr>
    </w:lvl>
    <w:lvl w:ilvl="8">
      <w:start w:val="1"/>
      <w:numFmt w:val="bullet"/>
      <w:lvlText w:val="–"/>
      <w:lvlJc w:val="left"/>
      <w:pPr>
        <w:ind w:left="1944" w:hanging="216"/>
      </w:pPr>
      <w:rPr>
        <w:rFonts w:hint="default" w:ascii="Arial" w:hAnsi="Arial"/>
      </w:rPr>
    </w:lvl>
  </w:abstractNum>
  <w:abstractNum w:abstractNumId="52" w15:restartNumberingAfterBreak="0">
    <w:nsid w:val="72630EC4"/>
    <w:multiLevelType w:val="hybridMultilevel"/>
    <w:tmpl w:val="605ADAFA"/>
    <w:lvl w:ilvl="0" w:tplc="08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3" w15:restartNumberingAfterBreak="0">
    <w:nsid w:val="73E97198"/>
    <w:multiLevelType w:val="hybridMultilevel"/>
    <w:tmpl w:val="EF52B5D2"/>
    <w:lvl w:ilvl="0" w:tplc="B3E8389A">
      <w:start w:val="1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77BB0EF8"/>
    <w:multiLevelType w:val="hybridMultilevel"/>
    <w:tmpl w:val="D35C07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7DA664F4"/>
    <w:multiLevelType w:val="hybridMultilevel"/>
    <w:tmpl w:val="FB64BA10"/>
    <w:lvl w:ilvl="0" w:tplc="A2C4C134">
      <w:start w:val="1"/>
      <w:numFmt w:val="bullet"/>
      <w:lvlText w:val=""/>
      <w:lvlJc w:val="left"/>
      <w:pPr>
        <w:ind w:left="720" w:hanging="360"/>
      </w:pPr>
      <w:rPr>
        <w:rFonts w:hint="default" w:ascii="Symbol" w:hAnsi="Symbol"/>
      </w:rPr>
    </w:lvl>
    <w:lvl w:ilvl="1" w:tplc="6F3244CE">
      <w:start w:val="1"/>
      <w:numFmt w:val="bullet"/>
      <w:lvlText w:val="o"/>
      <w:lvlJc w:val="left"/>
      <w:pPr>
        <w:ind w:left="1440" w:hanging="360"/>
      </w:pPr>
      <w:rPr>
        <w:rFonts w:hint="default" w:ascii="Courier New" w:hAnsi="Courier New"/>
      </w:rPr>
    </w:lvl>
    <w:lvl w:ilvl="2" w:tplc="145C738C">
      <w:start w:val="1"/>
      <w:numFmt w:val="bullet"/>
      <w:lvlText w:val=""/>
      <w:lvlJc w:val="left"/>
      <w:pPr>
        <w:ind w:left="2160" w:hanging="360"/>
      </w:pPr>
      <w:rPr>
        <w:rFonts w:hint="default" w:ascii="Wingdings" w:hAnsi="Wingdings"/>
      </w:rPr>
    </w:lvl>
    <w:lvl w:ilvl="3" w:tplc="59AC9286">
      <w:start w:val="1"/>
      <w:numFmt w:val="bullet"/>
      <w:lvlText w:val=""/>
      <w:lvlJc w:val="left"/>
      <w:pPr>
        <w:ind w:left="2880" w:hanging="360"/>
      </w:pPr>
      <w:rPr>
        <w:rFonts w:hint="default" w:ascii="Symbol" w:hAnsi="Symbol"/>
      </w:rPr>
    </w:lvl>
    <w:lvl w:ilvl="4" w:tplc="BE881B00">
      <w:start w:val="1"/>
      <w:numFmt w:val="bullet"/>
      <w:lvlText w:val="o"/>
      <w:lvlJc w:val="left"/>
      <w:pPr>
        <w:ind w:left="3600" w:hanging="360"/>
      </w:pPr>
      <w:rPr>
        <w:rFonts w:hint="default" w:ascii="Courier New" w:hAnsi="Courier New"/>
      </w:rPr>
    </w:lvl>
    <w:lvl w:ilvl="5" w:tplc="3C20E798">
      <w:start w:val="1"/>
      <w:numFmt w:val="bullet"/>
      <w:lvlText w:val=""/>
      <w:lvlJc w:val="left"/>
      <w:pPr>
        <w:ind w:left="4320" w:hanging="360"/>
      </w:pPr>
      <w:rPr>
        <w:rFonts w:hint="default" w:ascii="Wingdings" w:hAnsi="Wingdings"/>
      </w:rPr>
    </w:lvl>
    <w:lvl w:ilvl="6" w:tplc="62C0B962">
      <w:start w:val="1"/>
      <w:numFmt w:val="bullet"/>
      <w:lvlText w:val=""/>
      <w:lvlJc w:val="left"/>
      <w:pPr>
        <w:ind w:left="5040" w:hanging="360"/>
      </w:pPr>
      <w:rPr>
        <w:rFonts w:hint="default" w:ascii="Symbol" w:hAnsi="Symbol"/>
      </w:rPr>
    </w:lvl>
    <w:lvl w:ilvl="7" w:tplc="79ECBA3E">
      <w:start w:val="1"/>
      <w:numFmt w:val="bullet"/>
      <w:lvlText w:val="o"/>
      <w:lvlJc w:val="left"/>
      <w:pPr>
        <w:ind w:left="5760" w:hanging="360"/>
      </w:pPr>
      <w:rPr>
        <w:rFonts w:hint="default" w:ascii="Courier New" w:hAnsi="Courier New"/>
      </w:rPr>
    </w:lvl>
    <w:lvl w:ilvl="8" w:tplc="94B0B95C">
      <w:start w:val="1"/>
      <w:numFmt w:val="bullet"/>
      <w:lvlText w:val=""/>
      <w:lvlJc w:val="left"/>
      <w:pPr>
        <w:ind w:left="6480" w:hanging="360"/>
      </w:pPr>
      <w:rPr>
        <w:rFonts w:hint="default" w:ascii="Wingdings" w:hAnsi="Wingdings"/>
      </w:rPr>
    </w:lvl>
  </w:abstractNum>
  <w:num w:numId="1" w16cid:durableId="950891048">
    <w:abstractNumId w:val="51"/>
  </w:num>
  <w:num w:numId="2" w16cid:durableId="482701706">
    <w:abstractNumId w:val="19"/>
  </w:num>
  <w:num w:numId="3" w16cid:durableId="427964903">
    <w:abstractNumId w:val="28"/>
  </w:num>
  <w:num w:numId="4" w16cid:durableId="1693070001">
    <w:abstractNumId w:val="53"/>
  </w:num>
  <w:num w:numId="5" w16cid:durableId="1845584346">
    <w:abstractNumId w:val="13"/>
  </w:num>
  <w:num w:numId="6" w16cid:durableId="1233538577">
    <w:abstractNumId w:val="16"/>
  </w:num>
  <w:num w:numId="7" w16cid:durableId="728578149">
    <w:abstractNumId w:val="22"/>
  </w:num>
  <w:num w:numId="8" w16cid:durableId="304743956">
    <w:abstractNumId w:val="21"/>
  </w:num>
  <w:num w:numId="9" w16cid:durableId="256790507">
    <w:abstractNumId w:val="54"/>
  </w:num>
  <w:num w:numId="10" w16cid:durableId="207836737">
    <w:abstractNumId w:val="33"/>
  </w:num>
  <w:num w:numId="11" w16cid:durableId="114059471">
    <w:abstractNumId w:val="11"/>
  </w:num>
  <w:num w:numId="12" w16cid:durableId="562759895">
    <w:abstractNumId w:val="14"/>
  </w:num>
  <w:num w:numId="13" w16cid:durableId="145325363">
    <w:abstractNumId w:val="38"/>
  </w:num>
  <w:num w:numId="14" w16cid:durableId="1861940">
    <w:abstractNumId w:val="41"/>
  </w:num>
  <w:num w:numId="15" w16cid:durableId="1244334520">
    <w:abstractNumId w:val="18"/>
  </w:num>
  <w:num w:numId="16" w16cid:durableId="1836873890">
    <w:abstractNumId w:val="50"/>
  </w:num>
  <w:num w:numId="17" w16cid:durableId="1725327073">
    <w:abstractNumId w:val="31"/>
  </w:num>
  <w:num w:numId="18" w16cid:durableId="1500802356">
    <w:abstractNumId w:val="24"/>
  </w:num>
  <w:num w:numId="19" w16cid:durableId="1736507433">
    <w:abstractNumId w:val="45"/>
  </w:num>
  <w:num w:numId="20" w16cid:durableId="1206865037">
    <w:abstractNumId w:val="4"/>
  </w:num>
  <w:num w:numId="21" w16cid:durableId="930626270">
    <w:abstractNumId w:val="1"/>
  </w:num>
  <w:num w:numId="22" w16cid:durableId="1368985890">
    <w:abstractNumId w:val="5"/>
  </w:num>
  <w:num w:numId="23" w16cid:durableId="2094232171">
    <w:abstractNumId w:val="35"/>
  </w:num>
  <w:num w:numId="24" w16cid:durableId="2041928501">
    <w:abstractNumId w:val="29"/>
  </w:num>
  <w:num w:numId="25" w16cid:durableId="1396394490">
    <w:abstractNumId w:val="26"/>
  </w:num>
  <w:num w:numId="26" w16cid:durableId="1361709193">
    <w:abstractNumId w:val="44"/>
  </w:num>
  <w:num w:numId="27" w16cid:durableId="1023215210">
    <w:abstractNumId w:val="30"/>
  </w:num>
  <w:num w:numId="28" w16cid:durableId="1340423806">
    <w:abstractNumId w:val="6"/>
  </w:num>
  <w:num w:numId="29" w16cid:durableId="1129864128">
    <w:abstractNumId w:val="2"/>
  </w:num>
  <w:num w:numId="30" w16cid:durableId="636030082">
    <w:abstractNumId w:val="49"/>
  </w:num>
  <w:num w:numId="31" w16cid:durableId="1123040133">
    <w:abstractNumId w:val="3"/>
  </w:num>
  <w:num w:numId="32" w16cid:durableId="297302173">
    <w:abstractNumId w:val="42"/>
  </w:num>
  <w:num w:numId="33" w16cid:durableId="76247686">
    <w:abstractNumId w:val="40"/>
  </w:num>
  <w:num w:numId="34" w16cid:durableId="1482501689">
    <w:abstractNumId w:val="27"/>
  </w:num>
  <w:num w:numId="35" w16cid:durableId="164053545">
    <w:abstractNumId w:val="12"/>
  </w:num>
  <w:num w:numId="36" w16cid:durableId="2060593235">
    <w:abstractNumId w:val="37"/>
  </w:num>
  <w:num w:numId="37" w16cid:durableId="974679030">
    <w:abstractNumId w:val="0"/>
  </w:num>
  <w:num w:numId="38" w16cid:durableId="2036229542">
    <w:abstractNumId w:val="34"/>
  </w:num>
  <w:num w:numId="39" w16cid:durableId="1312517818">
    <w:abstractNumId w:val="7"/>
  </w:num>
  <w:num w:numId="40" w16cid:durableId="907308240">
    <w:abstractNumId w:val="10"/>
  </w:num>
  <w:num w:numId="41" w16cid:durableId="540631645">
    <w:abstractNumId w:val="17"/>
  </w:num>
  <w:num w:numId="42" w16cid:durableId="1705136284">
    <w:abstractNumId w:val="52"/>
  </w:num>
  <w:num w:numId="43" w16cid:durableId="1178881811">
    <w:abstractNumId w:val="36"/>
  </w:num>
  <w:num w:numId="44" w16cid:durableId="1561986480">
    <w:abstractNumId w:val="47"/>
  </w:num>
  <w:num w:numId="45" w16cid:durableId="1376348329">
    <w:abstractNumId w:val="43"/>
  </w:num>
  <w:num w:numId="46" w16cid:durableId="1954090112">
    <w:abstractNumId w:val="48"/>
  </w:num>
  <w:num w:numId="47" w16cid:durableId="2116752957">
    <w:abstractNumId w:val="15"/>
  </w:num>
  <w:num w:numId="48" w16cid:durableId="1448356783">
    <w:abstractNumId w:val="55"/>
  </w:num>
  <w:num w:numId="49" w16cid:durableId="305203418">
    <w:abstractNumId w:val="20"/>
  </w:num>
  <w:num w:numId="50" w16cid:durableId="345517267">
    <w:abstractNumId w:val="25"/>
  </w:num>
  <w:num w:numId="51" w16cid:durableId="1923710337">
    <w:abstractNumId w:val="23"/>
  </w:num>
  <w:num w:numId="52" w16cid:durableId="1946309611">
    <w:abstractNumId w:val="32"/>
  </w:num>
  <w:num w:numId="53" w16cid:durableId="728577764">
    <w:abstractNumId w:val="8"/>
  </w:num>
  <w:num w:numId="54" w16cid:durableId="1963225396">
    <w:abstractNumId w:val="46"/>
  </w:num>
  <w:num w:numId="55" w16cid:durableId="194389241">
    <w:abstractNumId w:val="9"/>
  </w:num>
  <w:num w:numId="56" w16cid:durableId="576749204">
    <w:abstractNumId w:val="39"/>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ndharkar, Saurabh">
    <w15:presenceInfo w15:providerId="AD" w15:userId="S::PENDHSA1@novartis.net::07fe7710-f2f9-4e2a-a9e6-fa6a5841e64a"/>
  </w15:person>
  <w15:person w15:author="Kober, Dmitrii (Ext)">
    <w15:presenceInfo w15:providerId="AD" w15:userId="S::KOBERDM1@novartis.net::e1bcb080-1e2d-403c-86cc-525f930ae5e7"/>
  </w15:person>
  <w15:person w15:author="Parekh, Mitesh">
    <w15:presenceInfo w15:providerId="AD" w15:userId="S::parekmi2@novartis.net::d5a7bbe5-609e-4cc7-b4db-d453f13f3fd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2"/>
  <w:activeWritingStyle w:lang="en-IN" w:vendorID="64" w:dllVersion="0" w:nlCheck="1" w:checkStyle="0" w:appName="MSWord"/>
  <w:activeWritingStyle w:lang="en-US" w:vendorID="64" w:dllVersion="0" w:nlCheck="1" w:checkStyle="0" w:appName="MSWord"/>
  <w:activeWritingStyle w:lang="it-IT" w:vendorID="64" w:dllVersion="0" w:nlCheck="1" w:checkStyle="0" w:appName="MSWord"/>
  <w:activeWritingStyle w:lang="en-GB" w:vendorID="64" w:dllVersion="0" w:nlCheck="1" w:checkStyle="0" w:appName="MSWord"/>
  <w:activeWritingStyle w:lang="fr-FR" w:vendorID="64" w:dllVersion="0" w:nlCheck="1" w:checkStyle="0" w:appName="MSWord"/>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D81"/>
    <w:rsid w:val="00000A0B"/>
    <w:rsid w:val="0000333A"/>
    <w:rsid w:val="00004069"/>
    <w:rsid w:val="000042EF"/>
    <w:rsid w:val="00005A88"/>
    <w:rsid w:val="00005CDF"/>
    <w:rsid w:val="000103A7"/>
    <w:rsid w:val="00010CF5"/>
    <w:rsid w:val="00011A57"/>
    <w:rsid w:val="00012241"/>
    <w:rsid w:val="00013AF3"/>
    <w:rsid w:val="00013B51"/>
    <w:rsid w:val="00015CB3"/>
    <w:rsid w:val="00016FDD"/>
    <w:rsid w:val="0002020F"/>
    <w:rsid w:val="000217E8"/>
    <w:rsid w:val="00022568"/>
    <w:rsid w:val="0002632F"/>
    <w:rsid w:val="00026DA5"/>
    <w:rsid w:val="00030BDA"/>
    <w:rsid w:val="0003108B"/>
    <w:rsid w:val="000313DA"/>
    <w:rsid w:val="0003195B"/>
    <w:rsid w:val="00032815"/>
    <w:rsid w:val="00032BA6"/>
    <w:rsid w:val="0003423D"/>
    <w:rsid w:val="000346B3"/>
    <w:rsid w:val="00034A1C"/>
    <w:rsid w:val="00034AD1"/>
    <w:rsid w:val="00035B8D"/>
    <w:rsid w:val="00035D78"/>
    <w:rsid w:val="00036982"/>
    <w:rsid w:val="0004060F"/>
    <w:rsid w:val="00040AD6"/>
    <w:rsid w:val="00041A25"/>
    <w:rsid w:val="00043122"/>
    <w:rsid w:val="00044F09"/>
    <w:rsid w:val="000452E1"/>
    <w:rsid w:val="00046E4C"/>
    <w:rsid w:val="00047082"/>
    <w:rsid w:val="00047D92"/>
    <w:rsid w:val="00050749"/>
    <w:rsid w:val="000519D6"/>
    <w:rsid w:val="000530CD"/>
    <w:rsid w:val="00053113"/>
    <w:rsid w:val="000534D9"/>
    <w:rsid w:val="000537F4"/>
    <w:rsid w:val="000545C1"/>
    <w:rsid w:val="00054935"/>
    <w:rsid w:val="00055A2F"/>
    <w:rsid w:val="00056CB5"/>
    <w:rsid w:val="000572CF"/>
    <w:rsid w:val="00060C01"/>
    <w:rsid w:val="000614ED"/>
    <w:rsid w:val="00061619"/>
    <w:rsid w:val="0006360F"/>
    <w:rsid w:val="00064088"/>
    <w:rsid w:val="00064168"/>
    <w:rsid w:val="0006475A"/>
    <w:rsid w:val="00065A84"/>
    <w:rsid w:val="000670F2"/>
    <w:rsid w:val="000676FC"/>
    <w:rsid w:val="000679B5"/>
    <w:rsid w:val="00070765"/>
    <w:rsid w:val="00070E7F"/>
    <w:rsid w:val="00071AAB"/>
    <w:rsid w:val="00071F52"/>
    <w:rsid w:val="0007210C"/>
    <w:rsid w:val="00072118"/>
    <w:rsid w:val="000725FF"/>
    <w:rsid w:val="00072AFA"/>
    <w:rsid w:val="00073175"/>
    <w:rsid w:val="00073622"/>
    <w:rsid w:val="00073625"/>
    <w:rsid w:val="00074F4C"/>
    <w:rsid w:val="0007512C"/>
    <w:rsid w:val="000757CF"/>
    <w:rsid w:val="00080745"/>
    <w:rsid w:val="00080E47"/>
    <w:rsid w:val="00080FCE"/>
    <w:rsid w:val="00081BA1"/>
    <w:rsid w:val="00081E72"/>
    <w:rsid w:val="00082780"/>
    <w:rsid w:val="000836CD"/>
    <w:rsid w:val="00084C25"/>
    <w:rsid w:val="00084FC2"/>
    <w:rsid w:val="000865C6"/>
    <w:rsid w:val="00086F1F"/>
    <w:rsid w:val="00087E39"/>
    <w:rsid w:val="0009066B"/>
    <w:rsid w:val="00090813"/>
    <w:rsid w:val="00090B09"/>
    <w:rsid w:val="0009175E"/>
    <w:rsid w:val="00096558"/>
    <w:rsid w:val="000A1053"/>
    <w:rsid w:val="000A1BFC"/>
    <w:rsid w:val="000A2DEE"/>
    <w:rsid w:val="000A3019"/>
    <w:rsid w:val="000A3BD6"/>
    <w:rsid w:val="000A5B3A"/>
    <w:rsid w:val="000A5C66"/>
    <w:rsid w:val="000A67CD"/>
    <w:rsid w:val="000B5A71"/>
    <w:rsid w:val="000B6303"/>
    <w:rsid w:val="000B687B"/>
    <w:rsid w:val="000B6CAB"/>
    <w:rsid w:val="000B7051"/>
    <w:rsid w:val="000C24DB"/>
    <w:rsid w:val="000C3618"/>
    <w:rsid w:val="000C56A7"/>
    <w:rsid w:val="000C65D2"/>
    <w:rsid w:val="000C7E43"/>
    <w:rsid w:val="000D0BDF"/>
    <w:rsid w:val="000D13B4"/>
    <w:rsid w:val="000D3AAB"/>
    <w:rsid w:val="000D42D4"/>
    <w:rsid w:val="000D5305"/>
    <w:rsid w:val="000D59C6"/>
    <w:rsid w:val="000D7374"/>
    <w:rsid w:val="000D7FC1"/>
    <w:rsid w:val="000E020B"/>
    <w:rsid w:val="000E35D4"/>
    <w:rsid w:val="000E39C9"/>
    <w:rsid w:val="000E4177"/>
    <w:rsid w:val="000E4D3D"/>
    <w:rsid w:val="000E62F2"/>
    <w:rsid w:val="000E6651"/>
    <w:rsid w:val="000E6834"/>
    <w:rsid w:val="000E6E77"/>
    <w:rsid w:val="000E72C2"/>
    <w:rsid w:val="000F03D5"/>
    <w:rsid w:val="000F0809"/>
    <w:rsid w:val="000F124F"/>
    <w:rsid w:val="000F267A"/>
    <w:rsid w:val="000F2E55"/>
    <w:rsid w:val="000F3F89"/>
    <w:rsid w:val="000F4B3A"/>
    <w:rsid w:val="000F5E25"/>
    <w:rsid w:val="000F5FF5"/>
    <w:rsid w:val="000F6583"/>
    <w:rsid w:val="00100B58"/>
    <w:rsid w:val="001011A0"/>
    <w:rsid w:val="00102245"/>
    <w:rsid w:val="001028A0"/>
    <w:rsid w:val="0010406C"/>
    <w:rsid w:val="00104A9D"/>
    <w:rsid w:val="001056E9"/>
    <w:rsid w:val="00106039"/>
    <w:rsid w:val="0010684D"/>
    <w:rsid w:val="00110FD9"/>
    <w:rsid w:val="0011150D"/>
    <w:rsid w:val="001115DE"/>
    <w:rsid w:val="001118C6"/>
    <w:rsid w:val="00111B6E"/>
    <w:rsid w:val="00111E10"/>
    <w:rsid w:val="00112ADC"/>
    <w:rsid w:val="001132EE"/>
    <w:rsid w:val="00113D63"/>
    <w:rsid w:val="00113E4D"/>
    <w:rsid w:val="001158FD"/>
    <w:rsid w:val="00115BF5"/>
    <w:rsid w:val="0011626A"/>
    <w:rsid w:val="00116CFF"/>
    <w:rsid w:val="001203B2"/>
    <w:rsid w:val="00121D29"/>
    <w:rsid w:val="00123FE8"/>
    <w:rsid w:val="00124212"/>
    <w:rsid w:val="00124D8B"/>
    <w:rsid w:val="00126E5E"/>
    <w:rsid w:val="00126E5F"/>
    <w:rsid w:val="00127D06"/>
    <w:rsid w:val="00134B1B"/>
    <w:rsid w:val="00141984"/>
    <w:rsid w:val="00142B21"/>
    <w:rsid w:val="00143F93"/>
    <w:rsid w:val="00146EAD"/>
    <w:rsid w:val="00147BA9"/>
    <w:rsid w:val="0015132B"/>
    <w:rsid w:val="00151A14"/>
    <w:rsid w:val="00151D02"/>
    <w:rsid w:val="00152B96"/>
    <w:rsid w:val="001530D9"/>
    <w:rsid w:val="00153379"/>
    <w:rsid w:val="00153DD5"/>
    <w:rsid w:val="00154DDA"/>
    <w:rsid w:val="00156C0D"/>
    <w:rsid w:val="00156F3E"/>
    <w:rsid w:val="001574F2"/>
    <w:rsid w:val="00160189"/>
    <w:rsid w:val="00160307"/>
    <w:rsid w:val="00163478"/>
    <w:rsid w:val="001648C7"/>
    <w:rsid w:val="00164BC4"/>
    <w:rsid w:val="001657AB"/>
    <w:rsid w:val="00166B39"/>
    <w:rsid w:val="00167948"/>
    <w:rsid w:val="00170B93"/>
    <w:rsid w:val="0017160E"/>
    <w:rsid w:val="001734B8"/>
    <w:rsid w:val="00174D76"/>
    <w:rsid w:val="00176D69"/>
    <w:rsid w:val="0018049A"/>
    <w:rsid w:val="00180FCF"/>
    <w:rsid w:val="00181B2D"/>
    <w:rsid w:val="00182EDC"/>
    <w:rsid w:val="0018401E"/>
    <w:rsid w:val="001865C1"/>
    <w:rsid w:val="0018730A"/>
    <w:rsid w:val="00190024"/>
    <w:rsid w:val="00190FBB"/>
    <w:rsid w:val="00192267"/>
    <w:rsid w:val="0019436E"/>
    <w:rsid w:val="001954DD"/>
    <w:rsid w:val="00195C06"/>
    <w:rsid w:val="00196252"/>
    <w:rsid w:val="00196CE3"/>
    <w:rsid w:val="001971DC"/>
    <w:rsid w:val="001A04A7"/>
    <w:rsid w:val="001A09DE"/>
    <w:rsid w:val="001A0DCA"/>
    <w:rsid w:val="001A1AF5"/>
    <w:rsid w:val="001A2B17"/>
    <w:rsid w:val="001A36AF"/>
    <w:rsid w:val="001A3EAA"/>
    <w:rsid w:val="001A44F0"/>
    <w:rsid w:val="001A67DF"/>
    <w:rsid w:val="001A7E7A"/>
    <w:rsid w:val="001B26EC"/>
    <w:rsid w:val="001B32C1"/>
    <w:rsid w:val="001B3648"/>
    <w:rsid w:val="001B3D8E"/>
    <w:rsid w:val="001B40C3"/>
    <w:rsid w:val="001B41CD"/>
    <w:rsid w:val="001B592D"/>
    <w:rsid w:val="001B7563"/>
    <w:rsid w:val="001B782F"/>
    <w:rsid w:val="001B7F3E"/>
    <w:rsid w:val="001C0EF8"/>
    <w:rsid w:val="001C1365"/>
    <w:rsid w:val="001C2405"/>
    <w:rsid w:val="001C2CFC"/>
    <w:rsid w:val="001C2EA7"/>
    <w:rsid w:val="001C3E01"/>
    <w:rsid w:val="001C40B0"/>
    <w:rsid w:val="001C4424"/>
    <w:rsid w:val="001C46E1"/>
    <w:rsid w:val="001C508B"/>
    <w:rsid w:val="001C7736"/>
    <w:rsid w:val="001C7B81"/>
    <w:rsid w:val="001D09C8"/>
    <w:rsid w:val="001D0E7D"/>
    <w:rsid w:val="001D14FE"/>
    <w:rsid w:val="001D3456"/>
    <w:rsid w:val="001D3605"/>
    <w:rsid w:val="001D3C68"/>
    <w:rsid w:val="001D415F"/>
    <w:rsid w:val="001D4910"/>
    <w:rsid w:val="001D56F3"/>
    <w:rsid w:val="001E1D55"/>
    <w:rsid w:val="001E2723"/>
    <w:rsid w:val="001E3BB3"/>
    <w:rsid w:val="001E5217"/>
    <w:rsid w:val="001E5296"/>
    <w:rsid w:val="001E532F"/>
    <w:rsid w:val="001E79CB"/>
    <w:rsid w:val="001F13AC"/>
    <w:rsid w:val="001F1698"/>
    <w:rsid w:val="001F23C2"/>
    <w:rsid w:val="001F2B61"/>
    <w:rsid w:val="001F3050"/>
    <w:rsid w:val="001F4021"/>
    <w:rsid w:val="001F5EA5"/>
    <w:rsid w:val="001F62B1"/>
    <w:rsid w:val="001F7669"/>
    <w:rsid w:val="00201BF4"/>
    <w:rsid w:val="0020346E"/>
    <w:rsid w:val="0020397E"/>
    <w:rsid w:val="00203A5D"/>
    <w:rsid w:val="00203F1C"/>
    <w:rsid w:val="00204444"/>
    <w:rsid w:val="00205730"/>
    <w:rsid w:val="00206700"/>
    <w:rsid w:val="00207551"/>
    <w:rsid w:val="00207A96"/>
    <w:rsid w:val="0021043C"/>
    <w:rsid w:val="00210B1B"/>
    <w:rsid w:val="00211286"/>
    <w:rsid w:val="00212901"/>
    <w:rsid w:val="00212917"/>
    <w:rsid w:val="00215E42"/>
    <w:rsid w:val="002169EE"/>
    <w:rsid w:val="00220692"/>
    <w:rsid w:val="00220884"/>
    <w:rsid w:val="00220E9F"/>
    <w:rsid w:val="002211A5"/>
    <w:rsid w:val="00222244"/>
    <w:rsid w:val="002224D6"/>
    <w:rsid w:val="00224898"/>
    <w:rsid w:val="00225BF3"/>
    <w:rsid w:val="00225FAB"/>
    <w:rsid w:val="00227618"/>
    <w:rsid w:val="0022796E"/>
    <w:rsid w:val="00227C8A"/>
    <w:rsid w:val="00227C9E"/>
    <w:rsid w:val="00231213"/>
    <w:rsid w:val="00231BC3"/>
    <w:rsid w:val="0023253D"/>
    <w:rsid w:val="00233074"/>
    <w:rsid w:val="0023431E"/>
    <w:rsid w:val="0023507C"/>
    <w:rsid w:val="00240793"/>
    <w:rsid w:val="0024145C"/>
    <w:rsid w:val="00241AB2"/>
    <w:rsid w:val="0024349C"/>
    <w:rsid w:val="0024443F"/>
    <w:rsid w:val="00244D4C"/>
    <w:rsid w:val="00245346"/>
    <w:rsid w:val="002458D5"/>
    <w:rsid w:val="002462AD"/>
    <w:rsid w:val="002468CF"/>
    <w:rsid w:val="00246A5A"/>
    <w:rsid w:val="00246DD0"/>
    <w:rsid w:val="00246E41"/>
    <w:rsid w:val="00247002"/>
    <w:rsid w:val="00251FD1"/>
    <w:rsid w:val="00254FB2"/>
    <w:rsid w:val="00255167"/>
    <w:rsid w:val="00255749"/>
    <w:rsid w:val="00256ADC"/>
    <w:rsid w:val="0025755C"/>
    <w:rsid w:val="00260CC6"/>
    <w:rsid w:val="00261993"/>
    <w:rsid w:val="00262049"/>
    <w:rsid w:val="002624D7"/>
    <w:rsid w:val="002638C6"/>
    <w:rsid w:val="002658C6"/>
    <w:rsid w:val="00265A95"/>
    <w:rsid w:val="00266A6D"/>
    <w:rsid w:val="0027048D"/>
    <w:rsid w:val="00270DCA"/>
    <w:rsid w:val="002730EF"/>
    <w:rsid w:val="002744C8"/>
    <w:rsid w:val="00275C61"/>
    <w:rsid w:val="002774D2"/>
    <w:rsid w:val="002807C3"/>
    <w:rsid w:val="00280C3B"/>
    <w:rsid w:val="00281DCA"/>
    <w:rsid w:val="002832B9"/>
    <w:rsid w:val="00283351"/>
    <w:rsid w:val="00283C76"/>
    <w:rsid w:val="002859C6"/>
    <w:rsid w:val="002863A9"/>
    <w:rsid w:val="00286895"/>
    <w:rsid w:val="002870E7"/>
    <w:rsid w:val="0029132A"/>
    <w:rsid w:val="00291563"/>
    <w:rsid w:val="002941C8"/>
    <w:rsid w:val="00296DF1"/>
    <w:rsid w:val="00296ECE"/>
    <w:rsid w:val="002A00B1"/>
    <w:rsid w:val="002A105F"/>
    <w:rsid w:val="002A1965"/>
    <w:rsid w:val="002A2155"/>
    <w:rsid w:val="002A5EB9"/>
    <w:rsid w:val="002A6506"/>
    <w:rsid w:val="002A7A0C"/>
    <w:rsid w:val="002A7B76"/>
    <w:rsid w:val="002B0DC9"/>
    <w:rsid w:val="002B2EF0"/>
    <w:rsid w:val="002B3057"/>
    <w:rsid w:val="002B5BCE"/>
    <w:rsid w:val="002B78A2"/>
    <w:rsid w:val="002B7D06"/>
    <w:rsid w:val="002C0CA8"/>
    <w:rsid w:val="002C1C57"/>
    <w:rsid w:val="002C2AE3"/>
    <w:rsid w:val="002C4602"/>
    <w:rsid w:val="002C514E"/>
    <w:rsid w:val="002C5B29"/>
    <w:rsid w:val="002C5D6B"/>
    <w:rsid w:val="002C6EC4"/>
    <w:rsid w:val="002C7424"/>
    <w:rsid w:val="002C7EC1"/>
    <w:rsid w:val="002D113B"/>
    <w:rsid w:val="002D15DE"/>
    <w:rsid w:val="002D1D60"/>
    <w:rsid w:val="002D21E1"/>
    <w:rsid w:val="002D40AC"/>
    <w:rsid w:val="002D5069"/>
    <w:rsid w:val="002D597D"/>
    <w:rsid w:val="002D6B15"/>
    <w:rsid w:val="002D745D"/>
    <w:rsid w:val="002E1D0E"/>
    <w:rsid w:val="002E2490"/>
    <w:rsid w:val="002E26F3"/>
    <w:rsid w:val="002E45EC"/>
    <w:rsid w:val="002E4C4E"/>
    <w:rsid w:val="002E4DD3"/>
    <w:rsid w:val="002E4F35"/>
    <w:rsid w:val="002E7630"/>
    <w:rsid w:val="002F0851"/>
    <w:rsid w:val="002F193E"/>
    <w:rsid w:val="002F24E8"/>
    <w:rsid w:val="002F48F9"/>
    <w:rsid w:val="002F6013"/>
    <w:rsid w:val="002F78AC"/>
    <w:rsid w:val="00302170"/>
    <w:rsid w:val="003045B7"/>
    <w:rsid w:val="00304B91"/>
    <w:rsid w:val="00307C4B"/>
    <w:rsid w:val="0031211F"/>
    <w:rsid w:val="0031222F"/>
    <w:rsid w:val="0031328B"/>
    <w:rsid w:val="003133D0"/>
    <w:rsid w:val="00313CC3"/>
    <w:rsid w:val="00314DDF"/>
    <w:rsid w:val="0031608F"/>
    <w:rsid w:val="0031696D"/>
    <w:rsid w:val="00316C42"/>
    <w:rsid w:val="00320C1A"/>
    <w:rsid w:val="00322910"/>
    <w:rsid w:val="00325070"/>
    <w:rsid w:val="00325366"/>
    <w:rsid w:val="00325AD2"/>
    <w:rsid w:val="0032624C"/>
    <w:rsid w:val="00326518"/>
    <w:rsid w:val="00332126"/>
    <w:rsid w:val="003335F7"/>
    <w:rsid w:val="00333868"/>
    <w:rsid w:val="00334C85"/>
    <w:rsid w:val="00334EBD"/>
    <w:rsid w:val="00336C84"/>
    <w:rsid w:val="003376AF"/>
    <w:rsid w:val="00337D00"/>
    <w:rsid w:val="00341AFA"/>
    <w:rsid w:val="00341F6C"/>
    <w:rsid w:val="003426DB"/>
    <w:rsid w:val="00342E7F"/>
    <w:rsid w:val="00342F2A"/>
    <w:rsid w:val="003441F1"/>
    <w:rsid w:val="00345F1A"/>
    <w:rsid w:val="00350118"/>
    <w:rsid w:val="00350C43"/>
    <w:rsid w:val="00351339"/>
    <w:rsid w:val="003518F3"/>
    <w:rsid w:val="00352397"/>
    <w:rsid w:val="00352B9C"/>
    <w:rsid w:val="0035383C"/>
    <w:rsid w:val="00354ADD"/>
    <w:rsid w:val="003566FC"/>
    <w:rsid w:val="00360F05"/>
    <w:rsid w:val="003618FA"/>
    <w:rsid w:val="00361D6B"/>
    <w:rsid w:val="00361D8C"/>
    <w:rsid w:val="00362141"/>
    <w:rsid w:val="003623F8"/>
    <w:rsid w:val="003624FF"/>
    <w:rsid w:val="00362D36"/>
    <w:rsid w:val="00365F2E"/>
    <w:rsid w:val="003668A3"/>
    <w:rsid w:val="00366FD3"/>
    <w:rsid w:val="003701B8"/>
    <w:rsid w:val="00370458"/>
    <w:rsid w:val="00370498"/>
    <w:rsid w:val="0037154D"/>
    <w:rsid w:val="00371F77"/>
    <w:rsid w:val="00372B36"/>
    <w:rsid w:val="00381D9C"/>
    <w:rsid w:val="00382517"/>
    <w:rsid w:val="0038436C"/>
    <w:rsid w:val="00384704"/>
    <w:rsid w:val="00384AC3"/>
    <w:rsid w:val="00386486"/>
    <w:rsid w:val="00387362"/>
    <w:rsid w:val="003909FE"/>
    <w:rsid w:val="00392B47"/>
    <w:rsid w:val="0039311B"/>
    <w:rsid w:val="00393796"/>
    <w:rsid w:val="00393CBD"/>
    <w:rsid w:val="00394A6C"/>
    <w:rsid w:val="00394F9D"/>
    <w:rsid w:val="00395058"/>
    <w:rsid w:val="00396110"/>
    <w:rsid w:val="003A208B"/>
    <w:rsid w:val="003A247D"/>
    <w:rsid w:val="003A264B"/>
    <w:rsid w:val="003A39D3"/>
    <w:rsid w:val="003A4354"/>
    <w:rsid w:val="003A5995"/>
    <w:rsid w:val="003A6F0E"/>
    <w:rsid w:val="003A6FDB"/>
    <w:rsid w:val="003B173F"/>
    <w:rsid w:val="003B22CA"/>
    <w:rsid w:val="003B263E"/>
    <w:rsid w:val="003B360C"/>
    <w:rsid w:val="003B397E"/>
    <w:rsid w:val="003B496D"/>
    <w:rsid w:val="003B61A1"/>
    <w:rsid w:val="003B73CA"/>
    <w:rsid w:val="003B74D0"/>
    <w:rsid w:val="003C0A89"/>
    <w:rsid w:val="003C15B1"/>
    <w:rsid w:val="003C1AB1"/>
    <w:rsid w:val="003C25F4"/>
    <w:rsid w:val="003C2B7B"/>
    <w:rsid w:val="003C3D08"/>
    <w:rsid w:val="003C4A3C"/>
    <w:rsid w:val="003C4E9C"/>
    <w:rsid w:val="003C587D"/>
    <w:rsid w:val="003C6BFC"/>
    <w:rsid w:val="003C6CEF"/>
    <w:rsid w:val="003D05BD"/>
    <w:rsid w:val="003D1533"/>
    <w:rsid w:val="003D1DAA"/>
    <w:rsid w:val="003D2BE2"/>
    <w:rsid w:val="003D462A"/>
    <w:rsid w:val="003D4E92"/>
    <w:rsid w:val="003D4F8F"/>
    <w:rsid w:val="003D53C8"/>
    <w:rsid w:val="003E08A4"/>
    <w:rsid w:val="003E0BB8"/>
    <w:rsid w:val="003E2702"/>
    <w:rsid w:val="003E37F6"/>
    <w:rsid w:val="003E39B7"/>
    <w:rsid w:val="003E3B9E"/>
    <w:rsid w:val="003E5371"/>
    <w:rsid w:val="003E6F44"/>
    <w:rsid w:val="003E702D"/>
    <w:rsid w:val="003E7878"/>
    <w:rsid w:val="003F0A5F"/>
    <w:rsid w:val="003F12BA"/>
    <w:rsid w:val="003F19A3"/>
    <w:rsid w:val="003F1BD5"/>
    <w:rsid w:val="003F27DE"/>
    <w:rsid w:val="003F403A"/>
    <w:rsid w:val="003F4339"/>
    <w:rsid w:val="003F47A2"/>
    <w:rsid w:val="003F5232"/>
    <w:rsid w:val="003F6C7F"/>
    <w:rsid w:val="003F6D16"/>
    <w:rsid w:val="003F70C7"/>
    <w:rsid w:val="003F7ADD"/>
    <w:rsid w:val="003F7F42"/>
    <w:rsid w:val="004002D2"/>
    <w:rsid w:val="0040036B"/>
    <w:rsid w:val="004010E2"/>
    <w:rsid w:val="004022BA"/>
    <w:rsid w:val="00402849"/>
    <w:rsid w:val="00402AA3"/>
    <w:rsid w:val="00403726"/>
    <w:rsid w:val="004039C1"/>
    <w:rsid w:val="00403BAE"/>
    <w:rsid w:val="00404889"/>
    <w:rsid w:val="00404A44"/>
    <w:rsid w:val="004078D3"/>
    <w:rsid w:val="004106E2"/>
    <w:rsid w:val="00410B57"/>
    <w:rsid w:val="00411CEB"/>
    <w:rsid w:val="00412DD6"/>
    <w:rsid w:val="00413598"/>
    <w:rsid w:val="004143A5"/>
    <w:rsid w:val="00414AB9"/>
    <w:rsid w:val="00414C71"/>
    <w:rsid w:val="00414E30"/>
    <w:rsid w:val="004168D4"/>
    <w:rsid w:val="004171F4"/>
    <w:rsid w:val="00421B0F"/>
    <w:rsid w:val="004234F6"/>
    <w:rsid w:val="00424684"/>
    <w:rsid w:val="00424F4B"/>
    <w:rsid w:val="004263DC"/>
    <w:rsid w:val="004300C0"/>
    <w:rsid w:val="0043032B"/>
    <w:rsid w:val="0043059A"/>
    <w:rsid w:val="00432437"/>
    <w:rsid w:val="00432B8A"/>
    <w:rsid w:val="00436116"/>
    <w:rsid w:val="0043632A"/>
    <w:rsid w:val="004374DA"/>
    <w:rsid w:val="004401B8"/>
    <w:rsid w:val="00441BF1"/>
    <w:rsid w:val="00441EAC"/>
    <w:rsid w:val="00445A20"/>
    <w:rsid w:val="00445DBB"/>
    <w:rsid w:val="00446497"/>
    <w:rsid w:val="00446C44"/>
    <w:rsid w:val="00447970"/>
    <w:rsid w:val="00447D08"/>
    <w:rsid w:val="004522F3"/>
    <w:rsid w:val="00453B1C"/>
    <w:rsid w:val="00453CF9"/>
    <w:rsid w:val="004541E5"/>
    <w:rsid w:val="00454382"/>
    <w:rsid w:val="00454424"/>
    <w:rsid w:val="00455649"/>
    <w:rsid w:val="00455852"/>
    <w:rsid w:val="004573C5"/>
    <w:rsid w:val="0046064F"/>
    <w:rsid w:val="004607F3"/>
    <w:rsid w:val="00461F11"/>
    <w:rsid w:val="00463224"/>
    <w:rsid w:val="00464782"/>
    <w:rsid w:val="00464C12"/>
    <w:rsid w:val="00465097"/>
    <w:rsid w:val="00465425"/>
    <w:rsid w:val="004657D4"/>
    <w:rsid w:val="00465A94"/>
    <w:rsid w:val="0046600D"/>
    <w:rsid w:val="00466F23"/>
    <w:rsid w:val="00467DF0"/>
    <w:rsid w:val="00472806"/>
    <w:rsid w:val="0047300D"/>
    <w:rsid w:val="00474247"/>
    <w:rsid w:val="00476CC2"/>
    <w:rsid w:val="00477B81"/>
    <w:rsid w:val="0048108F"/>
    <w:rsid w:val="00481B0A"/>
    <w:rsid w:val="00481BC1"/>
    <w:rsid w:val="004827CB"/>
    <w:rsid w:val="00482899"/>
    <w:rsid w:val="0048637B"/>
    <w:rsid w:val="0049125B"/>
    <w:rsid w:val="0049153B"/>
    <w:rsid w:val="004937B0"/>
    <w:rsid w:val="00493E77"/>
    <w:rsid w:val="00493E99"/>
    <w:rsid w:val="0049407A"/>
    <w:rsid w:val="00494594"/>
    <w:rsid w:val="0049473C"/>
    <w:rsid w:val="004969F2"/>
    <w:rsid w:val="00496D18"/>
    <w:rsid w:val="00496D44"/>
    <w:rsid w:val="00496EB4"/>
    <w:rsid w:val="00496ED7"/>
    <w:rsid w:val="004A0D34"/>
    <w:rsid w:val="004A3273"/>
    <w:rsid w:val="004A3B20"/>
    <w:rsid w:val="004A47CF"/>
    <w:rsid w:val="004A4BD0"/>
    <w:rsid w:val="004A5419"/>
    <w:rsid w:val="004A5489"/>
    <w:rsid w:val="004B0B57"/>
    <w:rsid w:val="004B185E"/>
    <w:rsid w:val="004B53C5"/>
    <w:rsid w:val="004B60BF"/>
    <w:rsid w:val="004B6DF8"/>
    <w:rsid w:val="004C0CA2"/>
    <w:rsid w:val="004C119D"/>
    <w:rsid w:val="004C1971"/>
    <w:rsid w:val="004C25B5"/>
    <w:rsid w:val="004C4643"/>
    <w:rsid w:val="004C4ACC"/>
    <w:rsid w:val="004C6194"/>
    <w:rsid w:val="004C6218"/>
    <w:rsid w:val="004C7565"/>
    <w:rsid w:val="004C7CBC"/>
    <w:rsid w:val="004D1676"/>
    <w:rsid w:val="004D2ACD"/>
    <w:rsid w:val="004D4173"/>
    <w:rsid w:val="004D4AD9"/>
    <w:rsid w:val="004E0381"/>
    <w:rsid w:val="004E1068"/>
    <w:rsid w:val="004E1A48"/>
    <w:rsid w:val="004E20B2"/>
    <w:rsid w:val="004E3E20"/>
    <w:rsid w:val="004E4697"/>
    <w:rsid w:val="004E4DE7"/>
    <w:rsid w:val="004E52BC"/>
    <w:rsid w:val="004E6D35"/>
    <w:rsid w:val="004E76B3"/>
    <w:rsid w:val="004E7705"/>
    <w:rsid w:val="004F02F8"/>
    <w:rsid w:val="004F0A9D"/>
    <w:rsid w:val="004F27EE"/>
    <w:rsid w:val="004F2B9E"/>
    <w:rsid w:val="004F4965"/>
    <w:rsid w:val="004F4BC5"/>
    <w:rsid w:val="004F4F04"/>
    <w:rsid w:val="004F59AC"/>
    <w:rsid w:val="004F5C4A"/>
    <w:rsid w:val="004F61F6"/>
    <w:rsid w:val="004F6361"/>
    <w:rsid w:val="004F7893"/>
    <w:rsid w:val="004F7C54"/>
    <w:rsid w:val="0050066F"/>
    <w:rsid w:val="005006A4"/>
    <w:rsid w:val="00501496"/>
    <w:rsid w:val="00502500"/>
    <w:rsid w:val="00502C18"/>
    <w:rsid w:val="00503A3E"/>
    <w:rsid w:val="00505AD8"/>
    <w:rsid w:val="00506418"/>
    <w:rsid w:val="00506D51"/>
    <w:rsid w:val="005075F9"/>
    <w:rsid w:val="00507E54"/>
    <w:rsid w:val="0051375F"/>
    <w:rsid w:val="0052012E"/>
    <w:rsid w:val="00521B65"/>
    <w:rsid w:val="0052253F"/>
    <w:rsid w:val="00522D27"/>
    <w:rsid w:val="0052614A"/>
    <w:rsid w:val="00526951"/>
    <w:rsid w:val="00527AA8"/>
    <w:rsid w:val="00530396"/>
    <w:rsid w:val="005325DC"/>
    <w:rsid w:val="00532B72"/>
    <w:rsid w:val="00533818"/>
    <w:rsid w:val="00534BB6"/>
    <w:rsid w:val="00534FFF"/>
    <w:rsid w:val="00536181"/>
    <w:rsid w:val="00536C31"/>
    <w:rsid w:val="00536EAF"/>
    <w:rsid w:val="005403C5"/>
    <w:rsid w:val="005409C0"/>
    <w:rsid w:val="00540E54"/>
    <w:rsid w:val="00540F29"/>
    <w:rsid w:val="00541317"/>
    <w:rsid w:val="00541D17"/>
    <w:rsid w:val="00541FBF"/>
    <w:rsid w:val="0054410D"/>
    <w:rsid w:val="0054466D"/>
    <w:rsid w:val="00544C66"/>
    <w:rsid w:val="005451C5"/>
    <w:rsid w:val="005455D2"/>
    <w:rsid w:val="00546297"/>
    <w:rsid w:val="00546E26"/>
    <w:rsid w:val="0054702A"/>
    <w:rsid w:val="00547312"/>
    <w:rsid w:val="00547517"/>
    <w:rsid w:val="00547B67"/>
    <w:rsid w:val="00551716"/>
    <w:rsid w:val="00552E9C"/>
    <w:rsid w:val="00554B90"/>
    <w:rsid w:val="005551FB"/>
    <w:rsid w:val="0055565A"/>
    <w:rsid w:val="00555CD9"/>
    <w:rsid w:val="0055627F"/>
    <w:rsid w:val="00556366"/>
    <w:rsid w:val="0055641A"/>
    <w:rsid w:val="00561DA1"/>
    <w:rsid w:val="00562904"/>
    <w:rsid w:val="005633E5"/>
    <w:rsid w:val="005634F3"/>
    <w:rsid w:val="00566EF3"/>
    <w:rsid w:val="00567C59"/>
    <w:rsid w:val="005705CD"/>
    <w:rsid w:val="00570BC0"/>
    <w:rsid w:val="00570E9D"/>
    <w:rsid w:val="005714F7"/>
    <w:rsid w:val="0057294F"/>
    <w:rsid w:val="005752FD"/>
    <w:rsid w:val="00575B89"/>
    <w:rsid w:val="00577C61"/>
    <w:rsid w:val="00580FEF"/>
    <w:rsid w:val="005811B7"/>
    <w:rsid w:val="00581E18"/>
    <w:rsid w:val="00581F92"/>
    <w:rsid w:val="005829D5"/>
    <w:rsid w:val="00585E58"/>
    <w:rsid w:val="0059071C"/>
    <w:rsid w:val="00591689"/>
    <w:rsid w:val="00593AD6"/>
    <w:rsid w:val="00595097"/>
    <w:rsid w:val="00595BBC"/>
    <w:rsid w:val="0059706E"/>
    <w:rsid w:val="005977CA"/>
    <w:rsid w:val="005A026B"/>
    <w:rsid w:val="005A0B5B"/>
    <w:rsid w:val="005A16B6"/>
    <w:rsid w:val="005A3FFE"/>
    <w:rsid w:val="005A439A"/>
    <w:rsid w:val="005A440C"/>
    <w:rsid w:val="005A4DF1"/>
    <w:rsid w:val="005A52CC"/>
    <w:rsid w:val="005B067F"/>
    <w:rsid w:val="005B0E73"/>
    <w:rsid w:val="005B1AF7"/>
    <w:rsid w:val="005B200F"/>
    <w:rsid w:val="005B351F"/>
    <w:rsid w:val="005B37A1"/>
    <w:rsid w:val="005B62DE"/>
    <w:rsid w:val="005B6B07"/>
    <w:rsid w:val="005B6C9D"/>
    <w:rsid w:val="005B6DCB"/>
    <w:rsid w:val="005B755E"/>
    <w:rsid w:val="005C0693"/>
    <w:rsid w:val="005C279A"/>
    <w:rsid w:val="005C3E57"/>
    <w:rsid w:val="005C3FCA"/>
    <w:rsid w:val="005C4BD1"/>
    <w:rsid w:val="005C599C"/>
    <w:rsid w:val="005C639A"/>
    <w:rsid w:val="005C727D"/>
    <w:rsid w:val="005D0371"/>
    <w:rsid w:val="005D1579"/>
    <w:rsid w:val="005D1C74"/>
    <w:rsid w:val="005D23F0"/>
    <w:rsid w:val="005D31DE"/>
    <w:rsid w:val="005D5101"/>
    <w:rsid w:val="005D5137"/>
    <w:rsid w:val="005D6966"/>
    <w:rsid w:val="005D7CEA"/>
    <w:rsid w:val="005E04E9"/>
    <w:rsid w:val="005E0D7B"/>
    <w:rsid w:val="005E105F"/>
    <w:rsid w:val="005E1238"/>
    <w:rsid w:val="005E18BE"/>
    <w:rsid w:val="005E5DF7"/>
    <w:rsid w:val="005E6DB0"/>
    <w:rsid w:val="005E7DFE"/>
    <w:rsid w:val="005F1EB1"/>
    <w:rsid w:val="005F20ED"/>
    <w:rsid w:val="005F449D"/>
    <w:rsid w:val="005F4D37"/>
    <w:rsid w:val="005F63A8"/>
    <w:rsid w:val="005F66C9"/>
    <w:rsid w:val="005F6A5F"/>
    <w:rsid w:val="005F7147"/>
    <w:rsid w:val="005F79F3"/>
    <w:rsid w:val="00600FD6"/>
    <w:rsid w:val="00601268"/>
    <w:rsid w:val="00601D4D"/>
    <w:rsid w:val="0060295A"/>
    <w:rsid w:val="006038DE"/>
    <w:rsid w:val="00603EC4"/>
    <w:rsid w:val="00604123"/>
    <w:rsid w:val="00604C5A"/>
    <w:rsid w:val="00604F57"/>
    <w:rsid w:val="0060522C"/>
    <w:rsid w:val="00606CCD"/>
    <w:rsid w:val="00610850"/>
    <w:rsid w:val="0061130C"/>
    <w:rsid w:val="0061273A"/>
    <w:rsid w:val="00613199"/>
    <w:rsid w:val="00613AB6"/>
    <w:rsid w:val="00615354"/>
    <w:rsid w:val="00615736"/>
    <w:rsid w:val="00616826"/>
    <w:rsid w:val="006219EE"/>
    <w:rsid w:val="00622DE7"/>
    <w:rsid w:val="00623372"/>
    <w:rsid w:val="00624E7A"/>
    <w:rsid w:val="00625A65"/>
    <w:rsid w:val="006275A1"/>
    <w:rsid w:val="00631015"/>
    <w:rsid w:val="00635A25"/>
    <w:rsid w:val="00636B07"/>
    <w:rsid w:val="006404CD"/>
    <w:rsid w:val="0064152B"/>
    <w:rsid w:val="0064161A"/>
    <w:rsid w:val="0064181E"/>
    <w:rsid w:val="00642A07"/>
    <w:rsid w:val="00642D72"/>
    <w:rsid w:val="00642DA8"/>
    <w:rsid w:val="00644794"/>
    <w:rsid w:val="00646543"/>
    <w:rsid w:val="00646E77"/>
    <w:rsid w:val="00650EDF"/>
    <w:rsid w:val="006516D9"/>
    <w:rsid w:val="00652B9E"/>
    <w:rsid w:val="0065391A"/>
    <w:rsid w:val="0065477D"/>
    <w:rsid w:val="006551B2"/>
    <w:rsid w:val="006562AC"/>
    <w:rsid w:val="00656F6F"/>
    <w:rsid w:val="006643CD"/>
    <w:rsid w:val="006647AF"/>
    <w:rsid w:val="006652C3"/>
    <w:rsid w:val="006657A1"/>
    <w:rsid w:val="0066586F"/>
    <w:rsid w:val="00665DD2"/>
    <w:rsid w:val="00665F15"/>
    <w:rsid w:val="00666A34"/>
    <w:rsid w:val="00667C0E"/>
    <w:rsid w:val="006720D7"/>
    <w:rsid w:val="006726A6"/>
    <w:rsid w:val="00675A5F"/>
    <w:rsid w:val="006768CB"/>
    <w:rsid w:val="00676EAC"/>
    <w:rsid w:val="006778D5"/>
    <w:rsid w:val="00680356"/>
    <w:rsid w:val="00680B88"/>
    <w:rsid w:val="00681281"/>
    <w:rsid w:val="006815BC"/>
    <w:rsid w:val="00681A9A"/>
    <w:rsid w:val="00682935"/>
    <w:rsid w:val="00682BCD"/>
    <w:rsid w:val="00682E56"/>
    <w:rsid w:val="00683911"/>
    <w:rsid w:val="00684EEA"/>
    <w:rsid w:val="00685016"/>
    <w:rsid w:val="006863DF"/>
    <w:rsid w:val="00690845"/>
    <w:rsid w:val="00691C20"/>
    <w:rsid w:val="00691D23"/>
    <w:rsid w:val="00692314"/>
    <w:rsid w:val="006962C3"/>
    <w:rsid w:val="006963C0"/>
    <w:rsid w:val="00696A21"/>
    <w:rsid w:val="00696C90"/>
    <w:rsid w:val="00696FE0"/>
    <w:rsid w:val="00697A13"/>
    <w:rsid w:val="00697B3A"/>
    <w:rsid w:val="006A1637"/>
    <w:rsid w:val="006A1B60"/>
    <w:rsid w:val="006A1E9E"/>
    <w:rsid w:val="006A1FE9"/>
    <w:rsid w:val="006A26FE"/>
    <w:rsid w:val="006A2F1C"/>
    <w:rsid w:val="006A3A77"/>
    <w:rsid w:val="006A3CD6"/>
    <w:rsid w:val="006A437C"/>
    <w:rsid w:val="006A438D"/>
    <w:rsid w:val="006A602A"/>
    <w:rsid w:val="006A646F"/>
    <w:rsid w:val="006A69C7"/>
    <w:rsid w:val="006A6F71"/>
    <w:rsid w:val="006A743A"/>
    <w:rsid w:val="006A7D52"/>
    <w:rsid w:val="006B0409"/>
    <w:rsid w:val="006B1DB2"/>
    <w:rsid w:val="006B462F"/>
    <w:rsid w:val="006B621E"/>
    <w:rsid w:val="006B706D"/>
    <w:rsid w:val="006C104D"/>
    <w:rsid w:val="006C1F79"/>
    <w:rsid w:val="006C2B45"/>
    <w:rsid w:val="006C3807"/>
    <w:rsid w:val="006C3B24"/>
    <w:rsid w:val="006C64B0"/>
    <w:rsid w:val="006C757D"/>
    <w:rsid w:val="006C7846"/>
    <w:rsid w:val="006D127F"/>
    <w:rsid w:val="006D1C00"/>
    <w:rsid w:val="006D26E2"/>
    <w:rsid w:val="006D3BAD"/>
    <w:rsid w:val="006D42F3"/>
    <w:rsid w:val="006D4903"/>
    <w:rsid w:val="006D55F6"/>
    <w:rsid w:val="006D5F48"/>
    <w:rsid w:val="006D6110"/>
    <w:rsid w:val="006D649D"/>
    <w:rsid w:val="006D688D"/>
    <w:rsid w:val="006D69BE"/>
    <w:rsid w:val="006D756D"/>
    <w:rsid w:val="006D7593"/>
    <w:rsid w:val="006D7A00"/>
    <w:rsid w:val="006D7D9C"/>
    <w:rsid w:val="006E008B"/>
    <w:rsid w:val="006E1DDE"/>
    <w:rsid w:val="006E2C40"/>
    <w:rsid w:val="006E363F"/>
    <w:rsid w:val="006E372F"/>
    <w:rsid w:val="006E4BDC"/>
    <w:rsid w:val="006E502F"/>
    <w:rsid w:val="006E6F69"/>
    <w:rsid w:val="006F073F"/>
    <w:rsid w:val="006F471E"/>
    <w:rsid w:val="006F4BAE"/>
    <w:rsid w:val="006F4CD0"/>
    <w:rsid w:val="006F4FF2"/>
    <w:rsid w:val="006F52D5"/>
    <w:rsid w:val="006F610A"/>
    <w:rsid w:val="006F63AB"/>
    <w:rsid w:val="0070096D"/>
    <w:rsid w:val="00701066"/>
    <w:rsid w:val="00701A78"/>
    <w:rsid w:val="00702692"/>
    <w:rsid w:val="0070357B"/>
    <w:rsid w:val="00705235"/>
    <w:rsid w:val="00707993"/>
    <w:rsid w:val="00707AA2"/>
    <w:rsid w:val="00707F3D"/>
    <w:rsid w:val="00707F68"/>
    <w:rsid w:val="00710E11"/>
    <w:rsid w:val="00711927"/>
    <w:rsid w:val="00711C12"/>
    <w:rsid w:val="007121E9"/>
    <w:rsid w:val="00712C1C"/>
    <w:rsid w:val="0071663D"/>
    <w:rsid w:val="00720839"/>
    <w:rsid w:val="00721DB6"/>
    <w:rsid w:val="0072326B"/>
    <w:rsid w:val="00723E83"/>
    <w:rsid w:val="007263E0"/>
    <w:rsid w:val="0073015B"/>
    <w:rsid w:val="0073182F"/>
    <w:rsid w:val="007328D3"/>
    <w:rsid w:val="0073484B"/>
    <w:rsid w:val="007348A7"/>
    <w:rsid w:val="00735738"/>
    <w:rsid w:val="00735BA3"/>
    <w:rsid w:val="007363A4"/>
    <w:rsid w:val="0073794A"/>
    <w:rsid w:val="00737BD7"/>
    <w:rsid w:val="00740BF4"/>
    <w:rsid w:val="007415D2"/>
    <w:rsid w:val="0074184D"/>
    <w:rsid w:val="0074204F"/>
    <w:rsid w:val="00742BE1"/>
    <w:rsid w:val="00742FF0"/>
    <w:rsid w:val="0074660D"/>
    <w:rsid w:val="0074713B"/>
    <w:rsid w:val="00747B53"/>
    <w:rsid w:val="007505D8"/>
    <w:rsid w:val="00750AE9"/>
    <w:rsid w:val="00751628"/>
    <w:rsid w:val="007524FA"/>
    <w:rsid w:val="0075269B"/>
    <w:rsid w:val="00752B53"/>
    <w:rsid w:val="00755A8D"/>
    <w:rsid w:val="00755B90"/>
    <w:rsid w:val="00755F74"/>
    <w:rsid w:val="00756AEC"/>
    <w:rsid w:val="00757968"/>
    <w:rsid w:val="00760698"/>
    <w:rsid w:val="007608FE"/>
    <w:rsid w:val="00762E37"/>
    <w:rsid w:val="00764155"/>
    <w:rsid w:val="00764F7B"/>
    <w:rsid w:val="00770A5F"/>
    <w:rsid w:val="0077408E"/>
    <w:rsid w:val="00774856"/>
    <w:rsid w:val="00775AB2"/>
    <w:rsid w:val="00775E5F"/>
    <w:rsid w:val="00776549"/>
    <w:rsid w:val="007774A7"/>
    <w:rsid w:val="007807A8"/>
    <w:rsid w:val="00780BB8"/>
    <w:rsid w:val="007832AA"/>
    <w:rsid w:val="00783620"/>
    <w:rsid w:val="0078461F"/>
    <w:rsid w:val="00786AE1"/>
    <w:rsid w:val="00792462"/>
    <w:rsid w:val="00793488"/>
    <w:rsid w:val="00794530"/>
    <w:rsid w:val="00794E24"/>
    <w:rsid w:val="00795993"/>
    <w:rsid w:val="00795AD6"/>
    <w:rsid w:val="00797488"/>
    <w:rsid w:val="007979A4"/>
    <w:rsid w:val="007A0AAD"/>
    <w:rsid w:val="007A23A2"/>
    <w:rsid w:val="007A2F8D"/>
    <w:rsid w:val="007A49F3"/>
    <w:rsid w:val="007A56ED"/>
    <w:rsid w:val="007A61D5"/>
    <w:rsid w:val="007A7176"/>
    <w:rsid w:val="007B0918"/>
    <w:rsid w:val="007B2948"/>
    <w:rsid w:val="007B4A2A"/>
    <w:rsid w:val="007B4C0C"/>
    <w:rsid w:val="007B6490"/>
    <w:rsid w:val="007B6EC3"/>
    <w:rsid w:val="007B73EF"/>
    <w:rsid w:val="007C0119"/>
    <w:rsid w:val="007C0CA1"/>
    <w:rsid w:val="007C1E2F"/>
    <w:rsid w:val="007C2D54"/>
    <w:rsid w:val="007C2EB3"/>
    <w:rsid w:val="007C3BB9"/>
    <w:rsid w:val="007C44C0"/>
    <w:rsid w:val="007D063E"/>
    <w:rsid w:val="007D155E"/>
    <w:rsid w:val="007D221B"/>
    <w:rsid w:val="007D2B0D"/>
    <w:rsid w:val="007D4C86"/>
    <w:rsid w:val="007D752A"/>
    <w:rsid w:val="007D7CCD"/>
    <w:rsid w:val="007E0383"/>
    <w:rsid w:val="007E056F"/>
    <w:rsid w:val="007E11B3"/>
    <w:rsid w:val="007E1311"/>
    <w:rsid w:val="007E1CA1"/>
    <w:rsid w:val="007E2843"/>
    <w:rsid w:val="007E4D77"/>
    <w:rsid w:val="007E65F0"/>
    <w:rsid w:val="007E6AAD"/>
    <w:rsid w:val="007E7462"/>
    <w:rsid w:val="007E7787"/>
    <w:rsid w:val="007E7EBD"/>
    <w:rsid w:val="007F244B"/>
    <w:rsid w:val="007F28F5"/>
    <w:rsid w:val="007F2CD6"/>
    <w:rsid w:val="007F2F27"/>
    <w:rsid w:val="007F3847"/>
    <w:rsid w:val="007F42BD"/>
    <w:rsid w:val="007F468F"/>
    <w:rsid w:val="007F50D5"/>
    <w:rsid w:val="007F7A45"/>
    <w:rsid w:val="0080001F"/>
    <w:rsid w:val="00800C30"/>
    <w:rsid w:val="00801B70"/>
    <w:rsid w:val="00802336"/>
    <w:rsid w:val="008057FC"/>
    <w:rsid w:val="00805D44"/>
    <w:rsid w:val="008103B9"/>
    <w:rsid w:val="008117FE"/>
    <w:rsid w:val="00811C49"/>
    <w:rsid w:val="00811D64"/>
    <w:rsid w:val="00812A2F"/>
    <w:rsid w:val="00813E76"/>
    <w:rsid w:val="00815E1E"/>
    <w:rsid w:val="00815FEA"/>
    <w:rsid w:val="008163A7"/>
    <w:rsid w:val="00817AEB"/>
    <w:rsid w:val="008211F7"/>
    <w:rsid w:val="00821D08"/>
    <w:rsid w:val="00822005"/>
    <w:rsid w:val="0082215D"/>
    <w:rsid w:val="00825C67"/>
    <w:rsid w:val="00830B16"/>
    <w:rsid w:val="00830E25"/>
    <w:rsid w:val="008310C3"/>
    <w:rsid w:val="00831537"/>
    <w:rsid w:val="008348FD"/>
    <w:rsid w:val="00834BCC"/>
    <w:rsid w:val="008357A7"/>
    <w:rsid w:val="00835899"/>
    <w:rsid w:val="00835F0A"/>
    <w:rsid w:val="00836800"/>
    <w:rsid w:val="00836AE0"/>
    <w:rsid w:val="008379EE"/>
    <w:rsid w:val="008415CF"/>
    <w:rsid w:val="00843B68"/>
    <w:rsid w:val="00843CA6"/>
    <w:rsid w:val="00844842"/>
    <w:rsid w:val="0084770C"/>
    <w:rsid w:val="00847812"/>
    <w:rsid w:val="00852473"/>
    <w:rsid w:val="008527AD"/>
    <w:rsid w:val="008528C9"/>
    <w:rsid w:val="00852F69"/>
    <w:rsid w:val="00853D19"/>
    <w:rsid w:val="00853F30"/>
    <w:rsid w:val="008546A9"/>
    <w:rsid w:val="00854EE2"/>
    <w:rsid w:val="00856125"/>
    <w:rsid w:val="00856270"/>
    <w:rsid w:val="00860352"/>
    <w:rsid w:val="00861293"/>
    <w:rsid w:val="00861679"/>
    <w:rsid w:val="008628B1"/>
    <w:rsid w:val="00863D70"/>
    <w:rsid w:val="00867194"/>
    <w:rsid w:val="008679EE"/>
    <w:rsid w:val="0087017C"/>
    <w:rsid w:val="008706F3"/>
    <w:rsid w:val="00870B76"/>
    <w:rsid w:val="00870CC3"/>
    <w:rsid w:val="008712D4"/>
    <w:rsid w:val="00872928"/>
    <w:rsid w:val="0087396F"/>
    <w:rsid w:val="00874903"/>
    <w:rsid w:val="0087586C"/>
    <w:rsid w:val="008764C5"/>
    <w:rsid w:val="008773A6"/>
    <w:rsid w:val="00881958"/>
    <w:rsid w:val="00882881"/>
    <w:rsid w:val="00882C62"/>
    <w:rsid w:val="008831FE"/>
    <w:rsid w:val="0088357B"/>
    <w:rsid w:val="00883D90"/>
    <w:rsid w:val="00883FE2"/>
    <w:rsid w:val="00884C25"/>
    <w:rsid w:val="00884ECA"/>
    <w:rsid w:val="0088535C"/>
    <w:rsid w:val="00885CA0"/>
    <w:rsid w:val="008868DF"/>
    <w:rsid w:val="00886B89"/>
    <w:rsid w:val="00887144"/>
    <w:rsid w:val="0088777C"/>
    <w:rsid w:val="0089039F"/>
    <w:rsid w:val="00890F2D"/>
    <w:rsid w:val="008923E7"/>
    <w:rsid w:val="00892449"/>
    <w:rsid w:val="00893170"/>
    <w:rsid w:val="008961C2"/>
    <w:rsid w:val="008979DD"/>
    <w:rsid w:val="008A116D"/>
    <w:rsid w:val="008A2E75"/>
    <w:rsid w:val="008A3749"/>
    <w:rsid w:val="008A4623"/>
    <w:rsid w:val="008A52A9"/>
    <w:rsid w:val="008A5673"/>
    <w:rsid w:val="008A6811"/>
    <w:rsid w:val="008A77EC"/>
    <w:rsid w:val="008A7CC4"/>
    <w:rsid w:val="008B264E"/>
    <w:rsid w:val="008B2973"/>
    <w:rsid w:val="008B59BD"/>
    <w:rsid w:val="008B6046"/>
    <w:rsid w:val="008B6D42"/>
    <w:rsid w:val="008B70DC"/>
    <w:rsid w:val="008C03F4"/>
    <w:rsid w:val="008C1341"/>
    <w:rsid w:val="008C1A28"/>
    <w:rsid w:val="008C2428"/>
    <w:rsid w:val="008C25B9"/>
    <w:rsid w:val="008C27C3"/>
    <w:rsid w:val="008C30F8"/>
    <w:rsid w:val="008C53A5"/>
    <w:rsid w:val="008D034B"/>
    <w:rsid w:val="008D0604"/>
    <w:rsid w:val="008D0EBE"/>
    <w:rsid w:val="008D24B8"/>
    <w:rsid w:val="008D25CB"/>
    <w:rsid w:val="008D30EA"/>
    <w:rsid w:val="008D44D4"/>
    <w:rsid w:val="008D52CB"/>
    <w:rsid w:val="008D6171"/>
    <w:rsid w:val="008D6842"/>
    <w:rsid w:val="008E0EAC"/>
    <w:rsid w:val="008E1DF7"/>
    <w:rsid w:val="008E2300"/>
    <w:rsid w:val="008E33A9"/>
    <w:rsid w:val="008E4230"/>
    <w:rsid w:val="008E68B3"/>
    <w:rsid w:val="008E755F"/>
    <w:rsid w:val="008E7995"/>
    <w:rsid w:val="008F2405"/>
    <w:rsid w:val="008F346B"/>
    <w:rsid w:val="008F47D2"/>
    <w:rsid w:val="008F4BD3"/>
    <w:rsid w:val="008F690F"/>
    <w:rsid w:val="008F7848"/>
    <w:rsid w:val="008F7A30"/>
    <w:rsid w:val="008F7E59"/>
    <w:rsid w:val="00900FA1"/>
    <w:rsid w:val="00901F12"/>
    <w:rsid w:val="0090345B"/>
    <w:rsid w:val="00903D7A"/>
    <w:rsid w:val="00905031"/>
    <w:rsid w:val="00907075"/>
    <w:rsid w:val="009127F1"/>
    <w:rsid w:val="00912EBC"/>
    <w:rsid w:val="00912F7D"/>
    <w:rsid w:val="00914215"/>
    <w:rsid w:val="00914436"/>
    <w:rsid w:val="0091672D"/>
    <w:rsid w:val="00920D67"/>
    <w:rsid w:val="00921C01"/>
    <w:rsid w:val="00922252"/>
    <w:rsid w:val="00922B23"/>
    <w:rsid w:val="009253C3"/>
    <w:rsid w:val="009261CA"/>
    <w:rsid w:val="00926425"/>
    <w:rsid w:val="00926A5D"/>
    <w:rsid w:val="00926F1B"/>
    <w:rsid w:val="009274FF"/>
    <w:rsid w:val="00927949"/>
    <w:rsid w:val="00927E04"/>
    <w:rsid w:val="009310AA"/>
    <w:rsid w:val="00931E94"/>
    <w:rsid w:val="00935F2D"/>
    <w:rsid w:val="00936503"/>
    <w:rsid w:val="0093692C"/>
    <w:rsid w:val="00936A74"/>
    <w:rsid w:val="00937918"/>
    <w:rsid w:val="009403E8"/>
    <w:rsid w:val="00940D01"/>
    <w:rsid w:val="009410D3"/>
    <w:rsid w:val="009417FF"/>
    <w:rsid w:val="00943041"/>
    <w:rsid w:val="009447BC"/>
    <w:rsid w:val="0094553F"/>
    <w:rsid w:val="009456B4"/>
    <w:rsid w:val="009477F5"/>
    <w:rsid w:val="0095013A"/>
    <w:rsid w:val="009504E7"/>
    <w:rsid w:val="00950772"/>
    <w:rsid w:val="00950FDE"/>
    <w:rsid w:val="00951E5A"/>
    <w:rsid w:val="00952E11"/>
    <w:rsid w:val="009545A6"/>
    <w:rsid w:val="00955788"/>
    <w:rsid w:val="009557CD"/>
    <w:rsid w:val="009579AB"/>
    <w:rsid w:val="00960E53"/>
    <w:rsid w:val="009620C8"/>
    <w:rsid w:val="00964B89"/>
    <w:rsid w:val="0096591F"/>
    <w:rsid w:val="009669DD"/>
    <w:rsid w:val="009712F0"/>
    <w:rsid w:val="00971461"/>
    <w:rsid w:val="00971B42"/>
    <w:rsid w:val="00973B77"/>
    <w:rsid w:val="00974C4B"/>
    <w:rsid w:val="00974CE0"/>
    <w:rsid w:val="00976E41"/>
    <w:rsid w:val="00977B32"/>
    <w:rsid w:val="00977EBC"/>
    <w:rsid w:val="009803D1"/>
    <w:rsid w:val="0098102B"/>
    <w:rsid w:val="00981141"/>
    <w:rsid w:val="0098158E"/>
    <w:rsid w:val="00981990"/>
    <w:rsid w:val="00984373"/>
    <w:rsid w:val="00986E32"/>
    <w:rsid w:val="00987BC4"/>
    <w:rsid w:val="009919BB"/>
    <w:rsid w:val="00991F3F"/>
    <w:rsid w:val="00992DCF"/>
    <w:rsid w:val="009933EF"/>
    <w:rsid w:val="00993D82"/>
    <w:rsid w:val="00993E5E"/>
    <w:rsid w:val="00994301"/>
    <w:rsid w:val="00995067"/>
    <w:rsid w:val="009956A6"/>
    <w:rsid w:val="00995E53"/>
    <w:rsid w:val="009A0283"/>
    <w:rsid w:val="009A035A"/>
    <w:rsid w:val="009A110C"/>
    <w:rsid w:val="009A14C0"/>
    <w:rsid w:val="009A16FE"/>
    <w:rsid w:val="009A171B"/>
    <w:rsid w:val="009A5B1E"/>
    <w:rsid w:val="009A5C97"/>
    <w:rsid w:val="009A731F"/>
    <w:rsid w:val="009A78E7"/>
    <w:rsid w:val="009A7E76"/>
    <w:rsid w:val="009B028A"/>
    <w:rsid w:val="009B0737"/>
    <w:rsid w:val="009B2636"/>
    <w:rsid w:val="009B2FA7"/>
    <w:rsid w:val="009B382A"/>
    <w:rsid w:val="009B3F0D"/>
    <w:rsid w:val="009B51A8"/>
    <w:rsid w:val="009B5C62"/>
    <w:rsid w:val="009B6426"/>
    <w:rsid w:val="009B6787"/>
    <w:rsid w:val="009B7E36"/>
    <w:rsid w:val="009B7F81"/>
    <w:rsid w:val="009C089D"/>
    <w:rsid w:val="009C0FB5"/>
    <w:rsid w:val="009C2055"/>
    <w:rsid w:val="009C491C"/>
    <w:rsid w:val="009C62D7"/>
    <w:rsid w:val="009C7B2C"/>
    <w:rsid w:val="009D0D81"/>
    <w:rsid w:val="009D109C"/>
    <w:rsid w:val="009D2A45"/>
    <w:rsid w:val="009D3937"/>
    <w:rsid w:val="009D57D2"/>
    <w:rsid w:val="009D661A"/>
    <w:rsid w:val="009D6649"/>
    <w:rsid w:val="009D67BA"/>
    <w:rsid w:val="009E18D0"/>
    <w:rsid w:val="009E25A1"/>
    <w:rsid w:val="009E2786"/>
    <w:rsid w:val="009E2AF5"/>
    <w:rsid w:val="009E2C77"/>
    <w:rsid w:val="009E3D24"/>
    <w:rsid w:val="009E4574"/>
    <w:rsid w:val="009E4AC4"/>
    <w:rsid w:val="009E5843"/>
    <w:rsid w:val="009E5869"/>
    <w:rsid w:val="009E64DE"/>
    <w:rsid w:val="009E7BE2"/>
    <w:rsid w:val="009F03F9"/>
    <w:rsid w:val="009F063D"/>
    <w:rsid w:val="009F2C11"/>
    <w:rsid w:val="009F2D46"/>
    <w:rsid w:val="009F34C5"/>
    <w:rsid w:val="009F6B75"/>
    <w:rsid w:val="009F7360"/>
    <w:rsid w:val="009F7FD4"/>
    <w:rsid w:val="00A00458"/>
    <w:rsid w:val="00A006AD"/>
    <w:rsid w:val="00A00917"/>
    <w:rsid w:val="00A00990"/>
    <w:rsid w:val="00A00E28"/>
    <w:rsid w:val="00A0453D"/>
    <w:rsid w:val="00A04B2F"/>
    <w:rsid w:val="00A06817"/>
    <w:rsid w:val="00A06F7A"/>
    <w:rsid w:val="00A10EB7"/>
    <w:rsid w:val="00A11DEA"/>
    <w:rsid w:val="00A13CC2"/>
    <w:rsid w:val="00A14101"/>
    <w:rsid w:val="00A221E4"/>
    <w:rsid w:val="00A2351F"/>
    <w:rsid w:val="00A25F28"/>
    <w:rsid w:val="00A2681E"/>
    <w:rsid w:val="00A27EA9"/>
    <w:rsid w:val="00A3022C"/>
    <w:rsid w:val="00A33C28"/>
    <w:rsid w:val="00A35470"/>
    <w:rsid w:val="00A35578"/>
    <w:rsid w:val="00A36EE4"/>
    <w:rsid w:val="00A376E8"/>
    <w:rsid w:val="00A40D0C"/>
    <w:rsid w:val="00A41081"/>
    <w:rsid w:val="00A43ACA"/>
    <w:rsid w:val="00A445EA"/>
    <w:rsid w:val="00A45ADC"/>
    <w:rsid w:val="00A4623C"/>
    <w:rsid w:val="00A473FC"/>
    <w:rsid w:val="00A474DB"/>
    <w:rsid w:val="00A4799D"/>
    <w:rsid w:val="00A47C28"/>
    <w:rsid w:val="00A50773"/>
    <w:rsid w:val="00A51FC5"/>
    <w:rsid w:val="00A52ED7"/>
    <w:rsid w:val="00A53392"/>
    <w:rsid w:val="00A53867"/>
    <w:rsid w:val="00A5624B"/>
    <w:rsid w:val="00A57EF6"/>
    <w:rsid w:val="00A613D9"/>
    <w:rsid w:val="00A617D9"/>
    <w:rsid w:val="00A62031"/>
    <w:rsid w:val="00A65E4B"/>
    <w:rsid w:val="00A65F5A"/>
    <w:rsid w:val="00A664B2"/>
    <w:rsid w:val="00A67255"/>
    <w:rsid w:val="00A712E0"/>
    <w:rsid w:val="00A72DB0"/>
    <w:rsid w:val="00A732CB"/>
    <w:rsid w:val="00A746EB"/>
    <w:rsid w:val="00A74FCB"/>
    <w:rsid w:val="00A7505A"/>
    <w:rsid w:val="00A77E72"/>
    <w:rsid w:val="00A80AC2"/>
    <w:rsid w:val="00A80ED8"/>
    <w:rsid w:val="00A824A4"/>
    <w:rsid w:val="00A83041"/>
    <w:rsid w:val="00A84019"/>
    <w:rsid w:val="00A84D21"/>
    <w:rsid w:val="00A8547A"/>
    <w:rsid w:val="00A8599A"/>
    <w:rsid w:val="00A85C7B"/>
    <w:rsid w:val="00A85E63"/>
    <w:rsid w:val="00A85E9C"/>
    <w:rsid w:val="00A86E09"/>
    <w:rsid w:val="00A91231"/>
    <w:rsid w:val="00A91F11"/>
    <w:rsid w:val="00A928DB"/>
    <w:rsid w:val="00A92EB5"/>
    <w:rsid w:val="00A93C64"/>
    <w:rsid w:val="00A94A0F"/>
    <w:rsid w:val="00A9506E"/>
    <w:rsid w:val="00A9561B"/>
    <w:rsid w:val="00AA0198"/>
    <w:rsid w:val="00AA1091"/>
    <w:rsid w:val="00AA1766"/>
    <w:rsid w:val="00AA23BD"/>
    <w:rsid w:val="00AA27F7"/>
    <w:rsid w:val="00AA2EF4"/>
    <w:rsid w:val="00AA3597"/>
    <w:rsid w:val="00AA4EA1"/>
    <w:rsid w:val="00AA52D1"/>
    <w:rsid w:val="00AA639D"/>
    <w:rsid w:val="00AA7641"/>
    <w:rsid w:val="00AA76E0"/>
    <w:rsid w:val="00AB1097"/>
    <w:rsid w:val="00AB2400"/>
    <w:rsid w:val="00AB66E4"/>
    <w:rsid w:val="00AB70EE"/>
    <w:rsid w:val="00AB7E49"/>
    <w:rsid w:val="00AC325E"/>
    <w:rsid w:val="00AC4609"/>
    <w:rsid w:val="00AC4E07"/>
    <w:rsid w:val="00AC5E79"/>
    <w:rsid w:val="00AC5EEC"/>
    <w:rsid w:val="00AC62E3"/>
    <w:rsid w:val="00AC6C45"/>
    <w:rsid w:val="00AC7C17"/>
    <w:rsid w:val="00AC7FBC"/>
    <w:rsid w:val="00AD1582"/>
    <w:rsid w:val="00AD2429"/>
    <w:rsid w:val="00AD31EA"/>
    <w:rsid w:val="00AD3510"/>
    <w:rsid w:val="00AD36F0"/>
    <w:rsid w:val="00AD4AE1"/>
    <w:rsid w:val="00AD5075"/>
    <w:rsid w:val="00AD7451"/>
    <w:rsid w:val="00AE0710"/>
    <w:rsid w:val="00AE13F8"/>
    <w:rsid w:val="00AE1B07"/>
    <w:rsid w:val="00AE2800"/>
    <w:rsid w:val="00AE2D35"/>
    <w:rsid w:val="00AE2F02"/>
    <w:rsid w:val="00AE42FB"/>
    <w:rsid w:val="00AE4D72"/>
    <w:rsid w:val="00AE68D0"/>
    <w:rsid w:val="00AF221A"/>
    <w:rsid w:val="00AF2D34"/>
    <w:rsid w:val="00AF423C"/>
    <w:rsid w:val="00AF7610"/>
    <w:rsid w:val="00AF7ABB"/>
    <w:rsid w:val="00AF7D93"/>
    <w:rsid w:val="00B0263C"/>
    <w:rsid w:val="00B03226"/>
    <w:rsid w:val="00B05B17"/>
    <w:rsid w:val="00B05BA6"/>
    <w:rsid w:val="00B11F67"/>
    <w:rsid w:val="00B121D2"/>
    <w:rsid w:val="00B12256"/>
    <w:rsid w:val="00B12E3B"/>
    <w:rsid w:val="00B14066"/>
    <w:rsid w:val="00B15380"/>
    <w:rsid w:val="00B15DE8"/>
    <w:rsid w:val="00B15E6D"/>
    <w:rsid w:val="00B162CB"/>
    <w:rsid w:val="00B17A1C"/>
    <w:rsid w:val="00B20711"/>
    <w:rsid w:val="00B234BF"/>
    <w:rsid w:val="00B236F0"/>
    <w:rsid w:val="00B250B8"/>
    <w:rsid w:val="00B25509"/>
    <w:rsid w:val="00B25F42"/>
    <w:rsid w:val="00B2606E"/>
    <w:rsid w:val="00B263A4"/>
    <w:rsid w:val="00B26C54"/>
    <w:rsid w:val="00B26CEE"/>
    <w:rsid w:val="00B273E1"/>
    <w:rsid w:val="00B3275A"/>
    <w:rsid w:val="00B327A7"/>
    <w:rsid w:val="00B328D6"/>
    <w:rsid w:val="00B32FA4"/>
    <w:rsid w:val="00B33E82"/>
    <w:rsid w:val="00B35209"/>
    <w:rsid w:val="00B35403"/>
    <w:rsid w:val="00B35976"/>
    <w:rsid w:val="00B366AD"/>
    <w:rsid w:val="00B36979"/>
    <w:rsid w:val="00B409CB"/>
    <w:rsid w:val="00B40D3A"/>
    <w:rsid w:val="00B426D8"/>
    <w:rsid w:val="00B42DB8"/>
    <w:rsid w:val="00B43871"/>
    <w:rsid w:val="00B43F08"/>
    <w:rsid w:val="00B469AB"/>
    <w:rsid w:val="00B4723D"/>
    <w:rsid w:val="00B5173D"/>
    <w:rsid w:val="00B51FB2"/>
    <w:rsid w:val="00B56A1F"/>
    <w:rsid w:val="00B57224"/>
    <w:rsid w:val="00B576D2"/>
    <w:rsid w:val="00B6024D"/>
    <w:rsid w:val="00B62778"/>
    <w:rsid w:val="00B64FDF"/>
    <w:rsid w:val="00B667D3"/>
    <w:rsid w:val="00B704BA"/>
    <w:rsid w:val="00B709E8"/>
    <w:rsid w:val="00B70A9A"/>
    <w:rsid w:val="00B711C6"/>
    <w:rsid w:val="00B714EA"/>
    <w:rsid w:val="00B73F1A"/>
    <w:rsid w:val="00B7439A"/>
    <w:rsid w:val="00B76296"/>
    <w:rsid w:val="00B773BF"/>
    <w:rsid w:val="00B77FFB"/>
    <w:rsid w:val="00B81C11"/>
    <w:rsid w:val="00B83059"/>
    <w:rsid w:val="00B83135"/>
    <w:rsid w:val="00B83A56"/>
    <w:rsid w:val="00B84B2A"/>
    <w:rsid w:val="00B84B9F"/>
    <w:rsid w:val="00B8524C"/>
    <w:rsid w:val="00B859BB"/>
    <w:rsid w:val="00B86057"/>
    <w:rsid w:val="00B864DE"/>
    <w:rsid w:val="00B86EC9"/>
    <w:rsid w:val="00B8789E"/>
    <w:rsid w:val="00B90B69"/>
    <w:rsid w:val="00B93474"/>
    <w:rsid w:val="00B9349A"/>
    <w:rsid w:val="00B93798"/>
    <w:rsid w:val="00B9399B"/>
    <w:rsid w:val="00B93F4D"/>
    <w:rsid w:val="00B94A6E"/>
    <w:rsid w:val="00B952FF"/>
    <w:rsid w:val="00B965FF"/>
    <w:rsid w:val="00BA135C"/>
    <w:rsid w:val="00BA1F7E"/>
    <w:rsid w:val="00BA308E"/>
    <w:rsid w:val="00BA3158"/>
    <w:rsid w:val="00BA412B"/>
    <w:rsid w:val="00BA4FB8"/>
    <w:rsid w:val="00BA55BC"/>
    <w:rsid w:val="00BA6FC1"/>
    <w:rsid w:val="00BB0E61"/>
    <w:rsid w:val="00BB37BF"/>
    <w:rsid w:val="00BB633D"/>
    <w:rsid w:val="00BB6B26"/>
    <w:rsid w:val="00BB6BE7"/>
    <w:rsid w:val="00BB7DDA"/>
    <w:rsid w:val="00BC2576"/>
    <w:rsid w:val="00BC2AC7"/>
    <w:rsid w:val="00BC2C01"/>
    <w:rsid w:val="00BC3F1A"/>
    <w:rsid w:val="00BC4168"/>
    <w:rsid w:val="00BC497E"/>
    <w:rsid w:val="00BC527C"/>
    <w:rsid w:val="00BC737E"/>
    <w:rsid w:val="00BD0517"/>
    <w:rsid w:val="00BD0599"/>
    <w:rsid w:val="00BD2657"/>
    <w:rsid w:val="00BD2E09"/>
    <w:rsid w:val="00BD60C0"/>
    <w:rsid w:val="00BE02DD"/>
    <w:rsid w:val="00BE0EDC"/>
    <w:rsid w:val="00BE12CD"/>
    <w:rsid w:val="00BE2AF7"/>
    <w:rsid w:val="00BE65DA"/>
    <w:rsid w:val="00BE79E6"/>
    <w:rsid w:val="00BF0980"/>
    <w:rsid w:val="00BF2F3F"/>
    <w:rsid w:val="00BF4E26"/>
    <w:rsid w:val="00BF4EA1"/>
    <w:rsid w:val="00BF61CD"/>
    <w:rsid w:val="00BF6ECA"/>
    <w:rsid w:val="00BF7D75"/>
    <w:rsid w:val="00C0207E"/>
    <w:rsid w:val="00C03C3F"/>
    <w:rsid w:val="00C043FA"/>
    <w:rsid w:val="00C0557E"/>
    <w:rsid w:val="00C065CF"/>
    <w:rsid w:val="00C06BD4"/>
    <w:rsid w:val="00C06F78"/>
    <w:rsid w:val="00C07E09"/>
    <w:rsid w:val="00C1083B"/>
    <w:rsid w:val="00C118A5"/>
    <w:rsid w:val="00C12513"/>
    <w:rsid w:val="00C12E22"/>
    <w:rsid w:val="00C14158"/>
    <w:rsid w:val="00C1442D"/>
    <w:rsid w:val="00C148DB"/>
    <w:rsid w:val="00C16013"/>
    <w:rsid w:val="00C17915"/>
    <w:rsid w:val="00C20C29"/>
    <w:rsid w:val="00C21E2B"/>
    <w:rsid w:val="00C2416E"/>
    <w:rsid w:val="00C24F09"/>
    <w:rsid w:val="00C25545"/>
    <w:rsid w:val="00C26674"/>
    <w:rsid w:val="00C26D5C"/>
    <w:rsid w:val="00C273F6"/>
    <w:rsid w:val="00C30B31"/>
    <w:rsid w:val="00C30FA6"/>
    <w:rsid w:val="00C3218F"/>
    <w:rsid w:val="00C3265B"/>
    <w:rsid w:val="00C33316"/>
    <w:rsid w:val="00C33E28"/>
    <w:rsid w:val="00C34E93"/>
    <w:rsid w:val="00C3675F"/>
    <w:rsid w:val="00C40B89"/>
    <w:rsid w:val="00C411F5"/>
    <w:rsid w:val="00C413CF"/>
    <w:rsid w:val="00C41F6F"/>
    <w:rsid w:val="00C42A39"/>
    <w:rsid w:val="00C42B8A"/>
    <w:rsid w:val="00C43467"/>
    <w:rsid w:val="00C44539"/>
    <w:rsid w:val="00C44E4C"/>
    <w:rsid w:val="00C4578F"/>
    <w:rsid w:val="00C45F56"/>
    <w:rsid w:val="00C46A23"/>
    <w:rsid w:val="00C47199"/>
    <w:rsid w:val="00C51783"/>
    <w:rsid w:val="00C51F80"/>
    <w:rsid w:val="00C52CBC"/>
    <w:rsid w:val="00C53126"/>
    <w:rsid w:val="00C53532"/>
    <w:rsid w:val="00C53ACF"/>
    <w:rsid w:val="00C570DB"/>
    <w:rsid w:val="00C57CCC"/>
    <w:rsid w:val="00C603B4"/>
    <w:rsid w:val="00C61806"/>
    <w:rsid w:val="00C61B84"/>
    <w:rsid w:val="00C62EBB"/>
    <w:rsid w:val="00C6391E"/>
    <w:rsid w:val="00C64E30"/>
    <w:rsid w:val="00C655A4"/>
    <w:rsid w:val="00C663BF"/>
    <w:rsid w:val="00C66DFA"/>
    <w:rsid w:val="00C67311"/>
    <w:rsid w:val="00C6767C"/>
    <w:rsid w:val="00C678E4"/>
    <w:rsid w:val="00C71A9D"/>
    <w:rsid w:val="00C7267C"/>
    <w:rsid w:val="00C72795"/>
    <w:rsid w:val="00C72CB2"/>
    <w:rsid w:val="00C737F3"/>
    <w:rsid w:val="00C747DC"/>
    <w:rsid w:val="00C775FD"/>
    <w:rsid w:val="00C80193"/>
    <w:rsid w:val="00C80253"/>
    <w:rsid w:val="00C8084E"/>
    <w:rsid w:val="00C816B3"/>
    <w:rsid w:val="00C831C2"/>
    <w:rsid w:val="00C84A25"/>
    <w:rsid w:val="00C85B0B"/>
    <w:rsid w:val="00C86712"/>
    <w:rsid w:val="00C8689F"/>
    <w:rsid w:val="00C86FA4"/>
    <w:rsid w:val="00C9233A"/>
    <w:rsid w:val="00CA1027"/>
    <w:rsid w:val="00CA1796"/>
    <w:rsid w:val="00CA2CF4"/>
    <w:rsid w:val="00CA5095"/>
    <w:rsid w:val="00CA69D1"/>
    <w:rsid w:val="00CB0F45"/>
    <w:rsid w:val="00CB1DD4"/>
    <w:rsid w:val="00CB2437"/>
    <w:rsid w:val="00CB3B57"/>
    <w:rsid w:val="00CB4AAE"/>
    <w:rsid w:val="00CB4AC9"/>
    <w:rsid w:val="00CB4B60"/>
    <w:rsid w:val="00CB4BCA"/>
    <w:rsid w:val="00CB5A6A"/>
    <w:rsid w:val="00CB70E2"/>
    <w:rsid w:val="00CC056A"/>
    <w:rsid w:val="00CC0645"/>
    <w:rsid w:val="00CC0AA8"/>
    <w:rsid w:val="00CC290C"/>
    <w:rsid w:val="00CC5EC2"/>
    <w:rsid w:val="00CC5F69"/>
    <w:rsid w:val="00CC6EDF"/>
    <w:rsid w:val="00CC795D"/>
    <w:rsid w:val="00CD0357"/>
    <w:rsid w:val="00CD0948"/>
    <w:rsid w:val="00CD1B41"/>
    <w:rsid w:val="00CD2BC0"/>
    <w:rsid w:val="00CD2D45"/>
    <w:rsid w:val="00CD3809"/>
    <w:rsid w:val="00CD38EE"/>
    <w:rsid w:val="00CD3B9F"/>
    <w:rsid w:val="00CD42F0"/>
    <w:rsid w:val="00CD436C"/>
    <w:rsid w:val="00CD44CA"/>
    <w:rsid w:val="00CD4F6F"/>
    <w:rsid w:val="00CD6356"/>
    <w:rsid w:val="00CD7376"/>
    <w:rsid w:val="00CD78FB"/>
    <w:rsid w:val="00CE3C75"/>
    <w:rsid w:val="00CE420A"/>
    <w:rsid w:val="00CE74BE"/>
    <w:rsid w:val="00CF08BF"/>
    <w:rsid w:val="00CF0A71"/>
    <w:rsid w:val="00CF19B7"/>
    <w:rsid w:val="00CF4B53"/>
    <w:rsid w:val="00CF76B3"/>
    <w:rsid w:val="00CF79EC"/>
    <w:rsid w:val="00D018CF"/>
    <w:rsid w:val="00D05D1B"/>
    <w:rsid w:val="00D05E62"/>
    <w:rsid w:val="00D061DE"/>
    <w:rsid w:val="00D069E8"/>
    <w:rsid w:val="00D06DF2"/>
    <w:rsid w:val="00D104FE"/>
    <w:rsid w:val="00D106A4"/>
    <w:rsid w:val="00D10D3A"/>
    <w:rsid w:val="00D114AC"/>
    <w:rsid w:val="00D11671"/>
    <w:rsid w:val="00D11868"/>
    <w:rsid w:val="00D14EBD"/>
    <w:rsid w:val="00D157BD"/>
    <w:rsid w:val="00D16CCC"/>
    <w:rsid w:val="00D2073F"/>
    <w:rsid w:val="00D21553"/>
    <w:rsid w:val="00D21C17"/>
    <w:rsid w:val="00D2313A"/>
    <w:rsid w:val="00D231EB"/>
    <w:rsid w:val="00D23611"/>
    <w:rsid w:val="00D23C91"/>
    <w:rsid w:val="00D23E3C"/>
    <w:rsid w:val="00D24BE0"/>
    <w:rsid w:val="00D261AB"/>
    <w:rsid w:val="00D3166A"/>
    <w:rsid w:val="00D32587"/>
    <w:rsid w:val="00D32CFB"/>
    <w:rsid w:val="00D33504"/>
    <w:rsid w:val="00D356C8"/>
    <w:rsid w:val="00D364DC"/>
    <w:rsid w:val="00D372C2"/>
    <w:rsid w:val="00D37674"/>
    <w:rsid w:val="00D40116"/>
    <w:rsid w:val="00D40D17"/>
    <w:rsid w:val="00D4199F"/>
    <w:rsid w:val="00D42362"/>
    <w:rsid w:val="00D42645"/>
    <w:rsid w:val="00D43B54"/>
    <w:rsid w:val="00D440DF"/>
    <w:rsid w:val="00D44326"/>
    <w:rsid w:val="00D47953"/>
    <w:rsid w:val="00D5017D"/>
    <w:rsid w:val="00D54266"/>
    <w:rsid w:val="00D54454"/>
    <w:rsid w:val="00D55101"/>
    <w:rsid w:val="00D55291"/>
    <w:rsid w:val="00D57757"/>
    <w:rsid w:val="00D57AF2"/>
    <w:rsid w:val="00D607CB"/>
    <w:rsid w:val="00D612A3"/>
    <w:rsid w:val="00D619D9"/>
    <w:rsid w:val="00D625DB"/>
    <w:rsid w:val="00D62A08"/>
    <w:rsid w:val="00D64352"/>
    <w:rsid w:val="00D644AC"/>
    <w:rsid w:val="00D64EFC"/>
    <w:rsid w:val="00D656EF"/>
    <w:rsid w:val="00D661A0"/>
    <w:rsid w:val="00D67260"/>
    <w:rsid w:val="00D7079A"/>
    <w:rsid w:val="00D70930"/>
    <w:rsid w:val="00D72252"/>
    <w:rsid w:val="00D732A3"/>
    <w:rsid w:val="00D73DC7"/>
    <w:rsid w:val="00D76186"/>
    <w:rsid w:val="00D77506"/>
    <w:rsid w:val="00D80963"/>
    <w:rsid w:val="00D82391"/>
    <w:rsid w:val="00D843C1"/>
    <w:rsid w:val="00D84EB6"/>
    <w:rsid w:val="00D85481"/>
    <w:rsid w:val="00D858BE"/>
    <w:rsid w:val="00D86073"/>
    <w:rsid w:val="00D86A2F"/>
    <w:rsid w:val="00D86D8E"/>
    <w:rsid w:val="00D90491"/>
    <w:rsid w:val="00D91B18"/>
    <w:rsid w:val="00D91E3D"/>
    <w:rsid w:val="00D9247D"/>
    <w:rsid w:val="00D9252C"/>
    <w:rsid w:val="00D94AEC"/>
    <w:rsid w:val="00D95326"/>
    <w:rsid w:val="00D96C3D"/>
    <w:rsid w:val="00D979E8"/>
    <w:rsid w:val="00DA0D1B"/>
    <w:rsid w:val="00DA1011"/>
    <w:rsid w:val="00DA2A92"/>
    <w:rsid w:val="00DA326C"/>
    <w:rsid w:val="00DA3547"/>
    <w:rsid w:val="00DA38E3"/>
    <w:rsid w:val="00DA4299"/>
    <w:rsid w:val="00DA4A78"/>
    <w:rsid w:val="00DA4DFD"/>
    <w:rsid w:val="00DA5600"/>
    <w:rsid w:val="00DA5E44"/>
    <w:rsid w:val="00DA62E7"/>
    <w:rsid w:val="00DB074D"/>
    <w:rsid w:val="00DB0D5A"/>
    <w:rsid w:val="00DB11DE"/>
    <w:rsid w:val="00DB3066"/>
    <w:rsid w:val="00DB4461"/>
    <w:rsid w:val="00DB4C25"/>
    <w:rsid w:val="00DB5AB3"/>
    <w:rsid w:val="00DB5E0A"/>
    <w:rsid w:val="00DB62D3"/>
    <w:rsid w:val="00DB64ED"/>
    <w:rsid w:val="00DB65E3"/>
    <w:rsid w:val="00DB65EB"/>
    <w:rsid w:val="00DB6655"/>
    <w:rsid w:val="00DB7524"/>
    <w:rsid w:val="00DB7B14"/>
    <w:rsid w:val="00DC29A2"/>
    <w:rsid w:val="00DC323C"/>
    <w:rsid w:val="00DC3BDD"/>
    <w:rsid w:val="00DC5030"/>
    <w:rsid w:val="00DC5667"/>
    <w:rsid w:val="00DC5672"/>
    <w:rsid w:val="00DC719A"/>
    <w:rsid w:val="00DD00EA"/>
    <w:rsid w:val="00DD345A"/>
    <w:rsid w:val="00DD5191"/>
    <w:rsid w:val="00DD5ED0"/>
    <w:rsid w:val="00DE016C"/>
    <w:rsid w:val="00DE2BF3"/>
    <w:rsid w:val="00DE31A9"/>
    <w:rsid w:val="00DE33D6"/>
    <w:rsid w:val="00DE4C37"/>
    <w:rsid w:val="00DF1115"/>
    <w:rsid w:val="00DF154E"/>
    <w:rsid w:val="00DF1630"/>
    <w:rsid w:val="00DF1D09"/>
    <w:rsid w:val="00DF25BA"/>
    <w:rsid w:val="00DF2E67"/>
    <w:rsid w:val="00DF3813"/>
    <w:rsid w:val="00DF43F3"/>
    <w:rsid w:val="00DF470C"/>
    <w:rsid w:val="00DF5F61"/>
    <w:rsid w:val="00DF7019"/>
    <w:rsid w:val="00E00A27"/>
    <w:rsid w:val="00E01C9C"/>
    <w:rsid w:val="00E040CD"/>
    <w:rsid w:val="00E04382"/>
    <w:rsid w:val="00E0528A"/>
    <w:rsid w:val="00E05535"/>
    <w:rsid w:val="00E05561"/>
    <w:rsid w:val="00E059D2"/>
    <w:rsid w:val="00E05D5C"/>
    <w:rsid w:val="00E06BFE"/>
    <w:rsid w:val="00E070A0"/>
    <w:rsid w:val="00E10E95"/>
    <w:rsid w:val="00E1359D"/>
    <w:rsid w:val="00E137CF"/>
    <w:rsid w:val="00E1478C"/>
    <w:rsid w:val="00E149F7"/>
    <w:rsid w:val="00E14BF4"/>
    <w:rsid w:val="00E15D6E"/>
    <w:rsid w:val="00E1667D"/>
    <w:rsid w:val="00E17CF0"/>
    <w:rsid w:val="00E205D9"/>
    <w:rsid w:val="00E20E25"/>
    <w:rsid w:val="00E212BD"/>
    <w:rsid w:val="00E22907"/>
    <w:rsid w:val="00E23A8B"/>
    <w:rsid w:val="00E24BA2"/>
    <w:rsid w:val="00E24C69"/>
    <w:rsid w:val="00E25F22"/>
    <w:rsid w:val="00E25F90"/>
    <w:rsid w:val="00E26886"/>
    <w:rsid w:val="00E306B2"/>
    <w:rsid w:val="00E308E5"/>
    <w:rsid w:val="00E31BA9"/>
    <w:rsid w:val="00E31CC1"/>
    <w:rsid w:val="00E321E9"/>
    <w:rsid w:val="00E32C9C"/>
    <w:rsid w:val="00E33A76"/>
    <w:rsid w:val="00E34723"/>
    <w:rsid w:val="00E36221"/>
    <w:rsid w:val="00E3684A"/>
    <w:rsid w:val="00E40828"/>
    <w:rsid w:val="00E41FF9"/>
    <w:rsid w:val="00E42982"/>
    <w:rsid w:val="00E44686"/>
    <w:rsid w:val="00E4579B"/>
    <w:rsid w:val="00E4609C"/>
    <w:rsid w:val="00E505B1"/>
    <w:rsid w:val="00E5084E"/>
    <w:rsid w:val="00E54983"/>
    <w:rsid w:val="00E56638"/>
    <w:rsid w:val="00E60776"/>
    <w:rsid w:val="00E6115C"/>
    <w:rsid w:val="00E66DFB"/>
    <w:rsid w:val="00E7169A"/>
    <w:rsid w:val="00E73F7C"/>
    <w:rsid w:val="00E763EE"/>
    <w:rsid w:val="00E769E2"/>
    <w:rsid w:val="00E811FF"/>
    <w:rsid w:val="00E823A3"/>
    <w:rsid w:val="00E84A31"/>
    <w:rsid w:val="00E84C19"/>
    <w:rsid w:val="00E85794"/>
    <w:rsid w:val="00E8616E"/>
    <w:rsid w:val="00E905F1"/>
    <w:rsid w:val="00E911E8"/>
    <w:rsid w:val="00E95C1A"/>
    <w:rsid w:val="00E95C3A"/>
    <w:rsid w:val="00E95E51"/>
    <w:rsid w:val="00E96B87"/>
    <w:rsid w:val="00E96CF0"/>
    <w:rsid w:val="00E979BF"/>
    <w:rsid w:val="00EA0734"/>
    <w:rsid w:val="00EA1128"/>
    <w:rsid w:val="00EA11D6"/>
    <w:rsid w:val="00EA20DD"/>
    <w:rsid w:val="00EA2564"/>
    <w:rsid w:val="00EA3C0E"/>
    <w:rsid w:val="00EA4793"/>
    <w:rsid w:val="00EA4B05"/>
    <w:rsid w:val="00EA4BAC"/>
    <w:rsid w:val="00EA574E"/>
    <w:rsid w:val="00EB13D8"/>
    <w:rsid w:val="00EB1AF2"/>
    <w:rsid w:val="00EB2297"/>
    <w:rsid w:val="00EB316D"/>
    <w:rsid w:val="00EB33DD"/>
    <w:rsid w:val="00EB3D47"/>
    <w:rsid w:val="00EB3F6F"/>
    <w:rsid w:val="00EB4346"/>
    <w:rsid w:val="00EB5326"/>
    <w:rsid w:val="00EB702A"/>
    <w:rsid w:val="00EB7795"/>
    <w:rsid w:val="00EB7DF1"/>
    <w:rsid w:val="00EC1A87"/>
    <w:rsid w:val="00EC1AB0"/>
    <w:rsid w:val="00EC1FBA"/>
    <w:rsid w:val="00EC206B"/>
    <w:rsid w:val="00EC24EE"/>
    <w:rsid w:val="00EC451A"/>
    <w:rsid w:val="00EC4E05"/>
    <w:rsid w:val="00EC6432"/>
    <w:rsid w:val="00ED0B2D"/>
    <w:rsid w:val="00ED0C08"/>
    <w:rsid w:val="00ED14B1"/>
    <w:rsid w:val="00ED3C42"/>
    <w:rsid w:val="00ED4640"/>
    <w:rsid w:val="00ED49E4"/>
    <w:rsid w:val="00ED4F04"/>
    <w:rsid w:val="00ED5130"/>
    <w:rsid w:val="00ED57DA"/>
    <w:rsid w:val="00ED5A35"/>
    <w:rsid w:val="00ED6DD4"/>
    <w:rsid w:val="00ED73D5"/>
    <w:rsid w:val="00ED7526"/>
    <w:rsid w:val="00EE15D2"/>
    <w:rsid w:val="00EE1D33"/>
    <w:rsid w:val="00EE2493"/>
    <w:rsid w:val="00EE3B23"/>
    <w:rsid w:val="00EE5075"/>
    <w:rsid w:val="00EE5760"/>
    <w:rsid w:val="00EE59A9"/>
    <w:rsid w:val="00EE6448"/>
    <w:rsid w:val="00EE68C5"/>
    <w:rsid w:val="00EF09B2"/>
    <w:rsid w:val="00EF0E79"/>
    <w:rsid w:val="00EF1CB6"/>
    <w:rsid w:val="00EF3515"/>
    <w:rsid w:val="00EF3E5C"/>
    <w:rsid w:val="00EF429C"/>
    <w:rsid w:val="00EF626B"/>
    <w:rsid w:val="00EF7B8C"/>
    <w:rsid w:val="00F01388"/>
    <w:rsid w:val="00F01B37"/>
    <w:rsid w:val="00F037E2"/>
    <w:rsid w:val="00F04E71"/>
    <w:rsid w:val="00F05447"/>
    <w:rsid w:val="00F05D17"/>
    <w:rsid w:val="00F05E39"/>
    <w:rsid w:val="00F06C53"/>
    <w:rsid w:val="00F070DB"/>
    <w:rsid w:val="00F0710F"/>
    <w:rsid w:val="00F0742F"/>
    <w:rsid w:val="00F076AF"/>
    <w:rsid w:val="00F10307"/>
    <w:rsid w:val="00F10DF1"/>
    <w:rsid w:val="00F111E6"/>
    <w:rsid w:val="00F12AF9"/>
    <w:rsid w:val="00F1301F"/>
    <w:rsid w:val="00F13DDC"/>
    <w:rsid w:val="00F15FA6"/>
    <w:rsid w:val="00F161FC"/>
    <w:rsid w:val="00F1705B"/>
    <w:rsid w:val="00F1714E"/>
    <w:rsid w:val="00F17839"/>
    <w:rsid w:val="00F178F1"/>
    <w:rsid w:val="00F20895"/>
    <w:rsid w:val="00F215A1"/>
    <w:rsid w:val="00F2239D"/>
    <w:rsid w:val="00F22952"/>
    <w:rsid w:val="00F23F0F"/>
    <w:rsid w:val="00F24D14"/>
    <w:rsid w:val="00F25393"/>
    <w:rsid w:val="00F25576"/>
    <w:rsid w:val="00F26081"/>
    <w:rsid w:val="00F26D9F"/>
    <w:rsid w:val="00F2719E"/>
    <w:rsid w:val="00F33468"/>
    <w:rsid w:val="00F3346A"/>
    <w:rsid w:val="00F33836"/>
    <w:rsid w:val="00F33AA8"/>
    <w:rsid w:val="00F35B8E"/>
    <w:rsid w:val="00F430E9"/>
    <w:rsid w:val="00F43DBC"/>
    <w:rsid w:val="00F46B46"/>
    <w:rsid w:val="00F46BAB"/>
    <w:rsid w:val="00F47132"/>
    <w:rsid w:val="00F474B0"/>
    <w:rsid w:val="00F47752"/>
    <w:rsid w:val="00F47E91"/>
    <w:rsid w:val="00F51924"/>
    <w:rsid w:val="00F5216B"/>
    <w:rsid w:val="00F54498"/>
    <w:rsid w:val="00F546C7"/>
    <w:rsid w:val="00F55466"/>
    <w:rsid w:val="00F55FA1"/>
    <w:rsid w:val="00F561C3"/>
    <w:rsid w:val="00F621D2"/>
    <w:rsid w:val="00F629ED"/>
    <w:rsid w:val="00F634F7"/>
    <w:rsid w:val="00F645B0"/>
    <w:rsid w:val="00F648CE"/>
    <w:rsid w:val="00F66D88"/>
    <w:rsid w:val="00F702E7"/>
    <w:rsid w:val="00F71673"/>
    <w:rsid w:val="00F747C1"/>
    <w:rsid w:val="00F775FB"/>
    <w:rsid w:val="00F778DC"/>
    <w:rsid w:val="00F77BCD"/>
    <w:rsid w:val="00F8023D"/>
    <w:rsid w:val="00F8048A"/>
    <w:rsid w:val="00F811BF"/>
    <w:rsid w:val="00F81480"/>
    <w:rsid w:val="00F823D2"/>
    <w:rsid w:val="00F82E31"/>
    <w:rsid w:val="00F837D5"/>
    <w:rsid w:val="00F8531B"/>
    <w:rsid w:val="00F86B7A"/>
    <w:rsid w:val="00F912D1"/>
    <w:rsid w:val="00F93039"/>
    <w:rsid w:val="00F932E2"/>
    <w:rsid w:val="00FA0D22"/>
    <w:rsid w:val="00FA1515"/>
    <w:rsid w:val="00FA1758"/>
    <w:rsid w:val="00FA1C6D"/>
    <w:rsid w:val="00FA40E3"/>
    <w:rsid w:val="00FA4EC0"/>
    <w:rsid w:val="00FA54D0"/>
    <w:rsid w:val="00FA638E"/>
    <w:rsid w:val="00FA6D9E"/>
    <w:rsid w:val="00FA7FCE"/>
    <w:rsid w:val="00FB0CF5"/>
    <w:rsid w:val="00FB1044"/>
    <w:rsid w:val="00FB1A58"/>
    <w:rsid w:val="00FB21A6"/>
    <w:rsid w:val="00FB22AC"/>
    <w:rsid w:val="00FB23AF"/>
    <w:rsid w:val="00FB3FD1"/>
    <w:rsid w:val="00FB44A2"/>
    <w:rsid w:val="00FC16B9"/>
    <w:rsid w:val="00FC1BE3"/>
    <w:rsid w:val="00FC27B7"/>
    <w:rsid w:val="00FC29B8"/>
    <w:rsid w:val="00FC2AA2"/>
    <w:rsid w:val="00FC6B51"/>
    <w:rsid w:val="00FC713C"/>
    <w:rsid w:val="00FD0558"/>
    <w:rsid w:val="00FD0EA2"/>
    <w:rsid w:val="00FD1F3B"/>
    <w:rsid w:val="00FD2B5D"/>
    <w:rsid w:val="00FD3D32"/>
    <w:rsid w:val="00FD3F8E"/>
    <w:rsid w:val="00FD5776"/>
    <w:rsid w:val="00FD5C50"/>
    <w:rsid w:val="00FD5D11"/>
    <w:rsid w:val="00FD606D"/>
    <w:rsid w:val="00FD6093"/>
    <w:rsid w:val="00FD68C4"/>
    <w:rsid w:val="00FD70BD"/>
    <w:rsid w:val="00FD7494"/>
    <w:rsid w:val="00FD75BC"/>
    <w:rsid w:val="00FD7FE8"/>
    <w:rsid w:val="00FE0AC2"/>
    <w:rsid w:val="00FE19CD"/>
    <w:rsid w:val="00FE3578"/>
    <w:rsid w:val="00FE4EC2"/>
    <w:rsid w:val="00FE5279"/>
    <w:rsid w:val="00FE54B3"/>
    <w:rsid w:val="00FE649D"/>
    <w:rsid w:val="00FE7C2A"/>
    <w:rsid w:val="00FF0B74"/>
    <w:rsid w:val="00FF0C9F"/>
    <w:rsid w:val="00FF28F5"/>
    <w:rsid w:val="00FF37B7"/>
    <w:rsid w:val="00FF3929"/>
    <w:rsid w:val="00FF3B99"/>
    <w:rsid w:val="00FF3D83"/>
    <w:rsid w:val="00FF3FE9"/>
    <w:rsid w:val="00FF4F6F"/>
    <w:rsid w:val="00FF57C6"/>
    <w:rsid w:val="00FF5D7A"/>
    <w:rsid w:val="00FF6560"/>
    <w:rsid w:val="00FF7039"/>
    <w:rsid w:val="0142ECE2"/>
    <w:rsid w:val="028B4E04"/>
    <w:rsid w:val="07124054"/>
    <w:rsid w:val="07D080C7"/>
    <w:rsid w:val="088EF40B"/>
    <w:rsid w:val="0894A889"/>
    <w:rsid w:val="09CC33F8"/>
    <w:rsid w:val="0A9F7880"/>
    <w:rsid w:val="0CBE4653"/>
    <w:rsid w:val="0D82C25E"/>
    <w:rsid w:val="0E3DD10B"/>
    <w:rsid w:val="11AD7D05"/>
    <w:rsid w:val="11AE1FA2"/>
    <w:rsid w:val="1237257E"/>
    <w:rsid w:val="12943A04"/>
    <w:rsid w:val="12E539CD"/>
    <w:rsid w:val="1657EBBA"/>
    <w:rsid w:val="186C28D8"/>
    <w:rsid w:val="18795041"/>
    <w:rsid w:val="18950BEE"/>
    <w:rsid w:val="1D1BFE3E"/>
    <w:rsid w:val="1E8CBF1F"/>
    <w:rsid w:val="1EA34F6E"/>
    <w:rsid w:val="1ED7FE77"/>
    <w:rsid w:val="1F8DA2CD"/>
    <w:rsid w:val="2175F30C"/>
    <w:rsid w:val="236A31D8"/>
    <w:rsid w:val="2406FCE7"/>
    <w:rsid w:val="242B35CD"/>
    <w:rsid w:val="243F005A"/>
    <w:rsid w:val="249502E9"/>
    <w:rsid w:val="259CDC30"/>
    <w:rsid w:val="25FCE55C"/>
    <w:rsid w:val="29A8528D"/>
    <w:rsid w:val="2A863C8A"/>
    <w:rsid w:val="2B2296CE"/>
    <w:rsid w:val="2B4619EE"/>
    <w:rsid w:val="2CA1B5A0"/>
    <w:rsid w:val="2CA90571"/>
    <w:rsid w:val="2CD9C199"/>
    <w:rsid w:val="2CFC6DB2"/>
    <w:rsid w:val="2F7FA131"/>
    <w:rsid w:val="30105C5A"/>
    <w:rsid w:val="30113B77"/>
    <w:rsid w:val="32A3D151"/>
    <w:rsid w:val="32BED987"/>
    <w:rsid w:val="33B830D1"/>
    <w:rsid w:val="350FB4A6"/>
    <w:rsid w:val="3625614E"/>
    <w:rsid w:val="36873B31"/>
    <w:rsid w:val="36F761A0"/>
    <w:rsid w:val="3A857F69"/>
    <w:rsid w:val="3AE01E71"/>
    <w:rsid w:val="3BB362F9"/>
    <w:rsid w:val="3BE721F5"/>
    <w:rsid w:val="3CE9C256"/>
    <w:rsid w:val="3D5B66FC"/>
    <w:rsid w:val="3D9DF2B1"/>
    <w:rsid w:val="3E70EFEE"/>
    <w:rsid w:val="3E912D9B"/>
    <w:rsid w:val="3F1BDA2D"/>
    <w:rsid w:val="3FA2123C"/>
    <w:rsid w:val="3FE86EE0"/>
    <w:rsid w:val="406E1445"/>
    <w:rsid w:val="4559BB9C"/>
    <w:rsid w:val="464E9FAA"/>
    <w:rsid w:val="492F7A12"/>
    <w:rsid w:val="49360F5F"/>
    <w:rsid w:val="4A8BA594"/>
    <w:rsid w:val="4B5F7FD8"/>
    <w:rsid w:val="4CA32436"/>
    <w:rsid w:val="4CA3FDF0"/>
    <w:rsid w:val="4D62D4BD"/>
    <w:rsid w:val="4DA1684D"/>
    <w:rsid w:val="4E519233"/>
    <w:rsid w:val="5124F06A"/>
    <w:rsid w:val="51B07CD0"/>
    <w:rsid w:val="5851A913"/>
    <w:rsid w:val="5974078A"/>
    <w:rsid w:val="5A972177"/>
    <w:rsid w:val="5AD1C6FD"/>
    <w:rsid w:val="5C8CE2FA"/>
    <w:rsid w:val="5E55DF72"/>
    <w:rsid w:val="5ECCE461"/>
    <w:rsid w:val="5F3937FC"/>
    <w:rsid w:val="5F510596"/>
    <w:rsid w:val="60115920"/>
    <w:rsid w:val="601F42C6"/>
    <w:rsid w:val="623783DC"/>
    <w:rsid w:val="62D79C44"/>
    <w:rsid w:val="634E030A"/>
    <w:rsid w:val="654D24B4"/>
    <w:rsid w:val="6588030E"/>
    <w:rsid w:val="6859B650"/>
    <w:rsid w:val="6A9DA309"/>
    <w:rsid w:val="6D712F1D"/>
    <w:rsid w:val="6E07050F"/>
    <w:rsid w:val="6E7AA2E9"/>
    <w:rsid w:val="6FA64865"/>
    <w:rsid w:val="70AE8E63"/>
    <w:rsid w:val="70F37E54"/>
    <w:rsid w:val="73A099C0"/>
    <w:rsid w:val="74CD17F7"/>
    <w:rsid w:val="74F2EE52"/>
    <w:rsid w:val="78ACF80B"/>
    <w:rsid w:val="78B96D77"/>
    <w:rsid w:val="7C61FF8D"/>
    <w:rsid w:val="7C991CA2"/>
    <w:rsid w:val="7DCC7CA7"/>
    <w:rsid w:val="7E23DD04"/>
    <w:rsid w:val="7F5411E8"/>
    <w:rsid w:val="7F692700"/>
    <w:rsid w:val="7FCD39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0FE5D3"/>
  <w15:docId w15:val="{7B69550D-7FFB-4C99-95BA-3B6C11DED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2E3B"/>
    <w:pPr>
      <w:spacing w:after="240" w:line="240" w:lineRule="auto"/>
      <w:jc w:val="both"/>
    </w:pPr>
    <w:rPr>
      <w:sz w:val="20"/>
      <w:szCs w:val="20"/>
    </w:rPr>
  </w:style>
  <w:style w:type="paragraph" w:styleId="Heading1">
    <w:name w:val="heading 1"/>
    <w:basedOn w:val="Normal"/>
    <w:next w:val="Normal"/>
    <w:link w:val="Heading1Char"/>
    <w:uiPriority w:val="9"/>
    <w:qFormat/>
    <w:rsid w:val="004E0381"/>
    <w:pPr>
      <w:keepNext/>
      <w:keepLines/>
      <w:pageBreakBefore/>
      <w:numPr>
        <w:numId w:val="3"/>
      </w:numPr>
      <w:spacing w:before="240"/>
      <w:outlineLvl w:val="0"/>
    </w:pPr>
    <w:rPr>
      <w:rFonts w:asciiTheme="majorHAnsi" w:hAnsiTheme="majorHAnsi" w:eastAsiaTheme="majorEastAsia" w:cstheme="majorBidi"/>
      <w:b/>
      <w:bCs/>
      <w:color w:val="0460A9" w:themeColor="accent1"/>
      <w:sz w:val="32"/>
      <w:szCs w:val="32"/>
    </w:rPr>
  </w:style>
  <w:style w:type="paragraph" w:styleId="Heading2">
    <w:name w:val="heading 2"/>
    <w:basedOn w:val="Normal"/>
    <w:next w:val="Normal"/>
    <w:link w:val="Heading2Char"/>
    <w:uiPriority w:val="9"/>
    <w:qFormat/>
    <w:rsid w:val="00D70930"/>
    <w:pPr>
      <w:keepNext/>
      <w:keepLines/>
      <w:numPr>
        <w:ilvl w:val="1"/>
        <w:numId w:val="3"/>
      </w:numPr>
      <w:spacing w:before="240"/>
      <w:outlineLvl w:val="1"/>
    </w:pPr>
    <w:rPr>
      <w:rFonts w:asciiTheme="majorHAnsi" w:hAnsiTheme="majorHAnsi" w:eastAsiaTheme="majorEastAsia" w:cstheme="majorBidi"/>
      <w:b/>
      <w:bCs/>
      <w:sz w:val="24"/>
      <w:szCs w:val="24"/>
    </w:rPr>
  </w:style>
  <w:style w:type="paragraph" w:styleId="Heading3">
    <w:name w:val="heading 3"/>
    <w:basedOn w:val="Normal"/>
    <w:next w:val="Normal"/>
    <w:link w:val="Heading3Char"/>
    <w:autoRedefine/>
    <w:uiPriority w:val="9"/>
    <w:qFormat/>
    <w:rsid w:val="00220E9F"/>
    <w:pPr>
      <w:keepNext/>
      <w:keepLines/>
      <w:numPr>
        <w:ilvl w:val="2"/>
        <w:numId w:val="3"/>
      </w:numPr>
      <w:spacing w:before="120" w:after="120"/>
      <w:outlineLvl w:val="2"/>
    </w:pPr>
    <w:rPr>
      <w:rFonts w:asciiTheme="majorHAnsi" w:hAnsiTheme="majorHAnsi" w:eastAsiaTheme="majorEastAsia" w:cstheme="majorBidi"/>
      <w:b/>
      <w:bCs/>
    </w:rPr>
  </w:style>
  <w:style w:type="paragraph" w:styleId="Heading4">
    <w:name w:val="heading 4"/>
    <w:basedOn w:val="Heading3"/>
    <w:next w:val="Normal"/>
    <w:link w:val="Heading4Char"/>
    <w:autoRedefine/>
    <w:uiPriority w:val="9"/>
    <w:unhideWhenUsed/>
    <w:qFormat/>
    <w:rsid w:val="007E7EBD"/>
    <w:pPr>
      <w:numPr>
        <w:ilvl w:val="0"/>
        <w:numId w:val="18"/>
      </w:numPr>
      <w:jc w:val="left"/>
      <w:outlineLvl w:val="3"/>
      <w15:collapsed/>
    </w:pPr>
    <w:rPr>
      <w:rFonts w:eastAsia="Times New Roman" w:asciiTheme="minorHAnsi" w:hAnsiTheme="minorHAnsi" w:cstheme="minorHAnsi"/>
      <w:b w:val="0"/>
      <w:bCs w:val="0"/>
      <w:lang w:eastAsia="zh-CN"/>
    </w:rPr>
  </w:style>
  <w:style w:type="paragraph" w:styleId="Heading5">
    <w:name w:val="heading 5"/>
    <w:basedOn w:val="Normal"/>
    <w:next w:val="Normal"/>
    <w:link w:val="Heading5Char"/>
    <w:uiPriority w:val="9"/>
    <w:unhideWhenUsed/>
    <w:qFormat/>
    <w:rsid w:val="00246E41"/>
    <w:pPr>
      <w:keepNext/>
      <w:keepLines/>
      <w:numPr>
        <w:ilvl w:val="4"/>
        <w:numId w:val="3"/>
      </w:numPr>
      <w:spacing w:before="40" w:after="0"/>
      <w:outlineLvl w:val="4"/>
    </w:pPr>
    <w:rPr>
      <w:rFonts w:asciiTheme="majorHAnsi" w:hAnsiTheme="majorHAnsi" w:eastAsiaTheme="majorEastAsia" w:cstheme="majorBidi"/>
      <w:color w:val="03477E" w:themeColor="accent1" w:themeShade="BF"/>
    </w:rPr>
  </w:style>
  <w:style w:type="paragraph" w:styleId="Heading6">
    <w:name w:val="heading 6"/>
    <w:basedOn w:val="Normal"/>
    <w:next w:val="Normal"/>
    <w:link w:val="Heading6Char"/>
    <w:uiPriority w:val="9"/>
    <w:semiHidden/>
    <w:unhideWhenUsed/>
    <w:qFormat/>
    <w:rsid w:val="00246E41"/>
    <w:pPr>
      <w:keepNext/>
      <w:keepLines/>
      <w:numPr>
        <w:ilvl w:val="5"/>
        <w:numId w:val="3"/>
      </w:numPr>
      <w:spacing w:before="40" w:after="0"/>
      <w:outlineLvl w:val="5"/>
    </w:pPr>
    <w:rPr>
      <w:rFonts w:asciiTheme="majorHAnsi" w:hAnsiTheme="majorHAnsi" w:eastAsiaTheme="majorEastAsia" w:cstheme="majorBidi"/>
      <w:color w:val="022F54" w:themeColor="accent1" w:themeShade="7F"/>
    </w:rPr>
  </w:style>
  <w:style w:type="paragraph" w:styleId="Heading7">
    <w:name w:val="heading 7"/>
    <w:basedOn w:val="Normal"/>
    <w:next w:val="Normal"/>
    <w:link w:val="Heading7Char"/>
    <w:uiPriority w:val="9"/>
    <w:semiHidden/>
    <w:unhideWhenUsed/>
    <w:qFormat/>
    <w:rsid w:val="00246E41"/>
    <w:pPr>
      <w:keepNext/>
      <w:keepLines/>
      <w:numPr>
        <w:ilvl w:val="6"/>
        <w:numId w:val="3"/>
      </w:numPr>
      <w:spacing w:before="40" w:after="0"/>
      <w:outlineLvl w:val="6"/>
    </w:pPr>
    <w:rPr>
      <w:rFonts w:asciiTheme="majorHAnsi" w:hAnsiTheme="majorHAnsi" w:eastAsiaTheme="majorEastAsia" w:cstheme="majorBidi"/>
      <w:i/>
      <w:iCs/>
      <w:color w:val="022F54" w:themeColor="accent1" w:themeShade="7F"/>
    </w:rPr>
  </w:style>
  <w:style w:type="paragraph" w:styleId="Heading8">
    <w:name w:val="heading 8"/>
    <w:basedOn w:val="Normal"/>
    <w:next w:val="Normal"/>
    <w:link w:val="Heading8Char"/>
    <w:uiPriority w:val="9"/>
    <w:semiHidden/>
    <w:unhideWhenUsed/>
    <w:qFormat/>
    <w:rsid w:val="00246E41"/>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6E41"/>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11CEB"/>
  </w:style>
  <w:style w:type="character" w:styleId="HeaderChar" w:customStyle="1">
    <w:name w:val="Header Char"/>
    <w:basedOn w:val="DefaultParagraphFont"/>
    <w:link w:val="Header"/>
    <w:uiPriority w:val="99"/>
    <w:rsid w:val="00411CEB"/>
    <w:rPr>
      <w:sz w:val="20"/>
      <w:szCs w:val="20"/>
    </w:rPr>
  </w:style>
  <w:style w:type="paragraph" w:styleId="Footer">
    <w:name w:val="footer"/>
    <w:basedOn w:val="Normal"/>
    <w:link w:val="FooterChar"/>
    <w:uiPriority w:val="99"/>
    <w:unhideWhenUsed/>
    <w:rsid w:val="00411CEB"/>
  </w:style>
  <w:style w:type="character" w:styleId="FooterChar" w:customStyle="1">
    <w:name w:val="Footer Char"/>
    <w:basedOn w:val="DefaultParagraphFont"/>
    <w:link w:val="Footer"/>
    <w:uiPriority w:val="99"/>
    <w:rsid w:val="00411CEB"/>
    <w:rPr>
      <w:sz w:val="20"/>
      <w:szCs w:val="20"/>
    </w:rPr>
  </w:style>
  <w:style w:type="character" w:styleId="Hyperlink">
    <w:name w:val="Hyperlink"/>
    <w:basedOn w:val="DefaultParagraphFont"/>
    <w:uiPriority w:val="99"/>
    <w:unhideWhenUsed/>
    <w:rsid w:val="00652B9E"/>
    <w:rPr>
      <w:color w:val="auto"/>
      <w:u w:val="none"/>
    </w:rPr>
  </w:style>
  <w:style w:type="character" w:styleId="FollowedHyperlink">
    <w:name w:val="FollowedHyperlink"/>
    <w:basedOn w:val="DefaultParagraphFont"/>
    <w:uiPriority w:val="99"/>
    <w:semiHidden/>
    <w:unhideWhenUsed/>
    <w:rsid w:val="00652B9E"/>
    <w:rPr>
      <w:color w:val="auto"/>
      <w:u w:val="none"/>
    </w:rPr>
  </w:style>
  <w:style w:type="paragraph" w:styleId="ListParagraph">
    <w:name w:val="List Paragraph"/>
    <w:basedOn w:val="Normal"/>
    <w:link w:val="ListParagraphChar"/>
    <w:uiPriority w:val="34"/>
    <w:qFormat/>
    <w:rsid w:val="002870E7"/>
    <w:pPr>
      <w:ind w:left="720"/>
      <w:contextualSpacing/>
    </w:pPr>
  </w:style>
  <w:style w:type="table" w:styleId="TableGrid">
    <w:name w:val="Table Grid"/>
    <w:basedOn w:val="TableNormal"/>
    <w:uiPriority w:val="59"/>
    <w:rsid w:val="004E6D35"/>
    <w:pPr>
      <w:spacing w:after="0" w:line="240" w:lineRule="auto"/>
    </w:pPr>
    <w:tblPr>
      <w:tblBorders>
        <w:top w:val="single" w:color="auto" w:sz="4" w:space="0"/>
        <w:bottom w:val="single" w:color="auto" w:sz="4" w:space="0"/>
        <w:insideH w:val="single" w:color="auto" w:sz="4" w:space="0"/>
      </w:tblBorders>
      <w:tblCellMar>
        <w:top w:w="72" w:type="dxa"/>
        <w:left w:w="0" w:type="dxa"/>
        <w:bottom w:w="72" w:type="dxa"/>
        <w:right w:w="0" w:type="dxa"/>
      </w:tblCellMar>
    </w:tblPr>
    <w:tblStylePr w:type="firstRow">
      <w:rPr>
        <w:b/>
        <w:bCs/>
        <w:i w:val="0"/>
        <w:iCs w:val="0"/>
        <w:color w:val="0460A9" w:themeColor="accent1"/>
      </w:rPr>
      <w:tblPr/>
      <w:tcPr>
        <w:tcBorders>
          <w:top w:val="nil"/>
          <w:left w:val="nil"/>
          <w:bottom w:val="single" w:color="0460A9" w:themeColor="accent1" w:sz="8" w:space="0"/>
          <w:right w:val="nil"/>
          <w:insideH w:val="nil"/>
          <w:insideV w:val="nil"/>
          <w:tl2br w:val="nil"/>
          <w:tr2bl w:val="nil"/>
        </w:tcBorders>
      </w:tcPr>
    </w:tblStylePr>
  </w:style>
  <w:style w:type="paragraph" w:styleId="Bullets" w:customStyle="1">
    <w:name w:val="Bullets"/>
    <w:basedOn w:val="ListParagraph"/>
    <w:uiPriority w:val="9"/>
    <w:qFormat/>
    <w:rsid w:val="008F2405"/>
    <w:pPr>
      <w:numPr>
        <w:numId w:val="1"/>
      </w:numPr>
      <w:spacing w:before="120" w:after="120"/>
      <w:ind w:left="0" w:firstLine="0"/>
    </w:pPr>
  </w:style>
  <w:style w:type="paragraph" w:styleId="BusinessUnit" w:customStyle="1">
    <w:name w:val="Business Unit"/>
    <w:basedOn w:val="Normal"/>
    <w:uiPriority w:val="9"/>
    <w:rsid w:val="00720839"/>
    <w:pPr>
      <w:spacing w:line="200" w:lineRule="atLeast"/>
    </w:pPr>
    <w:rPr>
      <w:b/>
      <w:bCs/>
      <w:color w:val="0460A9" w:themeColor="accent1"/>
      <w:sz w:val="16"/>
      <w:szCs w:val="16"/>
    </w:rPr>
  </w:style>
  <w:style w:type="paragraph" w:styleId="TabText" w:customStyle="1">
    <w:name w:val="Tab Text"/>
    <w:basedOn w:val="Normal"/>
    <w:uiPriority w:val="9"/>
    <w:rsid w:val="00EB3D47"/>
    <w:pPr>
      <w:spacing w:line="220" w:lineRule="exact"/>
    </w:pPr>
    <w:rPr>
      <w:b/>
      <w:bCs/>
      <w:color w:val="FFFFFF"/>
      <w:sz w:val="18"/>
      <w:szCs w:val="18"/>
    </w:rPr>
  </w:style>
  <w:style w:type="paragraph" w:styleId="CoverTitle" w:customStyle="1">
    <w:name w:val="Cover Title"/>
    <w:basedOn w:val="Normal"/>
    <w:next w:val="CoverSubtitle"/>
    <w:uiPriority w:val="9"/>
    <w:qFormat/>
    <w:rsid w:val="009579AB"/>
    <w:pPr>
      <w:spacing w:after="120" w:line="760" w:lineRule="atLeast"/>
    </w:pPr>
    <w:rPr>
      <w:b/>
      <w:bCs/>
      <w:noProof/>
      <w:sz w:val="72"/>
      <w:szCs w:val="72"/>
    </w:rPr>
  </w:style>
  <w:style w:type="paragraph" w:styleId="CoverSubtitle" w:customStyle="1">
    <w:name w:val="Cover Subtitle"/>
    <w:basedOn w:val="Normal"/>
    <w:next w:val="Normal"/>
    <w:uiPriority w:val="9"/>
    <w:qFormat/>
    <w:rsid w:val="009579AB"/>
    <w:pPr>
      <w:spacing w:line="400" w:lineRule="atLeast"/>
    </w:pPr>
    <w:rPr>
      <w:b/>
      <w:bCs/>
      <w:color w:val="0460A9"/>
      <w:sz w:val="36"/>
      <w:szCs w:val="36"/>
    </w:rPr>
  </w:style>
  <w:style w:type="character" w:styleId="Heading1Char" w:customStyle="1">
    <w:name w:val="Heading 1 Char"/>
    <w:basedOn w:val="DefaultParagraphFont"/>
    <w:link w:val="Heading1"/>
    <w:uiPriority w:val="9"/>
    <w:rsid w:val="004E0381"/>
    <w:rPr>
      <w:rFonts w:asciiTheme="majorHAnsi" w:hAnsiTheme="majorHAnsi" w:eastAsiaTheme="majorEastAsia" w:cstheme="majorBidi"/>
      <w:b/>
      <w:bCs/>
      <w:color w:val="0460A9" w:themeColor="accent1"/>
      <w:sz w:val="32"/>
      <w:szCs w:val="32"/>
    </w:rPr>
  </w:style>
  <w:style w:type="character" w:styleId="Heading2Char" w:customStyle="1">
    <w:name w:val="Heading 2 Char"/>
    <w:basedOn w:val="DefaultParagraphFont"/>
    <w:link w:val="Heading2"/>
    <w:uiPriority w:val="9"/>
    <w:rsid w:val="00D70930"/>
    <w:rPr>
      <w:rFonts w:asciiTheme="majorHAnsi" w:hAnsiTheme="majorHAnsi" w:eastAsiaTheme="majorEastAsia" w:cstheme="majorBidi"/>
      <w:b/>
      <w:bCs/>
      <w:sz w:val="24"/>
      <w:szCs w:val="24"/>
    </w:rPr>
  </w:style>
  <w:style w:type="character" w:styleId="Heading3Char" w:customStyle="1">
    <w:name w:val="Heading 3 Char"/>
    <w:basedOn w:val="DefaultParagraphFont"/>
    <w:link w:val="Heading3"/>
    <w:uiPriority w:val="9"/>
    <w:rsid w:val="00220E9F"/>
    <w:rPr>
      <w:rFonts w:asciiTheme="majorHAnsi" w:hAnsiTheme="majorHAnsi" w:eastAsiaTheme="majorEastAsia" w:cstheme="majorBidi"/>
      <w:b/>
      <w:bCs/>
      <w:sz w:val="20"/>
      <w:szCs w:val="20"/>
    </w:rPr>
  </w:style>
  <w:style w:type="paragraph" w:styleId="Numbers" w:customStyle="1">
    <w:name w:val="Numbers"/>
    <w:basedOn w:val="ListParagraph"/>
    <w:uiPriority w:val="9"/>
    <w:qFormat/>
    <w:rsid w:val="00927E04"/>
    <w:pPr>
      <w:numPr>
        <w:numId w:val="2"/>
      </w:numPr>
    </w:pPr>
  </w:style>
  <w:style w:type="paragraph" w:styleId="TOCHeading">
    <w:name w:val="TOC Heading"/>
    <w:basedOn w:val="Heading1"/>
    <w:next w:val="Normal"/>
    <w:uiPriority w:val="39"/>
    <w:unhideWhenUsed/>
    <w:qFormat/>
    <w:rsid w:val="009403E8"/>
    <w:pPr>
      <w:spacing w:after="0" w:line="259" w:lineRule="auto"/>
      <w:outlineLvl w:val="9"/>
    </w:pPr>
    <w:rPr>
      <w:b w:val="0"/>
      <w:bCs w:val="0"/>
      <w:color w:val="03477E" w:themeColor="accent1" w:themeShade="BF"/>
    </w:rPr>
  </w:style>
  <w:style w:type="paragraph" w:styleId="TOC1">
    <w:name w:val="toc 1"/>
    <w:basedOn w:val="Normal"/>
    <w:next w:val="Normal"/>
    <w:autoRedefine/>
    <w:uiPriority w:val="39"/>
    <w:unhideWhenUsed/>
    <w:rsid w:val="00536C31"/>
    <w:pPr>
      <w:tabs>
        <w:tab w:val="left" w:pos="450"/>
        <w:tab w:val="right" w:leader="dot" w:pos="9630"/>
      </w:tabs>
      <w:spacing w:after="100"/>
    </w:pPr>
  </w:style>
  <w:style w:type="paragraph" w:styleId="TOC2">
    <w:name w:val="toc 2"/>
    <w:basedOn w:val="Normal"/>
    <w:next w:val="Normal"/>
    <w:autoRedefine/>
    <w:uiPriority w:val="39"/>
    <w:unhideWhenUsed/>
    <w:rsid w:val="00DE33D6"/>
    <w:pPr>
      <w:tabs>
        <w:tab w:val="left" w:pos="810"/>
        <w:tab w:val="right" w:leader="dot" w:pos="9630"/>
      </w:tabs>
      <w:spacing w:after="100"/>
      <w:ind w:left="200" w:firstLine="160"/>
    </w:pPr>
  </w:style>
  <w:style w:type="paragraph" w:styleId="TOC3">
    <w:name w:val="toc 3"/>
    <w:basedOn w:val="Normal"/>
    <w:next w:val="Normal"/>
    <w:autoRedefine/>
    <w:uiPriority w:val="39"/>
    <w:unhideWhenUsed/>
    <w:rsid w:val="009403E8"/>
    <w:pPr>
      <w:spacing w:after="100"/>
      <w:ind w:left="400"/>
    </w:pPr>
  </w:style>
  <w:style w:type="table" w:styleId="TableGrid1" w:customStyle="1">
    <w:name w:val="Table Grid1"/>
    <w:basedOn w:val="TableNormal"/>
    <w:next w:val="TableGrid"/>
    <w:uiPriority w:val="59"/>
    <w:rsid w:val="000E6834"/>
    <w:pPr>
      <w:spacing w:after="0" w:line="240" w:lineRule="auto"/>
    </w:pPr>
    <w:tblPr>
      <w:tblBorders>
        <w:top w:val="single" w:color="auto" w:sz="4" w:space="0"/>
        <w:bottom w:val="single" w:color="auto" w:sz="4" w:space="0"/>
        <w:insideH w:val="single" w:color="auto" w:sz="4" w:space="0"/>
      </w:tblBorders>
      <w:tblCellMar>
        <w:top w:w="72" w:type="dxa"/>
        <w:left w:w="0" w:type="dxa"/>
        <w:bottom w:w="72" w:type="dxa"/>
        <w:right w:w="0" w:type="dxa"/>
      </w:tblCellMar>
    </w:tblPr>
    <w:tblStylePr w:type="firstRow">
      <w:rPr>
        <w:b/>
        <w:bCs/>
        <w:i w:val="0"/>
        <w:iCs w:val="0"/>
        <w:color w:val="EC9A1E" w:themeColor="accent3"/>
      </w:rPr>
      <w:tblPr/>
      <w:tcPr>
        <w:tcBorders>
          <w:top w:val="nil"/>
          <w:left w:val="nil"/>
          <w:bottom w:val="single" w:color="EC9A1E" w:themeColor="accent3" w:sz="8" w:space="0"/>
          <w:right w:val="nil"/>
          <w:insideH w:val="nil"/>
          <w:insideV w:val="nil"/>
          <w:tl2br w:val="nil"/>
          <w:tr2bl w:val="nil"/>
        </w:tcBorders>
      </w:tcPr>
    </w:tblStylePr>
  </w:style>
  <w:style w:type="table" w:styleId="GridTable2-Accent1">
    <w:name w:val="Grid Table 2 Accent 1"/>
    <w:basedOn w:val="TableNormal"/>
    <w:uiPriority w:val="47"/>
    <w:rsid w:val="00747B53"/>
    <w:pPr>
      <w:spacing w:after="0" w:line="240" w:lineRule="auto"/>
    </w:pPr>
    <w:tblPr>
      <w:tblStyleRowBandSize w:val="1"/>
      <w:tblStyleColBandSize w:val="1"/>
      <w:tblBorders>
        <w:top w:val="single" w:color="39A4FA" w:themeColor="accent1" w:themeTint="99" w:sz="2" w:space="0"/>
        <w:bottom w:val="single" w:color="39A4FA" w:themeColor="accent1" w:themeTint="99" w:sz="2" w:space="0"/>
        <w:insideH w:val="single" w:color="39A4FA" w:themeColor="accent1" w:themeTint="99" w:sz="2" w:space="0"/>
        <w:insideV w:val="single" w:color="39A4FA" w:themeColor="accent1" w:themeTint="99" w:sz="2" w:space="0"/>
      </w:tblBorders>
    </w:tblPr>
    <w:tblStylePr w:type="firstRow">
      <w:rPr>
        <w:b/>
        <w:bCs/>
      </w:rPr>
      <w:tblPr/>
      <w:tcPr>
        <w:tcBorders>
          <w:top w:val="nil"/>
          <w:bottom w:val="single" w:color="39A4FA" w:themeColor="accent1" w:themeTint="99" w:sz="12" w:space="0"/>
          <w:insideH w:val="nil"/>
          <w:insideV w:val="nil"/>
        </w:tcBorders>
        <w:shd w:val="clear" w:color="auto" w:fill="FFFFFF" w:themeFill="background1"/>
      </w:tcPr>
    </w:tblStylePr>
    <w:tblStylePr w:type="lastRow">
      <w:rPr>
        <w:b/>
        <w:bCs/>
      </w:rPr>
      <w:tblPr/>
      <w:tcPr>
        <w:tcBorders>
          <w:top w:val="double" w:color="39A4FA"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E0FD" w:themeFill="accent1" w:themeFillTint="33"/>
      </w:tcPr>
    </w:tblStylePr>
    <w:tblStylePr w:type="band1Horz">
      <w:tblPr/>
      <w:tcPr>
        <w:shd w:val="clear" w:color="auto" w:fill="BCE0FD" w:themeFill="accent1" w:themeFillTint="33"/>
      </w:tcPr>
    </w:tblStylePr>
  </w:style>
  <w:style w:type="character" w:styleId="UnresolvedMention1" w:customStyle="1">
    <w:name w:val="Unresolved Mention1"/>
    <w:basedOn w:val="DefaultParagraphFont"/>
    <w:uiPriority w:val="99"/>
    <w:semiHidden/>
    <w:unhideWhenUsed/>
    <w:rsid w:val="006A438D"/>
    <w:rPr>
      <w:color w:val="605E5C"/>
      <w:shd w:val="clear" w:color="auto" w:fill="E1DFDD"/>
    </w:rPr>
  </w:style>
  <w:style w:type="paragraph" w:styleId="BalloonText">
    <w:name w:val="Balloon Text"/>
    <w:basedOn w:val="Normal"/>
    <w:link w:val="BalloonTextChar"/>
    <w:uiPriority w:val="99"/>
    <w:semiHidden/>
    <w:unhideWhenUsed/>
    <w:rsid w:val="00246DD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46DD0"/>
    <w:rPr>
      <w:rFonts w:ascii="Segoe UI" w:hAnsi="Segoe UI" w:cs="Segoe UI"/>
      <w:sz w:val="18"/>
      <w:szCs w:val="18"/>
    </w:rPr>
  </w:style>
  <w:style w:type="character" w:styleId="CommentReference">
    <w:name w:val="annotation reference"/>
    <w:basedOn w:val="DefaultParagraphFont"/>
    <w:uiPriority w:val="99"/>
    <w:semiHidden/>
    <w:unhideWhenUsed/>
    <w:rsid w:val="00812A2F"/>
    <w:rPr>
      <w:sz w:val="16"/>
      <w:szCs w:val="16"/>
    </w:rPr>
  </w:style>
  <w:style w:type="paragraph" w:styleId="CommentText">
    <w:name w:val="annotation text"/>
    <w:basedOn w:val="Normal"/>
    <w:link w:val="CommentTextChar"/>
    <w:uiPriority w:val="99"/>
    <w:unhideWhenUsed/>
    <w:rsid w:val="00812A2F"/>
  </w:style>
  <w:style w:type="character" w:styleId="CommentTextChar" w:customStyle="1">
    <w:name w:val="Comment Text Char"/>
    <w:basedOn w:val="DefaultParagraphFont"/>
    <w:link w:val="CommentText"/>
    <w:uiPriority w:val="99"/>
    <w:rsid w:val="00812A2F"/>
    <w:rPr>
      <w:sz w:val="20"/>
      <w:szCs w:val="20"/>
    </w:rPr>
  </w:style>
  <w:style w:type="paragraph" w:styleId="CommentSubject">
    <w:name w:val="annotation subject"/>
    <w:basedOn w:val="CommentText"/>
    <w:next w:val="CommentText"/>
    <w:link w:val="CommentSubjectChar"/>
    <w:uiPriority w:val="99"/>
    <w:semiHidden/>
    <w:unhideWhenUsed/>
    <w:rsid w:val="00812A2F"/>
    <w:rPr>
      <w:b/>
      <w:bCs/>
    </w:rPr>
  </w:style>
  <w:style w:type="character" w:styleId="CommentSubjectChar" w:customStyle="1">
    <w:name w:val="Comment Subject Char"/>
    <w:basedOn w:val="CommentTextChar"/>
    <w:link w:val="CommentSubject"/>
    <w:uiPriority w:val="99"/>
    <w:semiHidden/>
    <w:rsid w:val="00812A2F"/>
    <w:rPr>
      <w:b/>
      <w:bCs/>
      <w:sz w:val="20"/>
      <w:szCs w:val="20"/>
    </w:rPr>
  </w:style>
  <w:style w:type="paragraph" w:styleId="Revision">
    <w:name w:val="Revision"/>
    <w:hidden/>
    <w:uiPriority w:val="99"/>
    <w:semiHidden/>
    <w:rsid w:val="00D42362"/>
    <w:pPr>
      <w:spacing w:after="0" w:line="240" w:lineRule="auto"/>
    </w:pPr>
    <w:rPr>
      <w:sz w:val="20"/>
      <w:szCs w:val="20"/>
    </w:rPr>
  </w:style>
  <w:style w:type="paragraph" w:styleId="Table" w:customStyle="1">
    <w:name w:val="Table"/>
    <w:basedOn w:val="Normal"/>
    <w:link w:val="TableChar"/>
    <w:qFormat/>
    <w:rsid w:val="0054410D"/>
    <w:pPr>
      <w:spacing w:after="0"/>
      <w:jc w:val="left"/>
    </w:pPr>
    <w:rPr>
      <w:rFonts w:ascii="Arial" w:hAnsi="Arial" w:eastAsia="Arial" w:cs="Arial"/>
    </w:rPr>
  </w:style>
  <w:style w:type="character" w:styleId="TableChar" w:customStyle="1">
    <w:name w:val="Table Char"/>
    <w:basedOn w:val="DefaultParagraphFont"/>
    <w:link w:val="Table"/>
    <w:rsid w:val="0054410D"/>
    <w:rPr>
      <w:rFonts w:ascii="Arial" w:hAnsi="Arial" w:eastAsia="Arial" w:cs="Arial"/>
      <w:sz w:val="20"/>
      <w:szCs w:val="20"/>
    </w:rPr>
  </w:style>
  <w:style w:type="table" w:styleId="ListTable3-Accent1">
    <w:name w:val="List Table 3 Accent 1"/>
    <w:basedOn w:val="TableNormal"/>
    <w:uiPriority w:val="48"/>
    <w:rsid w:val="00E1478C"/>
    <w:pPr>
      <w:spacing w:after="0" w:line="240" w:lineRule="auto"/>
    </w:pPr>
    <w:tblPr>
      <w:tblStyleRowBandSize w:val="1"/>
      <w:tblStyleColBandSize w:val="1"/>
      <w:tblBorders>
        <w:top w:val="single" w:color="0460A9" w:themeColor="accent1" w:sz="4" w:space="0"/>
        <w:left w:val="single" w:color="0460A9" w:themeColor="accent1" w:sz="4" w:space="0"/>
        <w:bottom w:val="single" w:color="0460A9" w:themeColor="accent1" w:sz="4" w:space="0"/>
        <w:right w:val="single" w:color="0460A9" w:themeColor="accent1" w:sz="4" w:space="0"/>
      </w:tblBorders>
    </w:tblPr>
    <w:tblStylePr w:type="firstRow">
      <w:rPr>
        <w:b/>
        <w:bCs/>
        <w:color w:val="FFFFFF" w:themeColor="background1"/>
      </w:rPr>
      <w:tblPr/>
      <w:tcPr>
        <w:shd w:val="clear" w:color="auto" w:fill="0460A9" w:themeFill="accent1"/>
      </w:tcPr>
    </w:tblStylePr>
    <w:tblStylePr w:type="lastRow">
      <w:rPr>
        <w:b/>
        <w:bCs/>
      </w:rPr>
      <w:tblPr/>
      <w:tcPr>
        <w:tcBorders>
          <w:top w:val="double" w:color="0460A9"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460A9" w:themeColor="accent1" w:sz="4" w:space="0"/>
          <w:right w:val="single" w:color="0460A9" w:themeColor="accent1" w:sz="4" w:space="0"/>
        </w:tcBorders>
      </w:tcPr>
    </w:tblStylePr>
    <w:tblStylePr w:type="band1Horz">
      <w:tblPr/>
      <w:tcPr>
        <w:tcBorders>
          <w:top w:val="single" w:color="0460A9" w:themeColor="accent1" w:sz="4" w:space="0"/>
          <w:bottom w:val="single" w:color="0460A9"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460A9" w:themeColor="accent1" w:sz="4" w:space="0"/>
          <w:left w:val="nil"/>
        </w:tcBorders>
      </w:tcPr>
    </w:tblStylePr>
    <w:tblStylePr w:type="swCell">
      <w:tblPr/>
      <w:tcPr>
        <w:tcBorders>
          <w:top w:val="double" w:color="0460A9" w:themeColor="accent1" w:sz="4" w:space="0"/>
          <w:right w:val="nil"/>
        </w:tcBorders>
      </w:tcPr>
    </w:tblStylePr>
  </w:style>
  <w:style w:type="table" w:styleId="GridTable4-Accent1">
    <w:name w:val="Grid Table 4 Accent 1"/>
    <w:basedOn w:val="TableNormal"/>
    <w:uiPriority w:val="49"/>
    <w:rsid w:val="00ED0B2D"/>
    <w:pPr>
      <w:spacing w:after="0" w:line="240" w:lineRule="auto"/>
    </w:pPr>
    <w:tblPr>
      <w:tblStyleRowBandSize w:val="1"/>
      <w:tblStyleColBandSize w:val="1"/>
      <w:tblBorders>
        <w:top w:val="single" w:color="39A4FA" w:themeColor="accent1" w:themeTint="99" w:sz="4" w:space="0"/>
        <w:left w:val="single" w:color="39A4FA" w:themeColor="accent1" w:themeTint="99" w:sz="4" w:space="0"/>
        <w:bottom w:val="single" w:color="39A4FA" w:themeColor="accent1" w:themeTint="99" w:sz="4" w:space="0"/>
        <w:right w:val="single" w:color="39A4FA" w:themeColor="accent1" w:themeTint="99" w:sz="4" w:space="0"/>
        <w:insideH w:val="single" w:color="39A4FA" w:themeColor="accent1" w:themeTint="99" w:sz="4" w:space="0"/>
        <w:insideV w:val="single" w:color="39A4FA" w:themeColor="accent1" w:themeTint="99" w:sz="4" w:space="0"/>
      </w:tblBorders>
    </w:tblPr>
    <w:tblStylePr w:type="firstRow">
      <w:rPr>
        <w:b/>
        <w:bCs/>
        <w:color w:val="FFFFFF" w:themeColor="background1"/>
      </w:rPr>
      <w:tblPr/>
      <w:tcPr>
        <w:tcBorders>
          <w:top w:val="single" w:color="0460A9" w:themeColor="accent1" w:sz="4" w:space="0"/>
          <w:left w:val="single" w:color="0460A9" w:themeColor="accent1" w:sz="4" w:space="0"/>
          <w:bottom w:val="single" w:color="0460A9" w:themeColor="accent1" w:sz="4" w:space="0"/>
          <w:right w:val="single" w:color="0460A9" w:themeColor="accent1" w:sz="4" w:space="0"/>
          <w:insideH w:val="nil"/>
          <w:insideV w:val="nil"/>
        </w:tcBorders>
        <w:shd w:val="clear" w:color="auto" w:fill="0460A9" w:themeFill="accent1"/>
      </w:tcPr>
    </w:tblStylePr>
    <w:tblStylePr w:type="lastRow">
      <w:rPr>
        <w:b/>
        <w:bCs/>
      </w:rPr>
      <w:tblPr/>
      <w:tcPr>
        <w:tcBorders>
          <w:top w:val="double" w:color="0460A9" w:themeColor="accent1" w:sz="4" w:space="0"/>
        </w:tcBorders>
      </w:tcPr>
    </w:tblStylePr>
    <w:tblStylePr w:type="firstCol">
      <w:rPr>
        <w:b/>
        <w:bCs/>
      </w:rPr>
    </w:tblStylePr>
    <w:tblStylePr w:type="lastCol">
      <w:rPr>
        <w:b/>
        <w:bCs/>
      </w:rPr>
    </w:tblStylePr>
    <w:tblStylePr w:type="band1Vert">
      <w:tblPr/>
      <w:tcPr>
        <w:shd w:val="clear" w:color="auto" w:fill="BCE0FD" w:themeFill="accent1" w:themeFillTint="33"/>
      </w:tcPr>
    </w:tblStylePr>
    <w:tblStylePr w:type="band1Horz">
      <w:tblPr/>
      <w:tcPr>
        <w:shd w:val="clear" w:color="auto" w:fill="BCE0FD" w:themeFill="accent1" w:themeFillTint="33"/>
      </w:tcPr>
    </w:tblStylePr>
  </w:style>
  <w:style w:type="character" w:styleId="Heading4Char" w:customStyle="1">
    <w:name w:val="Heading 4 Char"/>
    <w:basedOn w:val="DefaultParagraphFont"/>
    <w:link w:val="Heading4"/>
    <w:uiPriority w:val="9"/>
    <w:rsid w:val="007E7EBD"/>
    <w:rPr>
      <w:rFonts w:eastAsia="Times New Roman" w:cstheme="minorHAnsi"/>
      <w:sz w:val="20"/>
      <w:szCs w:val="20"/>
      <w:lang w:eastAsia="zh-CN"/>
    </w:rPr>
  </w:style>
  <w:style w:type="character" w:styleId="TableHeaderChar" w:customStyle="1">
    <w:name w:val="Table Header Char"/>
    <w:basedOn w:val="DefaultParagraphFont"/>
    <w:link w:val="TableHeader"/>
    <w:locked/>
    <w:rsid w:val="008E755F"/>
    <w:rPr>
      <w:rFonts w:ascii="Arial" w:hAnsi="Arial" w:cs="Arial"/>
      <w:b/>
      <w:bCs/>
      <w:sz w:val="20"/>
      <w:szCs w:val="20"/>
      <w:lang w:eastAsia="zh-CN"/>
    </w:rPr>
  </w:style>
  <w:style w:type="paragraph" w:styleId="TableHeader" w:customStyle="1">
    <w:name w:val="Table Header"/>
    <w:basedOn w:val="Normal"/>
    <w:link w:val="TableHeaderChar"/>
    <w:qFormat/>
    <w:rsid w:val="008E755F"/>
    <w:pPr>
      <w:spacing w:after="0"/>
      <w:jc w:val="left"/>
    </w:pPr>
    <w:rPr>
      <w:rFonts w:ascii="Arial" w:hAnsi="Arial" w:cs="Arial"/>
      <w:b/>
      <w:bCs/>
      <w:lang w:eastAsia="zh-CN"/>
    </w:rPr>
  </w:style>
  <w:style w:type="table" w:styleId="ListTable4-Accent4">
    <w:name w:val="List Table 4 Accent 4"/>
    <w:basedOn w:val="TableNormal"/>
    <w:uiPriority w:val="49"/>
    <w:rsid w:val="00382517"/>
    <w:pPr>
      <w:spacing w:after="0" w:line="240" w:lineRule="auto"/>
    </w:pPr>
    <w:tblPr>
      <w:tblStyleRowBandSize w:val="1"/>
      <w:tblStyleColBandSize w:val="1"/>
      <w:tblInd w:w="0" w:type="nil"/>
      <w:tblBorders>
        <w:top w:val="single" w:color="DE5752" w:themeColor="accent4" w:themeTint="99" w:sz="4" w:space="0"/>
        <w:left w:val="single" w:color="DE5752" w:themeColor="accent4" w:themeTint="99" w:sz="4" w:space="0"/>
        <w:bottom w:val="single" w:color="DE5752" w:themeColor="accent4" w:themeTint="99" w:sz="4" w:space="0"/>
        <w:right w:val="single" w:color="DE5752" w:themeColor="accent4" w:themeTint="99" w:sz="4" w:space="0"/>
        <w:insideH w:val="single" w:color="DE5752" w:themeColor="accent4" w:themeTint="99" w:sz="4" w:space="0"/>
      </w:tblBorders>
    </w:tblPr>
    <w:tblStylePr w:type="firstRow">
      <w:rPr>
        <w:b/>
        <w:bCs/>
        <w:color w:val="FFFFFF" w:themeColor="background1"/>
      </w:rPr>
      <w:tblPr/>
      <w:tcPr>
        <w:tcBorders>
          <w:top w:val="single" w:color="8D1F1B" w:themeColor="accent4" w:sz="4" w:space="0"/>
          <w:left w:val="single" w:color="8D1F1B" w:themeColor="accent4" w:sz="4" w:space="0"/>
          <w:bottom w:val="single" w:color="8D1F1B" w:themeColor="accent4" w:sz="4" w:space="0"/>
          <w:right w:val="single" w:color="8D1F1B" w:themeColor="accent4" w:sz="4" w:space="0"/>
          <w:insideH w:val="nil"/>
        </w:tcBorders>
        <w:shd w:val="clear" w:color="auto" w:fill="8D1F1B" w:themeFill="accent4"/>
      </w:tcPr>
    </w:tblStylePr>
    <w:tblStylePr w:type="lastRow">
      <w:rPr>
        <w:b/>
        <w:bCs/>
      </w:rPr>
      <w:tblPr/>
      <w:tcPr>
        <w:tcBorders>
          <w:top w:val="double" w:color="DE5752" w:themeColor="accent4" w:themeTint="99" w:sz="4" w:space="0"/>
        </w:tcBorders>
      </w:tcPr>
    </w:tblStylePr>
    <w:tblStylePr w:type="firstCol">
      <w:rPr>
        <w:b/>
        <w:bCs/>
      </w:rPr>
    </w:tblStylePr>
    <w:tblStylePr w:type="lastCol">
      <w:rPr>
        <w:b/>
        <w:bCs/>
      </w:rPr>
    </w:tblStylePr>
    <w:tblStylePr w:type="band1Vert">
      <w:tblPr/>
      <w:tcPr>
        <w:shd w:val="clear" w:color="auto" w:fill="F4C6C5" w:themeFill="accent4" w:themeFillTint="33"/>
      </w:tcPr>
    </w:tblStylePr>
    <w:tblStylePr w:type="band1Horz">
      <w:tblPr/>
      <w:tcPr>
        <w:shd w:val="clear" w:color="auto" w:fill="F4C6C5" w:themeFill="accent4" w:themeFillTint="33"/>
      </w:tcPr>
    </w:tblStylePr>
  </w:style>
  <w:style w:type="table" w:styleId="ListTable4-Accent1">
    <w:name w:val="List Table 4 Accent 1"/>
    <w:basedOn w:val="TableNormal"/>
    <w:uiPriority w:val="49"/>
    <w:rsid w:val="00E23A8B"/>
    <w:pPr>
      <w:spacing w:after="0" w:line="240" w:lineRule="auto"/>
    </w:pPr>
    <w:tblPr>
      <w:tblStyleRowBandSize w:val="1"/>
      <w:tblStyleColBandSize w:val="1"/>
      <w:tblBorders>
        <w:top w:val="single" w:color="03477E" w:themeColor="accent1" w:themeShade="BF" w:sz="4" w:space="0"/>
        <w:left w:val="single" w:color="03477E" w:themeColor="accent1" w:themeShade="BF" w:sz="4" w:space="0"/>
        <w:bottom w:val="single" w:color="03477E" w:themeColor="accent1" w:themeShade="BF" w:sz="4" w:space="0"/>
        <w:right w:val="single" w:color="03477E" w:themeColor="accent1" w:themeShade="BF" w:sz="4" w:space="0"/>
        <w:insideH w:val="single" w:color="03477E" w:themeColor="accent1" w:themeShade="BF" w:sz="4" w:space="0"/>
      </w:tblBorders>
    </w:tblPr>
    <w:tblStylePr w:type="firstRow">
      <w:rPr>
        <w:b/>
        <w:bCs/>
        <w:color w:val="FFFFFF" w:themeColor="background1"/>
      </w:rPr>
      <w:tblPr/>
      <w:tcPr>
        <w:tcBorders>
          <w:top w:val="single" w:color="0460A9" w:themeColor="accent1" w:sz="4" w:space="0"/>
          <w:left w:val="single" w:color="0460A9" w:themeColor="accent1" w:sz="4" w:space="0"/>
          <w:bottom w:val="single" w:color="0460A9" w:themeColor="accent1" w:sz="4" w:space="0"/>
          <w:right w:val="single" w:color="0460A9" w:themeColor="accent1" w:sz="4" w:space="0"/>
          <w:insideH w:val="nil"/>
        </w:tcBorders>
        <w:shd w:val="clear" w:color="auto" w:fill="0460A9" w:themeFill="accent1"/>
      </w:tcPr>
    </w:tblStylePr>
    <w:tblStylePr w:type="lastRow">
      <w:rPr>
        <w:b/>
        <w:bCs/>
      </w:rPr>
      <w:tblPr/>
      <w:tcPr>
        <w:tcBorders>
          <w:top w:val="double" w:color="39A4FA" w:themeColor="accent1" w:themeTint="99" w:sz="4" w:space="0"/>
        </w:tcBorders>
      </w:tcPr>
    </w:tblStylePr>
    <w:tblStylePr w:type="firstCol">
      <w:rPr>
        <w:b/>
        <w:bCs/>
      </w:rPr>
    </w:tblStylePr>
    <w:tblStylePr w:type="lastCol">
      <w:rPr>
        <w:b/>
        <w:bCs/>
      </w:rPr>
    </w:tblStylePr>
    <w:tblStylePr w:type="band1Vert">
      <w:tblPr/>
      <w:tcPr>
        <w:shd w:val="clear" w:color="auto" w:fill="BCE0FD" w:themeFill="accent1" w:themeFillTint="33"/>
      </w:tcPr>
    </w:tblStylePr>
    <w:tblStylePr w:type="band1Horz">
      <w:tblPr/>
      <w:tcPr>
        <w:shd w:val="clear" w:color="auto" w:fill="BCE0FD" w:themeFill="accent1" w:themeFillTint="33"/>
      </w:tcPr>
    </w:tblStylePr>
  </w:style>
  <w:style w:type="character" w:styleId="Heading5Char" w:customStyle="1">
    <w:name w:val="Heading 5 Char"/>
    <w:basedOn w:val="DefaultParagraphFont"/>
    <w:link w:val="Heading5"/>
    <w:uiPriority w:val="9"/>
    <w:rsid w:val="00246E41"/>
    <w:rPr>
      <w:rFonts w:asciiTheme="majorHAnsi" w:hAnsiTheme="majorHAnsi" w:eastAsiaTheme="majorEastAsia" w:cstheme="majorBidi"/>
      <w:color w:val="03477E" w:themeColor="accent1" w:themeShade="BF"/>
      <w:sz w:val="20"/>
      <w:szCs w:val="20"/>
    </w:rPr>
  </w:style>
  <w:style w:type="character" w:styleId="Heading6Char" w:customStyle="1">
    <w:name w:val="Heading 6 Char"/>
    <w:basedOn w:val="DefaultParagraphFont"/>
    <w:link w:val="Heading6"/>
    <w:uiPriority w:val="9"/>
    <w:semiHidden/>
    <w:rsid w:val="00246E41"/>
    <w:rPr>
      <w:rFonts w:asciiTheme="majorHAnsi" w:hAnsiTheme="majorHAnsi" w:eastAsiaTheme="majorEastAsia" w:cstheme="majorBidi"/>
      <w:color w:val="022F54" w:themeColor="accent1" w:themeShade="7F"/>
      <w:sz w:val="20"/>
      <w:szCs w:val="20"/>
    </w:rPr>
  </w:style>
  <w:style w:type="character" w:styleId="Heading7Char" w:customStyle="1">
    <w:name w:val="Heading 7 Char"/>
    <w:basedOn w:val="DefaultParagraphFont"/>
    <w:link w:val="Heading7"/>
    <w:uiPriority w:val="9"/>
    <w:semiHidden/>
    <w:rsid w:val="00246E41"/>
    <w:rPr>
      <w:rFonts w:asciiTheme="majorHAnsi" w:hAnsiTheme="majorHAnsi" w:eastAsiaTheme="majorEastAsia" w:cstheme="majorBidi"/>
      <w:i/>
      <w:iCs/>
      <w:color w:val="022F54" w:themeColor="accent1" w:themeShade="7F"/>
      <w:sz w:val="20"/>
      <w:szCs w:val="20"/>
    </w:rPr>
  </w:style>
  <w:style w:type="character" w:styleId="Heading8Char" w:customStyle="1">
    <w:name w:val="Heading 8 Char"/>
    <w:basedOn w:val="DefaultParagraphFont"/>
    <w:link w:val="Heading8"/>
    <w:uiPriority w:val="9"/>
    <w:semiHidden/>
    <w:rsid w:val="00246E4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246E41"/>
    <w:rPr>
      <w:rFonts w:asciiTheme="majorHAnsi" w:hAnsiTheme="majorHAnsi" w:eastAsiaTheme="majorEastAsia" w:cstheme="majorBidi"/>
      <w:i/>
      <w:iCs/>
      <w:color w:val="272727" w:themeColor="text1" w:themeTint="D8"/>
      <w:sz w:val="21"/>
      <w:szCs w:val="21"/>
    </w:rPr>
  </w:style>
  <w:style w:type="table" w:styleId="ListTable3-Accent3">
    <w:name w:val="List Table 3 Accent 3"/>
    <w:basedOn w:val="TableNormal"/>
    <w:uiPriority w:val="48"/>
    <w:rsid w:val="004B6DF8"/>
    <w:pPr>
      <w:spacing w:after="0" w:line="240" w:lineRule="auto"/>
    </w:pPr>
    <w:tblPr>
      <w:tblStyleRowBandSize w:val="1"/>
      <w:tblStyleColBandSize w:val="1"/>
      <w:tblBorders>
        <w:top w:val="single" w:color="EC9A1E" w:themeColor="accent3" w:sz="4" w:space="0"/>
        <w:left w:val="single" w:color="EC9A1E" w:themeColor="accent3" w:sz="4" w:space="0"/>
        <w:bottom w:val="single" w:color="EC9A1E" w:themeColor="accent3" w:sz="4" w:space="0"/>
        <w:right w:val="single" w:color="EC9A1E" w:themeColor="accent3" w:sz="4" w:space="0"/>
      </w:tblBorders>
    </w:tblPr>
    <w:tblStylePr w:type="firstRow">
      <w:rPr>
        <w:b/>
        <w:bCs/>
        <w:color w:val="FFFFFF" w:themeColor="background1"/>
      </w:rPr>
      <w:tblPr/>
      <w:tcPr>
        <w:shd w:val="clear" w:color="auto" w:fill="EC9A1E" w:themeFill="accent3"/>
      </w:tcPr>
    </w:tblStylePr>
    <w:tblStylePr w:type="lastRow">
      <w:rPr>
        <w:b/>
        <w:bCs/>
      </w:rPr>
      <w:tblPr/>
      <w:tcPr>
        <w:tcBorders>
          <w:top w:val="double" w:color="EC9A1E"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C9A1E" w:themeColor="accent3" w:sz="4" w:space="0"/>
          <w:right w:val="single" w:color="EC9A1E" w:themeColor="accent3" w:sz="4" w:space="0"/>
        </w:tcBorders>
      </w:tcPr>
    </w:tblStylePr>
    <w:tblStylePr w:type="band1Horz">
      <w:tblPr/>
      <w:tcPr>
        <w:tcBorders>
          <w:top w:val="single" w:color="EC9A1E" w:themeColor="accent3" w:sz="4" w:space="0"/>
          <w:bottom w:val="single" w:color="EC9A1E"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C9A1E" w:themeColor="accent3" w:sz="4" w:space="0"/>
          <w:left w:val="nil"/>
        </w:tcBorders>
      </w:tcPr>
    </w:tblStylePr>
    <w:tblStylePr w:type="swCell">
      <w:tblPr/>
      <w:tcPr>
        <w:tcBorders>
          <w:top w:val="double" w:color="EC9A1E" w:themeColor="accent3" w:sz="4" w:space="0"/>
          <w:right w:val="nil"/>
        </w:tcBorders>
      </w:tcPr>
    </w:tblStylePr>
  </w:style>
  <w:style w:type="table" w:styleId="GridTable4-Accent3">
    <w:name w:val="Grid Table 4 Accent 3"/>
    <w:basedOn w:val="TableNormal"/>
    <w:uiPriority w:val="49"/>
    <w:rsid w:val="004B6DF8"/>
    <w:pPr>
      <w:spacing w:after="0" w:line="240" w:lineRule="auto"/>
    </w:pPr>
    <w:tblPr>
      <w:tblStyleRowBandSize w:val="1"/>
      <w:tblStyleColBandSize w:val="1"/>
      <w:tblBorders>
        <w:top w:val="single" w:color="F3C277" w:themeColor="accent3" w:themeTint="99" w:sz="4" w:space="0"/>
        <w:left w:val="single" w:color="F3C277" w:themeColor="accent3" w:themeTint="99" w:sz="4" w:space="0"/>
        <w:bottom w:val="single" w:color="F3C277" w:themeColor="accent3" w:themeTint="99" w:sz="4" w:space="0"/>
        <w:right w:val="single" w:color="F3C277" w:themeColor="accent3" w:themeTint="99" w:sz="4" w:space="0"/>
        <w:insideH w:val="single" w:color="F3C277" w:themeColor="accent3" w:themeTint="99" w:sz="4" w:space="0"/>
        <w:insideV w:val="single" w:color="F3C277" w:themeColor="accent3" w:themeTint="99" w:sz="4" w:space="0"/>
      </w:tblBorders>
    </w:tblPr>
    <w:tblStylePr w:type="firstRow">
      <w:rPr>
        <w:b/>
        <w:bCs/>
        <w:color w:val="FFFFFF" w:themeColor="background1"/>
      </w:rPr>
      <w:tblPr/>
      <w:tcPr>
        <w:tcBorders>
          <w:top w:val="single" w:color="EC9A1E" w:themeColor="accent3" w:sz="4" w:space="0"/>
          <w:left w:val="single" w:color="EC9A1E" w:themeColor="accent3" w:sz="4" w:space="0"/>
          <w:bottom w:val="single" w:color="EC9A1E" w:themeColor="accent3" w:sz="4" w:space="0"/>
          <w:right w:val="single" w:color="EC9A1E" w:themeColor="accent3" w:sz="4" w:space="0"/>
          <w:insideH w:val="nil"/>
          <w:insideV w:val="nil"/>
        </w:tcBorders>
        <w:shd w:val="clear" w:color="auto" w:fill="EC9A1E" w:themeFill="accent3"/>
      </w:tcPr>
    </w:tblStylePr>
    <w:tblStylePr w:type="lastRow">
      <w:rPr>
        <w:b/>
        <w:bCs/>
      </w:rPr>
      <w:tblPr/>
      <w:tcPr>
        <w:tcBorders>
          <w:top w:val="double" w:color="EC9A1E" w:themeColor="accent3" w:sz="4" w:space="0"/>
        </w:tcBorders>
      </w:tcPr>
    </w:tblStylePr>
    <w:tblStylePr w:type="firstCol">
      <w:rPr>
        <w:b/>
        <w:bCs/>
      </w:rPr>
    </w:tblStylePr>
    <w:tblStylePr w:type="lastCol">
      <w:rPr>
        <w:b/>
        <w:bCs/>
      </w:rPr>
    </w:tblStylePr>
    <w:tblStylePr w:type="band1Vert">
      <w:tblPr/>
      <w:tcPr>
        <w:shd w:val="clear" w:color="auto" w:fill="FBEAD1" w:themeFill="accent3" w:themeFillTint="33"/>
      </w:tcPr>
    </w:tblStylePr>
    <w:tblStylePr w:type="band1Horz">
      <w:tblPr/>
      <w:tcPr>
        <w:shd w:val="clear" w:color="auto" w:fill="FBEAD1" w:themeFill="accent3" w:themeFillTint="33"/>
      </w:tcPr>
    </w:tblStylePr>
  </w:style>
  <w:style w:type="character" w:styleId="ListParagraphChar" w:customStyle="1">
    <w:name w:val="List Paragraph Char"/>
    <w:basedOn w:val="DefaultParagraphFont"/>
    <w:link w:val="ListParagraph"/>
    <w:uiPriority w:val="34"/>
    <w:rsid w:val="00B273E1"/>
    <w:rPr>
      <w:sz w:val="20"/>
      <w:szCs w:val="20"/>
    </w:rPr>
  </w:style>
  <w:style w:type="paragraph" w:styleId="Heading4new" w:customStyle="1">
    <w:name w:val="Heading 4 new"/>
    <w:basedOn w:val="Heading4"/>
    <w:next w:val="Heading4"/>
    <w:link w:val="Heading4newChar"/>
    <w:qFormat/>
    <w:rsid w:val="007E7EBD"/>
    <w:pPr>
      <w:numPr>
        <w:ilvl w:val="3"/>
        <w:numId w:val="3"/>
      </w:numPr>
      <w:suppressLineNumbers/>
      <w:textboxTightWrap w:val="allLines"/>
    </w:pPr>
    <w:rPr>
      <w:rFonts w:asciiTheme="majorHAnsi" w:hAnsiTheme="majorHAnsi" w:cstheme="majorHAnsi"/>
      <w:b/>
      <w:bCs/>
    </w:rPr>
  </w:style>
  <w:style w:type="character" w:styleId="Heading4newChar" w:customStyle="1">
    <w:name w:val="Heading 4 new Char"/>
    <w:basedOn w:val="Heading4Char"/>
    <w:link w:val="Heading4new"/>
    <w:rsid w:val="007E7EBD"/>
    <w:rPr>
      <w:rFonts w:eastAsia="Times New Roman" w:asciiTheme="majorHAnsi" w:hAnsiTheme="majorHAnsi" w:cstheme="majorHAnsi"/>
      <w:b/>
      <w:bCs/>
      <w:sz w:val="20"/>
      <w:szCs w:val="20"/>
      <w:lang w:eastAsia="zh-CN"/>
    </w:rPr>
  </w:style>
  <w:style w:type="paragraph" w:styleId="ListContinue4">
    <w:name w:val="List Continue 4"/>
    <w:basedOn w:val="Normal"/>
    <w:uiPriority w:val="99"/>
    <w:semiHidden/>
    <w:unhideWhenUsed/>
    <w:rsid w:val="00D70930"/>
    <w:pPr>
      <w:spacing w:after="120"/>
      <w:ind w:left="1440"/>
      <w:contextualSpacing/>
    </w:pPr>
  </w:style>
  <w:style w:type="paragraph" w:styleId="TOC4new" w:customStyle="1">
    <w:name w:val="TOC 4 new"/>
    <w:basedOn w:val="Normal"/>
    <w:link w:val="TOC4newChar"/>
    <w:qFormat/>
    <w:rsid w:val="00616826"/>
  </w:style>
  <w:style w:type="paragraph" w:styleId="Header5new" w:customStyle="1">
    <w:name w:val="Header 5 new"/>
    <w:basedOn w:val="Heading5"/>
    <w:link w:val="Header5newChar"/>
    <w:qFormat/>
    <w:rsid w:val="00616826"/>
    <w:pPr>
      <w:spacing w:after="40"/>
      <w:ind w:left="2448"/>
      <w:textboxTightWrap w:val="allLines"/>
    </w:pPr>
    <w:rPr>
      <w:b/>
      <w:color w:val="000000" w:themeColor="text1"/>
    </w:rPr>
  </w:style>
  <w:style w:type="character" w:styleId="TOC4newChar" w:customStyle="1">
    <w:name w:val="TOC 4 new Char"/>
    <w:basedOn w:val="DefaultParagraphFont"/>
    <w:link w:val="TOC4new"/>
    <w:rsid w:val="00616826"/>
    <w:rPr>
      <w:sz w:val="20"/>
      <w:szCs w:val="20"/>
    </w:rPr>
  </w:style>
  <w:style w:type="character" w:styleId="Header5newChar" w:customStyle="1">
    <w:name w:val="Header 5 new Char"/>
    <w:basedOn w:val="Heading4newChar"/>
    <w:link w:val="Header5new"/>
    <w:rsid w:val="00616826"/>
    <w:rPr>
      <w:rFonts w:asciiTheme="majorHAnsi" w:hAnsiTheme="majorHAnsi" w:eastAsiaTheme="majorEastAsia" w:cstheme="minorHAnsi"/>
      <w:b/>
      <w:bCs w:val="0"/>
      <w:color w:val="000000" w:themeColor="text1"/>
      <w:sz w:val="20"/>
      <w:szCs w:val="20"/>
      <w:lang w:eastAsia="zh-CN"/>
    </w:rPr>
  </w:style>
  <w:style w:type="paragraph" w:styleId="TOC4">
    <w:name w:val="toc 4"/>
    <w:basedOn w:val="Normal"/>
    <w:next w:val="Normal"/>
    <w:autoRedefine/>
    <w:uiPriority w:val="39"/>
    <w:unhideWhenUsed/>
    <w:rsid w:val="00E73F7C"/>
    <w:pPr>
      <w:spacing w:after="100"/>
      <w:ind w:left="600"/>
    </w:pPr>
  </w:style>
  <w:style w:type="paragraph" w:styleId="TOC5">
    <w:name w:val="toc 5"/>
    <w:basedOn w:val="Normal"/>
    <w:next w:val="Normal"/>
    <w:autoRedefine/>
    <w:uiPriority w:val="39"/>
    <w:unhideWhenUsed/>
    <w:rsid w:val="00E73F7C"/>
    <w:pPr>
      <w:spacing w:after="100"/>
      <w:ind w:left="800"/>
    </w:pPr>
  </w:style>
  <w:style w:type="paragraph" w:styleId="TOC6">
    <w:name w:val="toc 6"/>
    <w:basedOn w:val="Normal"/>
    <w:next w:val="Normal"/>
    <w:autoRedefine/>
    <w:uiPriority w:val="39"/>
    <w:unhideWhenUsed/>
    <w:rsid w:val="00F46B46"/>
    <w:pPr>
      <w:spacing w:after="100" w:line="259" w:lineRule="auto"/>
      <w:ind w:left="1100"/>
      <w:jc w:val="left"/>
    </w:pPr>
    <w:rPr>
      <w:rFonts w:eastAsiaTheme="minorEastAsia"/>
      <w:kern w:val="2"/>
      <w:sz w:val="22"/>
      <w:szCs w:val="22"/>
      <w14:ligatures w14:val="standardContextual"/>
    </w:rPr>
  </w:style>
  <w:style w:type="paragraph" w:styleId="TOC7">
    <w:name w:val="toc 7"/>
    <w:basedOn w:val="Normal"/>
    <w:next w:val="Normal"/>
    <w:autoRedefine/>
    <w:uiPriority w:val="39"/>
    <w:unhideWhenUsed/>
    <w:rsid w:val="00F46B46"/>
    <w:pPr>
      <w:spacing w:after="100" w:line="259" w:lineRule="auto"/>
      <w:ind w:left="1320"/>
      <w:jc w:val="left"/>
    </w:pPr>
    <w:rPr>
      <w:rFonts w:eastAsiaTheme="minorEastAsia"/>
      <w:kern w:val="2"/>
      <w:sz w:val="22"/>
      <w:szCs w:val="22"/>
      <w14:ligatures w14:val="standardContextual"/>
    </w:rPr>
  </w:style>
  <w:style w:type="paragraph" w:styleId="TOC8">
    <w:name w:val="toc 8"/>
    <w:basedOn w:val="Normal"/>
    <w:next w:val="Normal"/>
    <w:autoRedefine/>
    <w:uiPriority w:val="39"/>
    <w:unhideWhenUsed/>
    <w:rsid w:val="00F46B46"/>
    <w:pPr>
      <w:spacing w:after="100" w:line="259" w:lineRule="auto"/>
      <w:ind w:left="1540"/>
      <w:jc w:val="left"/>
    </w:pPr>
    <w:rPr>
      <w:rFonts w:eastAsiaTheme="minorEastAsia"/>
      <w:kern w:val="2"/>
      <w:sz w:val="22"/>
      <w:szCs w:val="22"/>
      <w14:ligatures w14:val="standardContextual"/>
    </w:rPr>
  </w:style>
  <w:style w:type="paragraph" w:styleId="TOC9">
    <w:name w:val="toc 9"/>
    <w:basedOn w:val="Normal"/>
    <w:next w:val="Normal"/>
    <w:autoRedefine/>
    <w:uiPriority w:val="39"/>
    <w:unhideWhenUsed/>
    <w:rsid w:val="00F46B46"/>
    <w:pPr>
      <w:spacing w:after="100" w:line="259" w:lineRule="auto"/>
      <w:ind w:left="1760"/>
      <w:jc w:val="left"/>
    </w:pPr>
    <w:rPr>
      <w:rFonts w:eastAsiaTheme="minorEastAsia"/>
      <w:kern w:val="2"/>
      <w:sz w:val="22"/>
      <w:szCs w:val="22"/>
      <w14:ligatures w14:val="standardContextual"/>
    </w:rPr>
  </w:style>
  <w:style w:type="character" w:styleId="UnresolvedMention">
    <w:name w:val="Unresolved Mention"/>
    <w:basedOn w:val="DefaultParagraphFont"/>
    <w:uiPriority w:val="99"/>
    <w:semiHidden/>
    <w:unhideWhenUsed/>
    <w:rsid w:val="00F46B46"/>
    <w:rPr>
      <w:color w:val="605E5C"/>
      <w:shd w:val="clear" w:color="auto" w:fill="E1DFDD"/>
    </w:rPr>
  </w:style>
  <w:style w:type="paragraph" w:styleId="NormalWeb">
    <w:name w:val="Normal (Web)"/>
    <w:basedOn w:val="Normal"/>
    <w:uiPriority w:val="99"/>
    <w:unhideWhenUsed/>
    <w:rsid w:val="00E7169A"/>
    <w:pPr>
      <w:spacing w:before="100" w:beforeAutospacing="1" w:after="100" w:afterAutospacing="1"/>
      <w:jc w:val="left"/>
    </w:pPr>
    <w:rPr>
      <w:rFonts w:ascii="Times New Roman" w:hAnsi="Times New Roman" w:eastAsia="Times New Roman" w:cs="Times New Roman"/>
      <w:sz w:val="24"/>
      <w:szCs w:val="24"/>
      <w:lang w:val="en-GB" w:eastAsia="en-GB"/>
    </w:rPr>
  </w:style>
  <w:style w:type="character" w:styleId="Mention">
    <w:name w:val="Mention"/>
    <w:basedOn w:val="DefaultParagraphFont"/>
    <w:uiPriority w:val="99"/>
    <w:unhideWhenUsed/>
    <w:rsid w:val="00CD0948"/>
    <w:rPr>
      <w:color w:val="2B579A"/>
      <w:shd w:val="clear" w:color="auto" w:fill="E1DFDD"/>
    </w:rPr>
  </w:style>
  <w:style w:type="character" w:styleId="fontstyle01" w:customStyle="1">
    <w:name w:val="fontstyle01"/>
    <w:basedOn w:val="DefaultParagraphFont"/>
    <w:rsid w:val="00AF7610"/>
    <w:rPr>
      <w:rFonts w:hint="default" w:ascii="Calibri" w:hAnsi="Calibri" w:cs="Calibri"/>
      <w:b w:val="0"/>
      <w:bCs w:val="0"/>
      <w:i w:val="0"/>
      <w:iCs w:val="0"/>
      <w:color w:val="000000"/>
      <w:sz w:val="20"/>
      <w:szCs w:val="20"/>
    </w:rPr>
  </w:style>
  <w:style w:type="character" w:styleId="fontstyle21" w:customStyle="1">
    <w:name w:val="fontstyle21"/>
    <w:basedOn w:val="DefaultParagraphFont"/>
    <w:rsid w:val="00AF7610"/>
    <w:rPr>
      <w:rFonts w:hint="default" w:ascii="Calibri-Italic" w:hAnsi="Calibri-Italic"/>
      <w:b w:val="0"/>
      <w:bCs w:val="0"/>
      <w:i/>
      <w:iCs/>
      <w:color w:val="000000"/>
      <w:sz w:val="20"/>
      <w:szCs w:val="20"/>
    </w:rPr>
  </w:style>
  <w:style w:type="character" w:styleId="Strong">
    <w:name w:val="Strong"/>
    <w:basedOn w:val="DefaultParagraphFont"/>
    <w:uiPriority w:val="22"/>
    <w:qFormat/>
    <w:rsid w:val="00B17A1C"/>
    <w:rPr>
      <w:b/>
      <w:bCs/>
    </w:rPr>
  </w:style>
  <w:style w:type="table" w:styleId="TableGridLight">
    <w:name w:val="Grid Table Light"/>
    <w:basedOn w:val="TableNormal"/>
    <w:uiPriority w:val="40"/>
    <w:rsid w:val="005F79F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ui-provider" w:customStyle="1">
    <w:name w:val="ui-provider"/>
    <w:basedOn w:val="DefaultParagraphFont"/>
    <w:rsid w:val="007D2B0D"/>
  </w:style>
  <w:style w:type="paragraph" w:styleId="link" w:customStyle="1">
    <w:name w:val="link"/>
    <w:basedOn w:val="Normal"/>
    <w:rsid w:val="001A67DF"/>
    <w:pPr>
      <w:spacing w:before="100" w:beforeAutospacing="1" w:after="100" w:afterAutospacing="1"/>
      <w:jc w:val="left"/>
    </w:pPr>
    <w:rPr>
      <w:rFonts w:ascii="Times New Roman" w:hAnsi="Times New Roman" w:eastAsia="Times New Roman" w:cs="Times New Roman"/>
      <w:sz w:val="24"/>
      <w:szCs w:val="24"/>
      <w:lang w:val="en-GB" w:eastAsia="en-GB"/>
    </w:rPr>
  </w:style>
  <w:style w:type="paragraph" w:styleId="p" w:customStyle="1">
    <w:name w:val="p"/>
    <w:basedOn w:val="Normal"/>
    <w:rsid w:val="001118C6"/>
    <w:pPr>
      <w:spacing w:before="100" w:beforeAutospacing="1" w:after="100" w:afterAutospacing="1"/>
      <w:jc w:val="left"/>
    </w:pPr>
    <w:rPr>
      <w:rFonts w:ascii="Times New Roman" w:hAns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7124">
      <w:bodyDiv w:val="1"/>
      <w:marLeft w:val="0"/>
      <w:marRight w:val="0"/>
      <w:marTop w:val="0"/>
      <w:marBottom w:val="0"/>
      <w:divBdr>
        <w:top w:val="none" w:sz="0" w:space="0" w:color="auto"/>
        <w:left w:val="none" w:sz="0" w:space="0" w:color="auto"/>
        <w:bottom w:val="none" w:sz="0" w:space="0" w:color="auto"/>
        <w:right w:val="none" w:sz="0" w:space="0" w:color="auto"/>
      </w:divBdr>
    </w:div>
    <w:div w:id="173541065">
      <w:bodyDiv w:val="1"/>
      <w:marLeft w:val="0"/>
      <w:marRight w:val="0"/>
      <w:marTop w:val="0"/>
      <w:marBottom w:val="0"/>
      <w:divBdr>
        <w:top w:val="none" w:sz="0" w:space="0" w:color="auto"/>
        <w:left w:val="none" w:sz="0" w:space="0" w:color="auto"/>
        <w:bottom w:val="none" w:sz="0" w:space="0" w:color="auto"/>
        <w:right w:val="none" w:sz="0" w:space="0" w:color="auto"/>
      </w:divBdr>
    </w:div>
    <w:div w:id="191187823">
      <w:bodyDiv w:val="1"/>
      <w:marLeft w:val="0"/>
      <w:marRight w:val="0"/>
      <w:marTop w:val="0"/>
      <w:marBottom w:val="0"/>
      <w:divBdr>
        <w:top w:val="none" w:sz="0" w:space="0" w:color="auto"/>
        <w:left w:val="none" w:sz="0" w:space="0" w:color="auto"/>
        <w:bottom w:val="none" w:sz="0" w:space="0" w:color="auto"/>
        <w:right w:val="none" w:sz="0" w:space="0" w:color="auto"/>
      </w:divBdr>
    </w:div>
    <w:div w:id="213128505">
      <w:bodyDiv w:val="1"/>
      <w:marLeft w:val="0"/>
      <w:marRight w:val="0"/>
      <w:marTop w:val="0"/>
      <w:marBottom w:val="0"/>
      <w:divBdr>
        <w:top w:val="none" w:sz="0" w:space="0" w:color="auto"/>
        <w:left w:val="none" w:sz="0" w:space="0" w:color="auto"/>
        <w:bottom w:val="none" w:sz="0" w:space="0" w:color="auto"/>
        <w:right w:val="none" w:sz="0" w:space="0" w:color="auto"/>
      </w:divBdr>
    </w:div>
    <w:div w:id="227571145">
      <w:bodyDiv w:val="1"/>
      <w:marLeft w:val="0"/>
      <w:marRight w:val="0"/>
      <w:marTop w:val="0"/>
      <w:marBottom w:val="0"/>
      <w:divBdr>
        <w:top w:val="none" w:sz="0" w:space="0" w:color="auto"/>
        <w:left w:val="none" w:sz="0" w:space="0" w:color="auto"/>
        <w:bottom w:val="none" w:sz="0" w:space="0" w:color="auto"/>
        <w:right w:val="none" w:sz="0" w:space="0" w:color="auto"/>
      </w:divBdr>
    </w:div>
    <w:div w:id="232155758">
      <w:bodyDiv w:val="1"/>
      <w:marLeft w:val="0"/>
      <w:marRight w:val="0"/>
      <w:marTop w:val="0"/>
      <w:marBottom w:val="0"/>
      <w:divBdr>
        <w:top w:val="none" w:sz="0" w:space="0" w:color="auto"/>
        <w:left w:val="none" w:sz="0" w:space="0" w:color="auto"/>
        <w:bottom w:val="none" w:sz="0" w:space="0" w:color="auto"/>
        <w:right w:val="none" w:sz="0" w:space="0" w:color="auto"/>
      </w:divBdr>
    </w:div>
    <w:div w:id="287856268">
      <w:bodyDiv w:val="1"/>
      <w:marLeft w:val="0"/>
      <w:marRight w:val="0"/>
      <w:marTop w:val="0"/>
      <w:marBottom w:val="0"/>
      <w:divBdr>
        <w:top w:val="none" w:sz="0" w:space="0" w:color="auto"/>
        <w:left w:val="none" w:sz="0" w:space="0" w:color="auto"/>
        <w:bottom w:val="none" w:sz="0" w:space="0" w:color="auto"/>
        <w:right w:val="none" w:sz="0" w:space="0" w:color="auto"/>
      </w:divBdr>
    </w:div>
    <w:div w:id="339699617">
      <w:bodyDiv w:val="1"/>
      <w:marLeft w:val="0"/>
      <w:marRight w:val="0"/>
      <w:marTop w:val="0"/>
      <w:marBottom w:val="0"/>
      <w:divBdr>
        <w:top w:val="none" w:sz="0" w:space="0" w:color="auto"/>
        <w:left w:val="none" w:sz="0" w:space="0" w:color="auto"/>
        <w:bottom w:val="none" w:sz="0" w:space="0" w:color="auto"/>
        <w:right w:val="none" w:sz="0" w:space="0" w:color="auto"/>
      </w:divBdr>
    </w:div>
    <w:div w:id="350886795">
      <w:bodyDiv w:val="1"/>
      <w:marLeft w:val="0"/>
      <w:marRight w:val="0"/>
      <w:marTop w:val="0"/>
      <w:marBottom w:val="0"/>
      <w:divBdr>
        <w:top w:val="none" w:sz="0" w:space="0" w:color="auto"/>
        <w:left w:val="none" w:sz="0" w:space="0" w:color="auto"/>
        <w:bottom w:val="none" w:sz="0" w:space="0" w:color="auto"/>
        <w:right w:val="none" w:sz="0" w:space="0" w:color="auto"/>
      </w:divBdr>
    </w:div>
    <w:div w:id="386144658">
      <w:bodyDiv w:val="1"/>
      <w:marLeft w:val="0"/>
      <w:marRight w:val="0"/>
      <w:marTop w:val="0"/>
      <w:marBottom w:val="0"/>
      <w:divBdr>
        <w:top w:val="none" w:sz="0" w:space="0" w:color="auto"/>
        <w:left w:val="none" w:sz="0" w:space="0" w:color="auto"/>
        <w:bottom w:val="none" w:sz="0" w:space="0" w:color="auto"/>
        <w:right w:val="none" w:sz="0" w:space="0" w:color="auto"/>
      </w:divBdr>
    </w:div>
    <w:div w:id="431781030">
      <w:bodyDiv w:val="1"/>
      <w:marLeft w:val="0"/>
      <w:marRight w:val="0"/>
      <w:marTop w:val="0"/>
      <w:marBottom w:val="0"/>
      <w:divBdr>
        <w:top w:val="none" w:sz="0" w:space="0" w:color="auto"/>
        <w:left w:val="none" w:sz="0" w:space="0" w:color="auto"/>
        <w:bottom w:val="none" w:sz="0" w:space="0" w:color="auto"/>
        <w:right w:val="none" w:sz="0" w:space="0" w:color="auto"/>
      </w:divBdr>
    </w:div>
    <w:div w:id="484206137">
      <w:bodyDiv w:val="1"/>
      <w:marLeft w:val="0"/>
      <w:marRight w:val="0"/>
      <w:marTop w:val="0"/>
      <w:marBottom w:val="0"/>
      <w:divBdr>
        <w:top w:val="none" w:sz="0" w:space="0" w:color="auto"/>
        <w:left w:val="none" w:sz="0" w:space="0" w:color="auto"/>
        <w:bottom w:val="none" w:sz="0" w:space="0" w:color="auto"/>
        <w:right w:val="none" w:sz="0" w:space="0" w:color="auto"/>
      </w:divBdr>
    </w:div>
    <w:div w:id="497308464">
      <w:bodyDiv w:val="1"/>
      <w:marLeft w:val="0"/>
      <w:marRight w:val="0"/>
      <w:marTop w:val="0"/>
      <w:marBottom w:val="0"/>
      <w:divBdr>
        <w:top w:val="none" w:sz="0" w:space="0" w:color="auto"/>
        <w:left w:val="none" w:sz="0" w:space="0" w:color="auto"/>
        <w:bottom w:val="none" w:sz="0" w:space="0" w:color="auto"/>
        <w:right w:val="none" w:sz="0" w:space="0" w:color="auto"/>
      </w:divBdr>
    </w:div>
    <w:div w:id="570047688">
      <w:bodyDiv w:val="1"/>
      <w:marLeft w:val="0"/>
      <w:marRight w:val="0"/>
      <w:marTop w:val="0"/>
      <w:marBottom w:val="0"/>
      <w:divBdr>
        <w:top w:val="none" w:sz="0" w:space="0" w:color="auto"/>
        <w:left w:val="none" w:sz="0" w:space="0" w:color="auto"/>
        <w:bottom w:val="none" w:sz="0" w:space="0" w:color="auto"/>
        <w:right w:val="none" w:sz="0" w:space="0" w:color="auto"/>
      </w:divBdr>
    </w:div>
    <w:div w:id="636300080">
      <w:bodyDiv w:val="1"/>
      <w:marLeft w:val="0"/>
      <w:marRight w:val="0"/>
      <w:marTop w:val="0"/>
      <w:marBottom w:val="0"/>
      <w:divBdr>
        <w:top w:val="none" w:sz="0" w:space="0" w:color="auto"/>
        <w:left w:val="none" w:sz="0" w:space="0" w:color="auto"/>
        <w:bottom w:val="none" w:sz="0" w:space="0" w:color="auto"/>
        <w:right w:val="none" w:sz="0" w:space="0" w:color="auto"/>
      </w:divBdr>
    </w:div>
    <w:div w:id="821198492">
      <w:bodyDiv w:val="1"/>
      <w:marLeft w:val="0"/>
      <w:marRight w:val="0"/>
      <w:marTop w:val="0"/>
      <w:marBottom w:val="0"/>
      <w:divBdr>
        <w:top w:val="none" w:sz="0" w:space="0" w:color="auto"/>
        <w:left w:val="none" w:sz="0" w:space="0" w:color="auto"/>
        <w:bottom w:val="none" w:sz="0" w:space="0" w:color="auto"/>
        <w:right w:val="none" w:sz="0" w:space="0" w:color="auto"/>
      </w:divBdr>
    </w:div>
    <w:div w:id="897474676">
      <w:bodyDiv w:val="1"/>
      <w:marLeft w:val="0"/>
      <w:marRight w:val="0"/>
      <w:marTop w:val="0"/>
      <w:marBottom w:val="0"/>
      <w:divBdr>
        <w:top w:val="none" w:sz="0" w:space="0" w:color="auto"/>
        <w:left w:val="none" w:sz="0" w:space="0" w:color="auto"/>
        <w:bottom w:val="none" w:sz="0" w:space="0" w:color="auto"/>
        <w:right w:val="none" w:sz="0" w:space="0" w:color="auto"/>
      </w:divBdr>
    </w:div>
    <w:div w:id="933591819">
      <w:bodyDiv w:val="1"/>
      <w:marLeft w:val="0"/>
      <w:marRight w:val="0"/>
      <w:marTop w:val="0"/>
      <w:marBottom w:val="0"/>
      <w:divBdr>
        <w:top w:val="none" w:sz="0" w:space="0" w:color="auto"/>
        <w:left w:val="none" w:sz="0" w:space="0" w:color="auto"/>
        <w:bottom w:val="none" w:sz="0" w:space="0" w:color="auto"/>
        <w:right w:val="none" w:sz="0" w:space="0" w:color="auto"/>
      </w:divBdr>
    </w:div>
    <w:div w:id="935862506">
      <w:bodyDiv w:val="1"/>
      <w:marLeft w:val="0"/>
      <w:marRight w:val="0"/>
      <w:marTop w:val="0"/>
      <w:marBottom w:val="0"/>
      <w:divBdr>
        <w:top w:val="none" w:sz="0" w:space="0" w:color="auto"/>
        <w:left w:val="none" w:sz="0" w:space="0" w:color="auto"/>
        <w:bottom w:val="none" w:sz="0" w:space="0" w:color="auto"/>
        <w:right w:val="none" w:sz="0" w:space="0" w:color="auto"/>
      </w:divBdr>
    </w:div>
    <w:div w:id="948317664">
      <w:bodyDiv w:val="1"/>
      <w:marLeft w:val="0"/>
      <w:marRight w:val="0"/>
      <w:marTop w:val="0"/>
      <w:marBottom w:val="0"/>
      <w:divBdr>
        <w:top w:val="none" w:sz="0" w:space="0" w:color="auto"/>
        <w:left w:val="none" w:sz="0" w:space="0" w:color="auto"/>
        <w:bottom w:val="none" w:sz="0" w:space="0" w:color="auto"/>
        <w:right w:val="none" w:sz="0" w:space="0" w:color="auto"/>
      </w:divBdr>
    </w:div>
    <w:div w:id="991132914">
      <w:bodyDiv w:val="1"/>
      <w:marLeft w:val="0"/>
      <w:marRight w:val="0"/>
      <w:marTop w:val="0"/>
      <w:marBottom w:val="0"/>
      <w:divBdr>
        <w:top w:val="none" w:sz="0" w:space="0" w:color="auto"/>
        <w:left w:val="none" w:sz="0" w:space="0" w:color="auto"/>
        <w:bottom w:val="none" w:sz="0" w:space="0" w:color="auto"/>
        <w:right w:val="none" w:sz="0" w:space="0" w:color="auto"/>
      </w:divBdr>
    </w:div>
    <w:div w:id="1085880854">
      <w:bodyDiv w:val="1"/>
      <w:marLeft w:val="0"/>
      <w:marRight w:val="0"/>
      <w:marTop w:val="0"/>
      <w:marBottom w:val="0"/>
      <w:divBdr>
        <w:top w:val="none" w:sz="0" w:space="0" w:color="auto"/>
        <w:left w:val="none" w:sz="0" w:space="0" w:color="auto"/>
        <w:bottom w:val="none" w:sz="0" w:space="0" w:color="auto"/>
        <w:right w:val="none" w:sz="0" w:space="0" w:color="auto"/>
      </w:divBdr>
    </w:div>
    <w:div w:id="1116677960">
      <w:bodyDiv w:val="1"/>
      <w:marLeft w:val="0"/>
      <w:marRight w:val="0"/>
      <w:marTop w:val="0"/>
      <w:marBottom w:val="0"/>
      <w:divBdr>
        <w:top w:val="none" w:sz="0" w:space="0" w:color="auto"/>
        <w:left w:val="none" w:sz="0" w:space="0" w:color="auto"/>
        <w:bottom w:val="none" w:sz="0" w:space="0" w:color="auto"/>
        <w:right w:val="none" w:sz="0" w:space="0" w:color="auto"/>
      </w:divBdr>
    </w:div>
    <w:div w:id="1117063456">
      <w:bodyDiv w:val="1"/>
      <w:marLeft w:val="0"/>
      <w:marRight w:val="0"/>
      <w:marTop w:val="0"/>
      <w:marBottom w:val="0"/>
      <w:divBdr>
        <w:top w:val="none" w:sz="0" w:space="0" w:color="auto"/>
        <w:left w:val="none" w:sz="0" w:space="0" w:color="auto"/>
        <w:bottom w:val="none" w:sz="0" w:space="0" w:color="auto"/>
        <w:right w:val="none" w:sz="0" w:space="0" w:color="auto"/>
      </w:divBdr>
    </w:div>
    <w:div w:id="1138646546">
      <w:bodyDiv w:val="1"/>
      <w:marLeft w:val="0"/>
      <w:marRight w:val="0"/>
      <w:marTop w:val="0"/>
      <w:marBottom w:val="0"/>
      <w:divBdr>
        <w:top w:val="none" w:sz="0" w:space="0" w:color="auto"/>
        <w:left w:val="none" w:sz="0" w:space="0" w:color="auto"/>
        <w:bottom w:val="none" w:sz="0" w:space="0" w:color="auto"/>
        <w:right w:val="none" w:sz="0" w:space="0" w:color="auto"/>
      </w:divBdr>
    </w:div>
    <w:div w:id="1141575497">
      <w:bodyDiv w:val="1"/>
      <w:marLeft w:val="0"/>
      <w:marRight w:val="0"/>
      <w:marTop w:val="0"/>
      <w:marBottom w:val="0"/>
      <w:divBdr>
        <w:top w:val="none" w:sz="0" w:space="0" w:color="auto"/>
        <w:left w:val="none" w:sz="0" w:space="0" w:color="auto"/>
        <w:bottom w:val="none" w:sz="0" w:space="0" w:color="auto"/>
        <w:right w:val="none" w:sz="0" w:space="0" w:color="auto"/>
      </w:divBdr>
    </w:div>
    <w:div w:id="1150902863">
      <w:bodyDiv w:val="1"/>
      <w:marLeft w:val="0"/>
      <w:marRight w:val="0"/>
      <w:marTop w:val="0"/>
      <w:marBottom w:val="0"/>
      <w:divBdr>
        <w:top w:val="none" w:sz="0" w:space="0" w:color="auto"/>
        <w:left w:val="none" w:sz="0" w:space="0" w:color="auto"/>
        <w:bottom w:val="none" w:sz="0" w:space="0" w:color="auto"/>
        <w:right w:val="none" w:sz="0" w:space="0" w:color="auto"/>
      </w:divBdr>
    </w:div>
    <w:div w:id="1181623198">
      <w:bodyDiv w:val="1"/>
      <w:marLeft w:val="0"/>
      <w:marRight w:val="0"/>
      <w:marTop w:val="0"/>
      <w:marBottom w:val="0"/>
      <w:divBdr>
        <w:top w:val="none" w:sz="0" w:space="0" w:color="auto"/>
        <w:left w:val="none" w:sz="0" w:space="0" w:color="auto"/>
        <w:bottom w:val="none" w:sz="0" w:space="0" w:color="auto"/>
        <w:right w:val="none" w:sz="0" w:space="0" w:color="auto"/>
      </w:divBdr>
    </w:div>
    <w:div w:id="1225066818">
      <w:bodyDiv w:val="1"/>
      <w:marLeft w:val="0"/>
      <w:marRight w:val="0"/>
      <w:marTop w:val="0"/>
      <w:marBottom w:val="0"/>
      <w:divBdr>
        <w:top w:val="none" w:sz="0" w:space="0" w:color="auto"/>
        <w:left w:val="none" w:sz="0" w:space="0" w:color="auto"/>
        <w:bottom w:val="none" w:sz="0" w:space="0" w:color="auto"/>
        <w:right w:val="none" w:sz="0" w:space="0" w:color="auto"/>
      </w:divBdr>
    </w:div>
    <w:div w:id="1237517887">
      <w:bodyDiv w:val="1"/>
      <w:marLeft w:val="0"/>
      <w:marRight w:val="0"/>
      <w:marTop w:val="0"/>
      <w:marBottom w:val="0"/>
      <w:divBdr>
        <w:top w:val="none" w:sz="0" w:space="0" w:color="auto"/>
        <w:left w:val="none" w:sz="0" w:space="0" w:color="auto"/>
        <w:bottom w:val="none" w:sz="0" w:space="0" w:color="auto"/>
        <w:right w:val="none" w:sz="0" w:space="0" w:color="auto"/>
      </w:divBdr>
    </w:div>
    <w:div w:id="1263874944">
      <w:bodyDiv w:val="1"/>
      <w:marLeft w:val="0"/>
      <w:marRight w:val="0"/>
      <w:marTop w:val="0"/>
      <w:marBottom w:val="0"/>
      <w:divBdr>
        <w:top w:val="none" w:sz="0" w:space="0" w:color="auto"/>
        <w:left w:val="none" w:sz="0" w:space="0" w:color="auto"/>
        <w:bottom w:val="none" w:sz="0" w:space="0" w:color="auto"/>
        <w:right w:val="none" w:sz="0" w:space="0" w:color="auto"/>
      </w:divBdr>
    </w:div>
    <w:div w:id="1309625078">
      <w:bodyDiv w:val="1"/>
      <w:marLeft w:val="0"/>
      <w:marRight w:val="0"/>
      <w:marTop w:val="0"/>
      <w:marBottom w:val="0"/>
      <w:divBdr>
        <w:top w:val="none" w:sz="0" w:space="0" w:color="auto"/>
        <w:left w:val="none" w:sz="0" w:space="0" w:color="auto"/>
        <w:bottom w:val="none" w:sz="0" w:space="0" w:color="auto"/>
        <w:right w:val="none" w:sz="0" w:space="0" w:color="auto"/>
      </w:divBdr>
    </w:div>
    <w:div w:id="1335642096">
      <w:bodyDiv w:val="1"/>
      <w:marLeft w:val="0"/>
      <w:marRight w:val="0"/>
      <w:marTop w:val="0"/>
      <w:marBottom w:val="0"/>
      <w:divBdr>
        <w:top w:val="none" w:sz="0" w:space="0" w:color="auto"/>
        <w:left w:val="none" w:sz="0" w:space="0" w:color="auto"/>
        <w:bottom w:val="none" w:sz="0" w:space="0" w:color="auto"/>
        <w:right w:val="none" w:sz="0" w:space="0" w:color="auto"/>
      </w:divBdr>
    </w:div>
    <w:div w:id="1497645474">
      <w:bodyDiv w:val="1"/>
      <w:marLeft w:val="0"/>
      <w:marRight w:val="0"/>
      <w:marTop w:val="0"/>
      <w:marBottom w:val="0"/>
      <w:divBdr>
        <w:top w:val="none" w:sz="0" w:space="0" w:color="auto"/>
        <w:left w:val="none" w:sz="0" w:space="0" w:color="auto"/>
        <w:bottom w:val="none" w:sz="0" w:space="0" w:color="auto"/>
        <w:right w:val="none" w:sz="0" w:space="0" w:color="auto"/>
      </w:divBdr>
    </w:div>
    <w:div w:id="1699037699">
      <w:bodyDiv w:val="1"/>
      <w:marLeft w:val="0"/>
      <w:marRight w:val="0"/>
      <w:marTop w:val="0"/>
      <w:marBottom w:val="0"/>
      <w:divBdr>
        <w:top w:val="none" w:sz="0" w:space="0" w:color="auto"/>
        <w:left w:val="none" w:sz="0" w:space="0" w:color="auto"/>
        <w:bottom w:val="none" w:sz="0" w:space="0" w:color="auto"/>
        <w:right w:val="none" w:sz="0" w:space="0" w:color="auto"/>
      </w:divBdr>
    </w:div>
    <w:div w:id="1797212833">
      <w:bodyDiv w:val="1"/>
      <w:marLeft w:val="0"/>
      <w:marRight w:val="0"/>
      <w:marTop w:val="0"/>
      <w:marBottom w:val="0"/>
      <w:divBdr>
        <w:top w:val="none" w:sz="0" w:space="0" w:color="auto"/>
        <w:left w:val="none" w:sz="0" w:space="0" w:color="auto"/>
        <w:bottom w:val="none" w:sz="0" w:space="0" w:color="auto"/>
        <w:right w:val="none" w:sz="0" w:space="0" w:color="auto"/>
      </w:divBdr>
    </w:div>
    <w:div w:id="1809977682">
      <w:bodyDiv w:val="1"/>
      <w:marLeft w:val="0"/>
      <w:marRight w:val="0"/>
      <w:marTop w:val="0"/>
      <w:marBottom w:val="0"/>
      <w:divBdr>
        <w:top w:val="none" w:sz="0" w:space="0" w:color="auto"/>
        <w:left w:val="none" w:sz="0" w:space="0" w:color="auto"/>
        <w:bottom w:val="none" w:sz="0" w:space="0" w:color="auto"/>
        <w:right w:val="none" w:sz="0" w:space="0" w:color="auto"/>
      </w:divBdr>
    </w:div>
    <w:div w:id="1816680662">
      <w:bodyDiv w:val="1"/>
      <w:marLeft w:val="0"/>
      <w:marRight w:val="0"/>
      <w:marTop w:val="0"/>
      <w:marBottom w:val="0"/>
      <w:divBdr>
        <w:top w:val="none" w:sz="0" w:space="0" w:color="auto"/>
        <w:left w:val="none" w:sz="0" w:space="0" w:color="auto"/>
        <w:bottom w:val="none" w:sz="0" w:space="0" w:color="auto"/>
        <w:right w:val="none" w:sz="0" w:space="0" w:color="auto"/>
      </w:divBdr>
    </w:div>
    <w:div w:id="1819882805">
      <w:bodyDiv w:val="1"/>
      <w:marLeft w:val="0"/>
      <w:marRight w:val="0"/>
      <w:marTop w:val="0"/>
      <w:marBottom w:val="0"/>
      <w:divBdr>
        <w:top w:val="none" w:sz="0" w:space="0" w:color="auto"/>
        <w:left w:val="none" w:sz="0" w:space="0" w:color="auto"/>
        <w:bottom w:val="none" w:sz="0" w:space="0" w:color="auto"/>
        <w:right w:val="none" w:sz="0" w:space="0" w:color="auto"/>
      </w:divBdr>
    </w:div>
    <w:div w:id="1829442898">
      <w:bodyDiv w:val="1"/>
      <w:marLeft w:val="0"/>
      <w:marRight w:val="0"/>
      <w:marTop w:val="0"/>
      <w:marBottom w:val="0"/>
      <w:divBdr>
        <w:top w:val="none" w:sz="0" w:space="0" w:color="auto"/>
        <w:left w:val="none" w:sz="0" w:space="0" w:color="auto"/>
        <w:bottom w:val="none" w:sz="0" w:space="0" w:color="auto"/>
        <w:right w:val="none" w:sz="0" w:space="0" w:color="auto"/>
      </w:divBdr>
    </w:div>
    <w:div w:id="1890339129">
      <w:bodyDiv w:val="1"/>
      <w:marLeft w:val="0"/>
      <w:marRight w:val="0"/>
      <w:marTop w:val="0"/>
      <w:marBottom w:val="0"/>
      <w:divBdr>
        <w:top w:val="none" w:sz="0" w:space="0" w:color="auto"/>
        <w:left w:val="none" w:sz="0" w:space="0" w:color="auto"/>
        <w:bottom w:val="none" w:sz="0" w:space="0" w:color="auto"/>
        <w:right w:val="none" w:sz="0" w:space="0" w:color="auto"/>
      </w:divBdr>
    </w:div>
    <w:div w:id="1892375504">
      <w:bodyDiv w:val="1"/>
      <w:marLeft w:val="0"/>
      <w:marRight w:val="0"/>
      <w:marTop w:val="0"/>
      <w:marBottom w:val="0"/>
      <w:divBdr>
        <w:top w:val="none" w:sz="0" w:space="0" w:color="auto"/>
        <w:left w:val="none" w:sz="0" w:space="0" w:color="auto"/>
        <w:bottom w:val="none" w:sz="0" w:space="0" w:color="auto"/>
        <w:right w:val="none" w:sz="0" w:space="0" w:color="auto"/>
      </w:divBdr>
    </w:div>
    <w:div w:id="1907259831">
      <w:bodyDiv w:val="1"/>
      <w:marLeft w:val="0"/>
      <w:marRight w:val="0"/>
      <w:marTop w:val="0"/>
      <w:marBottom w:val="0"/>
      <w:divBdr>
        <w:top w:val="none" w:sz="0" w:space="0" w:color="auto"/>
        <w:left w:val="none" w:sz="0" w:space="0" w:color="auto"/>
        <w:bottom w:val="none" w:sz="0" w:space="0" w:color="auto"/>
        <w:right w:val="none" w:sz="0" w:space="0" w:color="auto"/>
      </w:divBdr>
    </w:div>
    <w:div w:id="1920097722">
      <w:bodyDiv w:val="1"/>
      <w:marLeft w:val="0"/>
      <w:marRight w:val="0"/>
      <w:marTop w:val="0"/>
      <w:marBottom w:val="0"/>
      <w:divBdr>
        <w:top w:val="none" w:sz="0" w:space="0" w:color="auto"/>
        <w:left w:val="none" w:sz="0" w:space="0" w:color="auto"/>
        <w:bottom w:val="none" w:sz="0" w:space="0" w:color="auto"/>
        <w:right w:val="none" w:sz="0" w:space="0" w:color="auto"/>
      </w:divBdr>
    </w:div>
    <w:div w:id="1967855247">
      <w:bodyDiv w:val="1"/>
      <w:marLeft w:val="0"/>
      <w:marRight w:val="0"/>
      <w:marTop w:val="0"/>
      <w:marBottom w:val="0"/>
      <w:divBdr>
        <w:top w:val="none" w:sz="0" w:space="0" w:color="auto"/>
        <w:left w:val="none" w:sz="0" w:space="0" w:color="auto"/>
        <w:bottom w:val="none" w:sz="0" w:space="0" w:color="auto"/>
        <w:right w:val="none" w:sz="0" w:space="0" w:color="auto"/>
      </w:divBdr>
    </w:div>
    <w:div w:id="1988049888">
      <w:bodyDiv w:val="1"/>
      <w:marLeft w:val="0"/>
      <w:marRight w:val="0"/>
      <w:marTop w:val="0"/>
      <w:marBottom w:val="0"/>
      <w:divBdr>
        <w:top w:val="none" w:sz="0" w:space="0" w:color="auto"/>
        <w:left w:val="none" w:sz="0" w:space="0" w:color="auto"/>
        <w:bottom w:val="none" w:sz="0" w:space="0" w:color="auto"/>
        <w:right w:val="none" w:sz="0" w:space="0" w:color="auto"/>
      </w:divBdr>
      <w:divsChild>
        <w:div w:id="209534002">
          <w:marLeft w:val="360"/>
          <w:marRight w:val="0"/>
          <w:marTop w:val="240"/>
          <w:marBottom w:val="0"/>
          <w:divBdr>
            <w:top w:val="none" w:sz="0" w:space="0" w:color="auto"/>
            <w:left w:val="none" w:sz="0" w:space="0" w:color="auto"/>
            <w:bottom w:val="none" w:sz="0" w:space="0" w:color="auto"/>
            <w:right w:val="none" w:sz="0" w:space="0" w:color="auto"/>
          </w:divBdr>
        </w:div>
      </w:divsChild>
    </w:div>
    <w:div w:id="2034990338">
      <w:bodyDiv w:val="1"/>
      <w:marLeft w:val="0"/>
      <w:marRight w:val="0"/>
      <w:marTop w:val="0"/>
      <w:marBottom w:val="0"/>
      <w:divBdr>
        <w:top w:val="none" w:sz="0" w:space="0" w:color="auto"/>
        <w:left w:val="none" w:sz="0" w:space="0" w:color="auto"/>
        <w:bottom w:val="none" w:sz="0" w:space="0" w:color="auto"/>
        <w:right w:val="none" w:sz="0" w:space="0" w:color="auto"/>
      </w:divBdr>
    </w:div>
    <w:div w:id="2044165461">
      <w:bodyDiv w:val="1"/>
      <w:marLeft w:val="0"/>
      <w:marRight w:val="0"/>
      <w:marTop w:val="0"/>
      <w:marBottom w:val="0"/>
      <w:divBdr>
        <w:top w:val="none" w:sz="0" w:space="0" w:color="auto"/>
        <w:left w:val="none" w:sz="0" w:space="0" w:color="auto"/>
        <w:bottom w:val="none" w:sz="0" w:space="0" w:color="auto"/>
        <w:right w:val="none" w:sz="0" w:space="0" w:color="auto"/>
      </w:divBdr>
    </w:div>
    <w:div w:id="2081558923">
      <w:bodyDiv w:val="1"/>
      <w:marLeft w:val="0"/>
      <w:marRight w:val="0"/>
      <w:marTop w:val="0"/>
      <w:marBottom w:val="0"/>
      <w:divBdr>
        <w:top w:val="none" w:sz="0" w:space="0" w:color="auto"/>
        <w:left w:val="none" w:sz="0" w:space="0" w:color="auto"/>
        <w:bottom w:val="none" w:sz="0" w:space="0" w:color="auto"/>
        <w:right w:val="none" w:sz="0" w:space="0" w:color="auto"/>
      </w:divBdr>
    </w:div>
    <w:div w:id="210345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microsoft.com/office/2018/08/relationships/commentsExtensible" Target="commentsExtensible.xml"/><Relationship Id="rId39" Type="http://schemas.openxmlformats.org/officeDocument/2006/relationships/hyperlink" Target="https://novartiscorp.service-now.com/onenovartisservices?id=compass_kb_article&amp;sys_id=adf6602cdb76091040aa87f7059619a9" TargetMode="External"/><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hyperlink" Target="https://share.novartis.net/sites/ITBC/Strategy/Onboarding" TargetMode="External"/><Relationship Id="rId47" Type="http://schemas.openxmlformats.org/officeDocument/2006/relationships/image" Target="media/image22.png"/><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png"/><Relationship Id="rId24" Type="http://schemas.microsoft.com/office/2011/relationships/commentsExtended" Target="commentsExtended.xml"/><Relationship Id="rId32" Type="http://schemas.openxmlformats.org/officeDocument/2006/relationships/image" Target="media/image18.png"/><Relationship Id="rId37" Type="http://schemas.openxmlformats.org/officeDocument/2006/relationships/hyperlink" Target="https://portal.novartis.net/sites/OneNovartisPoliciesProcedures/SitePages/Functions/Ethics-Risk-and-Compliance-ERC/Novartis-Enterprise-Risk-Management-Guideline.aspx?stay=true" TargetMode="External"/><Relationship Id="rId40" Type="http://schemas.openxmlformats.org/officeDocument/2006/relationships/hyperlink" Target="https://share.novartis.net/sites/cyber-safe/SitePages/Information-Classification.aspx" TargetMode="External"/><Relationship Id="rId45" Type="http://schemas.openxmlformats.org/officeDocument/2006/relationships/hyperlink" Target="https://novartis-cwa.zasiocloud.com/retweb/default.asp" TargetMode="External"/><Relationship Id="rId53" Type="http://schemas.microsoft.com/office/2011/relationships/people" Target="peop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hyperlink" Target="https://novartiscorp.service-now.com/csl?id=csl_home_page"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go/dataclassification" TargetMode="External"/><Relationship Id="rId43" Type="http://schemas.openxmlformats.org/officeDocument/2006/relationships/hyperlink" Target="https://share.novartis.net/sites/legal/GlobalPrivacyOffice/SitePages/ePA_Request.aspx"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6/09/relationships/commentsIds" Target="commentsIds.xml"/><Relationship Id="rId33" Type="http://schemas.openxmlformats.org/officeDocument/2006/relationships/image" Target="media/image19.png"/><Relationship Id="rId38" Type="http://schemas.openxmlformats.org/officeDocument/2006/relationships/hyperlink" Target="https://portal.novartis.net/sites/OneNovartisPoliciesProcedures/SitePages/Functions/Ethics-Risk-and-Compliance-ERC/Novartis-Enterprise-Risk-Management-Guideline.aspx?stay=true" TargetMode="External"/><Relationship Id="rId46" Type="http://schemas.openxmlformats.org/officeDocument/2006/relationships/image" Target="media/image21.png"/><Relationship Id="rId20" Type="http://schemas.openxmlformats.org/officeDocument/2006/relationships/image" Target="media/image10.png"/><Relationship Id="rId41" Type="http://schemas.openxmlformats.org/officeDocument/2006/relationships/hyperlink" Target="https://share.novartis.net/sites/cyber-safe/SitePages/Information-Classification.asp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omments" Target="comments.xml"/><Relationship Id="rId28" Type="http://schemas.openxmlformats.org/officeDocument/2006/relationships/image" Target="media/image14.png"/><Relationship Id="rId36" Type="http://schemas.openxmlformats.org/officeDocument/2006/relationships/hyperlink" Target="https://go/dataprivacy"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2" Type="http://schemas.openxmlformats.org/officeDocument/2006/relationships/image" Target="media/image25.gif"/><Relationship Id="rId1" Type="http://schemas.openxmlformats.org/officeDocument/2006/relationships/image" Target="media/image24.png"/></Relationships>
</file>

<file path=word/theme/theme1.xml><?xml version="1.0" encoding="utf-8"?>
<a:theme xmlns:a="http://schemas.openxmlformats.org/drawingml/2006/main" name="Novartis 2016">
  <a:themeElements>
    <a:clrScheme name="Novartis 2016">
      <a:dk1>
        <a:srgbClr val="000000"/>
      </a:dk1>
      <a:lt1>
        <a:srgbClr val="FFFFFF"/>
      </a:lt1>
      <a:dk2>
        <a:srgbClr val="404040"/>
      </a:dk2>
      <a:lt2>
        <a:srgbClr val="CCCCCC"/>
      </a:lt2>
      <a:accent1>
        <a:srgbClr val="0460A9"/>
      </a:accent1>
      <a:accent2>
        <a:srgbClr val="E74A21"/>
      </a:accent2>
      <a:accent3>
        <a:srgbClr val="EC9A1E"/>
      </a:accent3>
      <a:accent4>
        <a:srgbClr val="8D1F1B"/>
      </a:accent4>
      <a:accent5>
        <a:srgbClr val="7F7F7F"/>
      </a:accent5>
      <a:accent6>
        <a:srgbClr val="404040"/>
      </a:accent6>
      <a:hlink>
        <a:srgbClr val="0460A9"/>
      </a:hlink>
      <a:folHlink>
        <a:srgbClr val="0460A9"/>
      </a:folHlink>
    </a:clrScheme>
    <a:fontScheme name="Novartis 2016">
      <a:majorFont>
        <a:latin typeface="Arial"/>
        <a:ea typeface=""/>
        <a:cs typeface=""/>
      </a:majorFont>
      <a:minorFont>
        <a:latin typeface="Arial"/>
        <a:ea typeface=""/>
        <a:cs typeface=""/>
      </a:minorFont>
    </a:fontScheme>
    <a:fmtScheme name="Novartis 2016">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b442da-a83d-49a6-a26b-7fe2c5980809">
      <UserInfo>
        <DisplayName/>
        <AccountId xsi:nil="true"/>
        <AccountType/>
      </UserInfo>
    </SharedWithUsers>
    <TaxCatchAll xmlns="c9ac3ab4-a7cc-4b3a-aeed-dd55a233ac4b" xsi:nil="true"/>
    <lcf76f155ced4ddcb4097134ff3c332f xmlns="964c4277-b1b6-46af-9555-649ca0c6f8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0CE16E20BF4544BE8AA1B0F3DDCB47" ma:contentTypeVersion="16" ma:contentTypeDescription="Create a new document." ma:contentTypeScope="" ma:versionID="7eef5b17359a26bd0294a45577a43458">
  <xsd:schema xmlns:xsd="http://www.w3.org/2001/XMLSchema" xmlns:xs="http://www.w3.org/2001/XMLSchema" xmlns:p="http://schemas.microsoft.com/office/2006/metadata/properties" xmlns:ns2="964c4277-b1b6-46af-9555-649ca0c6f815" xmlns:ns3="88b442da-a83d-49a6-a26b-7fe2c5980809" xmlns:ns4="c9ac3ab4-a7cc-4b3a-aeed-dd55a233ac4b" targetNamespace="http://schemas.microsoft.com/office/2006/metadata/properties" ma:root="true" ma:fieldsID="9fe344cf8422ab11d881511354023e8d" ns2:_="" ns3:_="" ns4:_="">
    <xsd:import namespace="964c4277-b1b6-46af-9555-649ca0c6f815"/>
    <xsd:import namespace="88b442da-a83d-49a6-a26b-7fe2c5980809"/>
    <xsd:import namespace="c9ac3ab4-a7cc-4b3a-aeed-dd55a233a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c4277-b1b6-46af-9555-649ca0c6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442da-a83d-49a6-a26b-7fe2c59808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c3ab4-a7cc-4b3a-aeed-dd55a233ac4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d4f8241-ba8f-419b-84d7-ee99be92f71e}" ma:internalName="TaxCatchAll" ma:showField="CatchAllData" ma:web="88b442da-a83d-49a6-a26b-7fe2c59808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32402-FCE5-45A9-8670-89210A93B9AB}">
  <ds:schemaRefs>
    <ds:schemaRef ds:uri="http://schemas.microsoft.com/office/2006/metadata/properties"/>
    <ds:schemaRef ds:uri="http://schemas.microsoft.com/office/infopath/2007/PartnerControls"/>
    <ds:schemaRef ds:uri="88b442da-a83d-49a6-a26b-7fe2c5980809"/>
    <ds:schemaRef ds:uri="c9ac3ab4-a7cc-4b3a-aeed-dd55a233ac4b"/>
    <ds:schemaRef ds:uri="964c4277-b1b6-46af-9555-649ca0c6f815"/>
  </ds:schemaRefs>
</ds:datastoreItem>
</file>

<file path=customXml/itemProps2.xml><?xml version="1.0" encoding="utf-8"?>
<ds:datastoreItem xmlns:ds="http://schemas.openxmlformats.org/officeDocument/2006/customXml" ds:itemID="{242FE86C-E33C-425C-A16B-699ED61E9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c4277-b1b6-46af-9555-649ca0c6f815"/>
    <ds:schemaRef ds:uri="88b442da-a83d-49a6-a26b-7fe2c5980809"/>
    <ds:schemaRef ds:uri="c9ac3ab4-a7cc-4b3a-aeed-dd55a233a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E094B-C8C2-462B-8AC9-6F23427DCB46}">
  <ds:schemaRefs>
    <ds:schemaRef ds:uri="http://schemas.openxmlformats.org/officeDocument/2006/bibliography"/>
  </ds:schemaRefs>
</ds:datastoreItem>
</file>

<file path=customXml/itemProps4.xml><?xml version="1.0" encoding="utf-8"?>
<ds:datastoreItem xmlns:ds="http://schemas.openxmlformats.org/officeDocument/2006/customXml" ds:itemID="{49F510F6-27CC-4785-9784-464C260F58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24876</Words>
  <Characters>141797</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Novartis US Report</vt:lpstr>
    </vt:vector>
  </TitlesOfParts>
  <Manager/>
  <Company>Novartis</Company>
  <LinksUpToDate>false</LinksUpToDate>
  <CharactersWithSpaces>166341</CharactersWithSpaces>
  <SharedDoc>false</SharedDoc>
  <HyperlinkBase/>
  <HLinks>
    <vt:vector size="684" baseType="variant">
      <vt:variant>
        <vt:i4>6881312</vt:i4>
      </vt:variant>
      <vt:variant>
        <vt:i4>648</vt:i4>
      </vt:variant>
      <vt:variant>
        <vt:i4>0</vt:i4>
      </vt:variant>
      <vt:variant>
        <vt:i4>5</vt:i4>
      </vt:variant>
      <vt:variant>
        <vt:lpwstr>https://novartis-cwa.zasiocloud.com/retweb/default.asp</vt:lpwstr>
      </vt:variant>
      <vt:variant>
        <vt:lpwstr/>
      </vt:variant>
      <vt:variant>
        <vt:i4>7798844</vt:i4>
      </vt:variant>
      <vt:variant>
        <vt:i4>645</vt:i4>
      </vt:variant>
      <vt:variant>
        <vt:i4>0</vt:i4>
      </vt:variant>
      <vt:variant>
        <vt:i4>5</vt:i4>
      </vt:variant>
      <vt:variant>
        <vt:lpwstr>https://novartiscorp.service-now.com/csl?id=csl_home_page</vt:lpwstr>
      </vt:variant>
      <vt:variant>
        <vt:lpwstr/>
      </vt:variant>
      <vt:variant>
        <vt:i4>4390958</vt:i4>
      </vt:variant>
      <vt:variant>
        <vt:i4>642</vt:i4>
      </vt:variant>
      <vt:variant>
        <vt:i4>0</vt:i4>
      </vt:variant>
      <vt:variant>
        <vt:i4>5</vt:i4>
      </vt:variant>
      <vt:variant>
        <vt:lpwstr>https://share.novartis.net/sites/legal/GlobalPrivacyOffice/SitePages/ePA_Request.aspx</vt:lpwstr>
      </vt:variant>
      <vt:variant>
        <vt:lpwstr/>
      </vt:variant>
      <vt:variant>
        <vt:i4>589891</vt:i4>
      </vt:variant>
      <vt:variant>
        <vt:i4>639</vt:i4>
      </vt:variant>
      <vt:variant>
        <vt:i4>0</vt:i4>
      </vt:variant>
      <vt:variant>
        <vt:i4>5</vt:i4>
      </vt:variant>
      <vt:variant>
        <vt:lpwstr>https://share.novartis.net/sites/ITBC/Strategy/Onboarding</vt:lpwstr>
      </vt:variant>
      <vt:variant>
        <vt:lpwstr/>
      </vt:variant>
      <vt:variant>
        <vt:i4>1966092</vt:i4>
      </vt:variant>
      <vt:variant>
        <vt:i4>636</vt:i4>
      </vt:variant>
      <vt:variant>
        <vt:i4>0</vt:i4>
      </vt:variant>
      <vt:variant>
        <vt:i4>5</vt:i4>
      </vt:variant>
      <vt:variant>
        <vt:lpwstr>https://share.novartis.net/sites/cyber-safe/SitePages/Information-Classification.aspx</vt:lpwstr>
      </vt:variant>
      <vt:variant>
        <vt:lpwstr/>
      </vt:variant>
      <vt:variant>
        <vt:i4>1966092</vt:i4>
      </vt:variant>
      <vt:variant>
        <vt:i4>633</vt:i4>
      </vt:variant>
      <vt:variant>
        <vt:i4>0</vt:i4>
      </vt:variant>
      <vt:variant>
        <vt:i4>5</vt:i4>
      </vt:variant>
      <vt:variant>
        <vt:lpwstr>https://share.novartis.net/sites/cyber-safe/SitePages/Information-Classification.aspx</vt:lpwstr>
      </vt:variant>
      <vt:variant>
        <vt:lpwstr/>
      </vt:variant>
      <vt:variant>
        <vt:i4>5308451</vt:i4>
      </vt:variant>
      <vt:variant>
        <vt:i4>630</vt:i4>
      </vt:variant>
      <vt:variant>
        <vt:i4>0</vt:i4>
      </vt:variant>
      <vt:variant>
        <vt:i4>5</vt:i4>
      </vt:variant>
      <vt:variant>
        <vt:lpwstr>https://novartiscorp.service-now.com/onenovartisservices?id=compass_kb_article&amp;sys_id=adf6602cdb76091040aa87f7059619a9</vt:lpwstr>
      </vt:variant>
      <vt:variant>
        <vt:lpwstr/>
      </vt:variant>
      <vt:variant>
        <vt:i4>3604531</vt:i4>
      </vt:variant>
      <vt:variant>
        <vt:i4>627</vt:i4>
      </vt:variant>
      <vt:variant>
        <vt:i4>0</vt:i4>
      </vt:variant>
      <vt:variant>
        <vt:i4>5</vt:i4>
      </vt:variant>
      <vt:variant>
        <vt:lpwstr>https://portal.novartis.net/sites/OneNovartisPoliciesProcedures/SitePages/Functions/Ethics-Risk-and-Compliance-ERC/Novartis-Enterprise-Risk-Management-Guideline.aspx?stay=true</vt:lpwstr>
      </vt:variant>
      <vt:variant>
        <vt:lpwstr/>
      </vt:variant>
      <vt:variant>
        <vt:i4>3604531</vt:i4>
      </vt:variant>
      <vt:variant>
        <vt:i4>624</vt:i4>
      </vt:variant>
      <vt:variant>
        <vt:i4>0</vt:i4>
      </vt:variant>
      <vt:variant>
        <vt:i4>5</vt:i4>
      </vt:variant>
      <vt:variant>
        <vt:lpwstr>https://portal.novartis.net/sites/OneNovartisPoliciesProcedures/SitePages/Functions/Ethics-Risk-and-Compliance-ERC/Novartis-Enterprise-Risk-Management-Guideline.aspx?stay=true</vt:lpwstr>
      </vt:variant>
      <vt:variant>
        <vt:lpwstr/>
      </vt:variant>
      <vt:variant>
        <vt:i4>7274607</vt:i4>
      </vt:variant>
      <vt:variant>
        <vt:i4>621</vt:i4>
      </vt:variant>
      <vt:variant>
        <vt:i4>0</vt:i4>
      </vt:variant>
      <vt:variant>
        <vt:i4>5</vt:i4>
      </vt:variant>
      <vt:variant>
        <vt:lpwstr>https://go/dataprivacy</vt:lpwstr>
      </vt:variant>
      <vt:variant>
        <vt:lpwstr/>
      </vt:variant>
      <vt:variant>
        <vt:i4>65567</vt:i4>
      </vt:variant>
      <vt:variant>
        <vt:i4>618</vt:i4>
      </vt:variant>
      <vt:variant>
        <vt:i4>0</vt:i4>
      </vt:variant>
      <vt:variant>
        <vt:i4>5</vt:i4>
      </vt:variant>
      <vt:variant>
        <vt:lpwstr>https://go/dataclassification</vt:lpwstr>
      </vt:variant>
      <vt:variant>
        <vt:lpwstr/>
      </vt:variant>
      <vt:variant>
        <vt:i4>524323</vt:i4>
      </vt:variant>
      <vt:variant>
        <vt:i4>615</vt:i4>
      </vt:variant>
      <vt:variant>
        <vt:i4>0</vt:i4>
      </vt:variant>
      <vt:variant>
        <vt:i4>5</vt:i4>
      </vt:variant>
      <vt:variant>
        <vt:lpwstr/>
      </vt:variant>
      <vt:variant>
        <vt:lpwstr>_2.1.1._DATA_SOURCE</vt:lpwstr>
      </vt:variant>
      <vt:variant>
        <vt:i4>1376310</vt:i4>
      </vt:variant>
      <vt:variant>
        <vt:i4>608</vt:i4>
      </vt:variant>
      <vt:variant>
        <vt:i4>0</vt:i4>
      </vt:variant>
      <vt:variant>
        <vt:i4>5</vt:i4>
      </vt:variant>
      <vt:variant>
        <vt:lpwstr/>
      </vt:variant>
      <vt:variant>
        <vt:lpwstr>_Toc146020363</vt:lpwstr>
      </vt:variant>
      <vt:variant>
        <vt:i4>1376310</vt:i4>
      </vt:variant>
      <vt:variant>
        <vt:i4>602</vt:i4>
      </vt:variant>
      <vt:variant>
        <vt:i4>0</vt:i4>
      </vt:variant>
      <vt:variant>
        <vt:i4>5</vt:i4>
      </vt:variant>
      <vt:variant>
        <vt:lpwstr/>
      </vt:variant>
      <vt:variant>
        <vt:lpwstr>_Toc146020362</vt:lpwstr>
      </vt:variant>
      <vt:variant>
        <vt:i4>1376310</vt:i4>
      </vt:variant>
      <vt:variant>
        <vt:i4>596</vt:i4>
      </vt:variant>
      <vt:variant>
        <vt:i4>0</vt:i4>
      </vt:variant>
      <vt:variant>
        <vt:i4>5</vt:i4>
      </vt:variant>
      <vt:variant>
        <vt:lpwstr/>
      </vt:variant>
      <vt:variant>
        <vt:lpwstr>_Toc146020361</vt:lpwstr>
      </vt:variant>
      <vt:variant>
        <vt:i4>1376310</vt:i4>
      </vt:variant>
      <vt:variant>
        <vt:i4>590</vt:i4>
      </vt:variant>
      <vt:variant>
        <vt:i4>0</vt:i4>
      </vt:variant>
      <vt:variant>
        <vt:i4>5</vt:i4>
      </vt:variant>
      <vt:variant>
        <vt:lpwstr/>
      </vt:variant>
      <vt:variant>
        <vt:lpwstr>_Toc146020360</vt:lpwstr>
      </vt:variant>
      <vt:variant>
        <vt:i4>1441846</vt:i4>
      </vt:variant>
      <vt:variant>
        <vt:i4>584</vt:i4>
      </vt:variant>
      <vt:variant>
        <vt:i4>0</vt:i4>
      </vt:variant>
      <vt:variant>
        <vt:i4>5</vt:i4>
      </vt:variant>
      <vt:variant>
        <vt:lpwstr/>
      </vt:variant>
      <vt:variant>
        <vt:lpwstr>_Toc146020359</vt:lpwstr>
      </vt:variant>
      <vt:variant>
        <vt:i4>1441846</vt:i4>
      </vt:variant>
      <vt:variant>
        <vt:i4>578</vt:i4>
      </vt:variant>
      <vt:variant>
        <vt:i4>0</vt:i4>
      </vt:variant>
      <vt:variant>
        <vt:i4>5</vt:i4>
      </vt:variant>
      <vt:variant>
        <vt:lpwstr/>
      </vt:variant>
      <vt:variant>
        <vt:lpwstr>_Toc146020358</vt:lpwstr>
      </vt:variant>
      <vt:variant>
        <vt:i4>1441846</vt:i4>
      </vt:variant>
      <vt:variant>
        <vt:i4>572</vt:i4>
      </vt:variant>
      <vt:variant>
        <vt:i4>0</vt:i4>
      </vt:variant>
      <vt:variant>
        <vt:i4>5</vt:i4>
      </vt:variant>
      <vt:variant>
        <vt:lpwstr/>
      </vt:variant>
      <vt:variant>
        <vt:lpwstr>_Toc146020357</vt:lpwstr>
      </vt:variant>
      <vt:variant>
        <vt:i4>1441846</vt:i4>
      </vt:variant>
      <vt:variant>
        <vt:i4>566</vt:i4>
      </vt:variant>
      <vt:variant>
        <vt:i4>0</vt:i4>
      </vt:variant>
      <vt:variant>
        <vt:i4>5</vt:i4>
      </vt:variant>
      <vt:variant>
        <vt:lpwstr/>
      </vt:variant>
      <vt:variant>
        <vt:lpwstr>_Toc146020356</vt:lpwstr>
      </vt:variant>
      <vt:variant>
        <vt:i4>1441846</vt:i4>
      </vt:variant>
      <vt:variant>
        <vt:i4>560</vt:i4>
      </vt:variant>
      <vt:variant>
        <vt:i4>0</vt:i4>
      </vt:variant>
      <vt:variant>
        <vt:i4>5</vt:i4>
      </vt:variant>
      <vt:variant>
        <vt:lpwstr/>
      </vt:variant>
      <vt:variant>
        <vt:lpwstr>_Toc146020355</vt:lpwstr>
      </vt:variant>
      <vt:variant>
        <vt:i4>1441846</vt:i4>
      </vt:variant>
      <vt:variant>
        <vt:i4>554</vt:i4>
      </vt:variant>
      <vt:variant>
        <vt:i4>0</vt:i4>
      </vt:variant>
      <vt:variant>
        <vt:i4>5</vt:i4>
      </vt:variant>
      <vt:variant>
        <vt:lpwstr/>
      </vt:variant>
      <vt:variant>
        <vt:lpwstr>_Toc146020354</vt:lpwstr>
      </vt:variant>
      <vt:variant>
        <vt:i4>1441846</vt:i4>
      </vt:variant>
      <vt:variant>
        <vt:i4>548</vt:i4>
      </vt:variant>
      <vt:variant>
        <vt:i4>0</vt:i4>
      </vt:variant>
      <vt:variant>
        <vt:i4>5</vt:i4>
      </vt:variant>
      <vt:variant>
        <vt:lpwstr/>
      </vt:variant>
      <vt:variant>
        <vt:lpwstr>_Toc146020353</vt:lpwstr>
      </vt:variant>
      <vt:variant>
        <vt:i4>1441846</vt:i4>
      </vt:variant>
      <vt:variant>
        <vt:i4>542</vt:i4>
      </vt:variant>
      <vt:variant>
        <vt:i4>0</vt:i4>
      </vt:variant>
      <vt:variant>
        <vt:i4>5</vt:i4>
      </vt:variant>
      <vt:variant>
        <vt:lpwstr/>
      </vt:variant>
      <vt:variant>
        <vt:lpwstr>_Toc146020352</vt:lpwstr>
      </vt:variant>
      <vt:variant>
        <vt:i4>1441846</vt:i4>
      </vt:variant>
      <vt:variant>
        <vt:i4>536</vt:i4>
      </vt:variant>
      <vt:variant>
        <vt:i4>0</vt:i4>
      </vt:variant>
      <vt:variant>
        <vt:i4>5</vt:i4>
      </vt:variant>
      <vt:variant>
        <vt:lpwstr/>
      </vt:variant>
      <vt:variant>
        <vt:lpwstr>_Toc146020351</vt:lpwstr>
      </vt:variant>
      <vt:variant>
        <vt:i4>1441846</vt:i4>
      </vt:variant>
      <vt:variant>
        <vt:i4>530</vt:i4>
      </vt:variant>
      <vt:variant>
        <vt:i4>0</vt:i4>
      </vt:variant>
      <vt:variant>
        <vt:i4>5</vt:i4>
      </vt:variant>
      <vt:variant>
        <vt:lpwstr/>
      </vt:variant>
      <vt:variant>
        <vt:lpwstr>_Toc146020350</vt:lpwstr>
      </vt:variant>
      <vt:variant>
        <vt:i4>1507382</vt:i4>
      </vt:variant>
      <vt:variant>
        <vt:i4>524</vt:i4>
      </vt:variant>
      <vt:variant>
        <vt:i4>0</vt:i4>
      </vt:variant>
      <vt:variant>
        <vt:i4>5</vt:i4>
      </vt:variant>
      <vt:variant>
        <vt:lpwstr/>
      </vt:variant>
      <vt:variant>
        <vt:lpwstr>_Toc146020349</vt:lpwstr>
      </vt:variant>
      <vt:variant>
        <vt:i4>1507382</vt:i4>
      </vt:variant>
      <vt:variant>
        <vt:i4>518</vt:i4>
      </vt:variant>
      <vt:variant>
        <vt:i4>0</vt:i4>
      </vt:variant>
      <vt:variant>
        <vt:i4>5</vt:i4>
      </vt:variant>
      <vt:variant>
        <vt:lpwstr/>
      </vt:variant>
      <vt:variant>
        <vt:lpwstr>_Toc146020348</vt:lpwstr>
      </vt:variant>
      <vt:variant>
        <vt:i4>1507382</vt:i4>
      </vt:variant>
      <vt:variant>
        <vt:i4>512</vt:i4>
      </vt:variant>
      <vt:variant>
        <vt:i4>0</vt:i4>
      </vt:variant>
      <vt:variant>
        <vt:i4>5</vt:i4>
      </vt:variant>
      <vt:variant>
        <vt:lpwstr/>
      </vt:variant>
      <vt:variant>
        <vt:lpwstr>_Toc146020347</vt:lpwstr>
      </vt:variant>
      <vt:variant>
        <vt:i4>1507382</vt:i4>
      </vt:variant>
      <vt:variant>
        <vt:i4>506</vt:i4>
      </vt:variant>
      <vt:variant>
        <vt:i4>0</vt:i4>
      </vt:variant>
      <vt:variant>
        <vt:i4>5</vt:i4>
      </vt:variant>
      <vt:variant>
        <vt:lpwstr/>
      </vt:variant>
      <vt:variant>
        <vt:lpwstr>_Toc146020346</vt:lpwstr>
      </vt:variant>
      <vt:variant>
        <vt:i4>1507382</vt:i4>
      </vt:variant>
      <vt:variant>
        <vt:i4>500</vt:i4>
      </vt:variant>
      <vt:variant>
        <vt:i4>0</vt:i4>
      </vt:variant>
      <vt:variant>
        <vt:i4>5</vt:i4>
      </vt:variant>
      <vt:variant>
        <vt:lpwstr/>
      </vt:variant>
      <vt:variant>
        <vt:lpwstr>_Toc146020345</vt:lpwstr>
      </vt:variant>
      <vt:variant>
        <vt:i4>1507382</vt:i4>
      </vt:variant>
      <vt:variant>
        <vt:i4>494</vt:i4>
      </vt:variant>
      <vt:variant>
        <vt:i4>0</vt:i4>
      </vt:variant>
      <vt:variant>
        <vt:i4>5</vt:i4>
      </vt:variant>
      <vt:variant>
        <vt:lpwstr/>
      </vt:variant>
      <vt:variant>
        <vt:lpwstr>_Toc146020344</vt:lpwstr>
      </vt:variant>
      <vt:variant>
        <vt:i4>1507382</vt:i4>
      </vt:variant>
      <vt:variant>
        <vt:i4>488</vt:i4>
      </vt:variant>
      <vt:variant>
        <vt:i4>0</vt:i4>
      </vt:variant>
      <vt:variant>
        <vt:i4>5</vt:i4>
      </vt:variant>
      <vt:variant>
        <vt:lpwstr/>
      </vt:variant>
      <vt:variant>
        <vt:lpwstr>_Toc146020343</vt:lpwstr>
      </vt:variant>
      <vt:variant>
        <vt:i4>1507382</vt:i4>
      </vt:variant>
      <vt:variant>
        <vt:i4>482</vt:i4>
      </vt:variant>
      <vt:variant>
        <vt:i4>0</vt:i4>
      </vt:variant>
      <vt:variant>
        <vt:i4>5</vt:i4>
      </vt:variant>
      <vt:variant>
        <vt:lpwstr/>
      </vt:variant>
      <vt:variant>
        <vt:lpwstr>_Toc146020342</vt:lpwstr>
      </vt:variant>
      <vt:variant>
        <vt:i4>1507382</vt:i4>
      </vt:variant>
      <vt:variant>
        <vt:i4>476</vt:i4>
      </vt:variant>
      <vt:variant>
        <vt:i4>0</vt:i4>
      </vt:variant>
      <vt:variant>
        <vt:i4>5</vt:i4>
      </vt:variant>
      <vt:variant>
        <vt:lpwstr/>
      </vt:variant>
      <vt:variant>
        <vt:lpwstr>_Toc146020341</vt:lpwstr>
      </vt:variant>
      <vt:variant>
        <vt:i4>1507382</vt:i4>
      </vt:variant>
      <vt:variant>
        <vt:i4>470</vt:i4>
      </vt:variant>
      <vt:variant>
        <vt:i4>0</vt:i4>
      </vt:variant>
      <vt:variant>
        <vt:i4>5</vt:i4>
      </vt:variant>
      <vt:variant>
        <vt:lpwstr/>
      </vt:variant>
      <vt:variant>
        <vt:lpwstr>_Toc146020340</vt:lpwstr>
      </vt:variant>
      <vt:variant>
        <vt:i4>1048630</vt:i4>
      </vt:variant>
      <vt:variant>
        <vt:i4>464</vt:i4>
      </vt:variant>
      <vt:variant>
        <vt:i4>0</vt:i4>
      </vt:variant>
      <vt:variant>
        <vt:i4>5</vt:i4>
      </vt:variant>
      <vt:variant>
        <vt:lpwstr/>
      </vt:variant>
      <vt:variant>
        <vt:lpwstr>_Toc146020339</vt:lpwstr>
      </vt:variant>
      <vt:variant>
        <vt:i4>1048630</vt:i4>
      </vt:variant>
      <vt:variant>
        <vt:i4>458</vt:i4>
      </vt:variant>
      <vt:variant>
        <vt:i4>0</vt:i4>
      </vt:variant>
      <vt:variant>
        <vt:i4>5</vt:i4>
      </vt:variant>
      <vt:variant>
        <vt:lpwstr/>
      </vt:variant>
      <vt:variant>
        <vt:lpwstr>_Toc146020338</vt:lpwstr>
      </vt:variant>
      <vt:variant>
        <vt:i4>1048630</vt:i4>
      </vt:variant>
      <vt:variant>
        <vt:i4>452</vt:i4>
      </vt:variant>
      <vt:variant>
        <vt:i4>0</vt:i4>
      </vt:variant>
      <vt:variant>
        <vt:i4>5</vt:i4>
      </vt:variant>
      <vt:variant>
        <vt:lpwstr/>
      </vt:variant>
      <vt:variant>
        <vt:lpwstr>_Toc146020337</vt:lpwstr>
      </vt:variant>
      <vt:variant>
        <vt:i4>1048630</vt:i4>
      </vt:variant>
      <vt:variant>
        <vt:i4>446</vt:i4>
      </vt:variant>
      <vt:variant>
        <vt:i4>0</vt:i4>
      </vt:variant>
      <vt:variant>
        <vt:i4>5</vt:i4>
      </vt:variant>
      <vt:variant>
        <vt:lpwstr/>
      </vt:variant>
      <vt:variant>
        <vt:lpwstr>_Toc146020336</vt:lpwstr>
      </vt:variant>
      <vt:variant>
        <vt:i4>1048630</vt:i4>
      </vt:variant>
      <vt:variant>
        <vt:i4>440</vt:i4>
      </vt:variant>
      <vt:variant>
        <vt:i4>0</vt:i4>
      </vt:variant>
      <vt:variant>
        <vt:i4>5</vt:i4>
      </vt:variant>
      <vt:variant>
        <vt:lpwstr/>
      </vt:variant>
      <vt:variant>
        <vt:lpwstr>_Toc146020335</vt:lpwstr>
      </vt:variant>
      <vt:variant>
        <vt:i4>1048630</vt:i4>
      </vt:variant>
      <vt:variant>
        <vt:i4>434</vt:i4>
      </vt:variant>
      <vt:variant>
        <vt:i4>0</vt:i4>
      </vt:variant>
      <vt:variant>
        <vt:i4>5</vt:i4>
      </vt:variant>
      <vt:variant>
        <vt:lpwstr/>
      </vt:variant>
      <vt:variant>
        <vt:lpwstr>_Toc146020334</vt:lpwstr>
      </vt:variant>
      <vt:variant>
        <vt:i4>1048630</vt:i4>
      </vt:variant>
      <vt:variant>
        <vt:i4>428</vt:i4>
      </vt:variant>
      <vt:variant>
        <vt:i4>0</vt:i4>
      </vt:variant>
      <vt:variant>
        <vt:i4>5</vt:i4>
      </vt:variant>
      <vt:variant>
        <vt:lpwstr/>
      </vt:variant>
      <vt:variant>
        <vt:lpwstr>_Toc146020333</vt:lpwstr>
      </vt:variant>
      <vt:variant>
        <vt:i4>1048630</vt:i4>
      </vt:variant>
      <vt:variant>
        <vt:i4>422</vt:i4>
      </vt:variant>
      <vt:variant>
        <vt:i4>0</vt:i4>
      </vt:variant>
      <vt:variant>
        <vt:i4>5</vt:i4>
      </vt:variant>
      <vt:variant>
        <vt:lpwstr/>
      </vt:variant>
      <vt:variant>
        <vt:lpwstr>_Toc146020332</vt:lpwstr>
      </vt:variant>
      <vt:variant>
        <vt:i4>1048630</vt:i4>
      </vt:variant>
      <vt:variant>
        <vt:i4>416</vt:i4>
      </vt:variant>
      <vt:variant>
        <vt:i4>0</vt:i4>
      </vt:variant>
      <vt:variant>
        <vt:i4>5</vt:i4>
      </vt:variant>
      <vt:variant>
        <vt:lpwstr/>
      </vt:variant>
      <vt:variant>
        <vt:lpwstr>_Toc146020331</vt:lpwstr>
      </vt:variant>
      <vt:variant>
        <vt:i4>1048630</vt:i4>
      </vt:variant>
      <vt:variant>
        <vt:i4>410</vt:i4>
      </vt:variant>
      <vt:variant>
        <vt:i4>0</vt:i4>
      </vt:variant>
      <vt:variant>
        <vt:i4>5</vt:i4>
      </vt:variant>
      <vt:variant>
        <vt:lpwstr/>
      </vt:variant>
      <vt:variant>
        <vt:lpwstr>_Toc146020330</vt:lpwstr>
      </vt:variant>
      <vt:variant>
        <vt:i4>1114166</vt:i4>
      </vt:variant>
      <vt:variant>
        <vt:i4>404</vt:i4>
      </vt:variant>
      <vt:variant>
        <vt:i4>0</vt:i4>
      </vt:variant>
      <vt:variant>
        <vt:i4>5</vt:i4>
      </vt:variant>
      <vt:variant>
        <vt:lpwstr/>
      </vt:variant>
      <vt:variant>
        <vt:lpwstr>_Toc146020329</vt:lpwstr>
      </vt:variant>
      <vt:variant>
        <vt:i4>1114166</vt:i4>
      </vt:variant>
      <vt:variant>
        <vt:i4>398</vt:i4>
      </vt:variant>
      <vt:variant>
        <vt:i4>0</vt:i4>
      </vt:variant>
      <vt:variant>
        <vt:i4>5</vt:i4>
      </vt:variant>
      <vt:variant>
        <vt:lpwstr/>
      </vt:variant>
      <vt:variant>
        <vt:lpwstr>_Toc146020328</vt:lpwstr>
      </vt:variant>
      <vt:variant>
        <vt:i4>1114166</vt:i4>
      </vt:variant>
      <vt:variant>
        <vt:i4>392</vt:i4>
      </vt:variant>
      <vt:variant>
        <vt:i4>0</vt:i4>
      </vt:variant>
      <vt:variant>
        <vt:i4>5</vt:i4>
      </vt:variant>
      <vt:variant>
        <vt:lpwstr/>
      </vt:variant>
      <vt:variant>
        <vt:lpwstr>_Toc146020327</vt:lpwstr>
      </vt:variant>
      <vt:variant>
        <vt:i4>1114166</vt:i4>
      </vt:variant>
      <vt:variant>
        <vt:i4>386</vt:i4>
      </vt:variant>
      <vt:variant>
        <vt:i4>0</vt:i4>
      </vt:variant>
      <vt:variant>
        <vt:i4>5</vt:i4>
      </vt:variant>
      <vt:variant>
        <vt:lpwstr/>
      </vt:variant>
      <vt:variant>
        <vt:lpwstr>_Toc146020326</vt:lpwstr>
      </vt:variant>
      <vt:variant>
        <vt:i4>1114166</vt:i4>
      </vt:variant>
      <vt:variant>
        <vt:i4>380</vt:i4>
      </vt:variant>
      <vt:variant>
        <vt:i4>0</vt:i4>
      </vt:variant>
      <vt:variant>
        <vt:i4>5</vt:i4>
      </vt:variant>
      <vt:variant>
        <vt:lpwstr/>
      </vt:variant>
      <vt:variant>
        <vt:lpwstr>_Toc146020325</vt:lpwstr>
      </vt:variant>
      <vt:variant>
        <vt:i4>1114166</vt:i4>
      </vt:variant>
      <vt:variant>
        <vt:i4>374</vt:i4>
      </vt:variant>
      <vt:variant>
        <vt:i4>0</vt:i4>
      </vt:variant>
      <vt:variant>
        <vt:i4>5</vt:i4>
      </vt:variant>
      <vt:variant>
        <vt:lpwstr/>
      </vt:variant>
      <vt:variant>
        <vt:lpwstr>_Toc146020324</vt:lpwstr>
      </vt:variant>
      <vt:variant>
        <vt:i4>1114166</vt:i4>
      </vt:variant>
      <vt:variant>
        <vt:i4>368</vt:i4>
      </vt:variant>
      <vt:variant>
        <vt:i4>0</vt:i4>
      </vt:variant>
      <vt:variant>
        <vt:i4>5</vt:i4>
      </vt:variant>
      <vt:variant>
        <vt:lpwstr/>
      </vt:variant>
      <vt:variant>
        <vt:lpwstr>_Toc146020323</vt:lpwstr>
      </vt:variant>
      <vt:variant>
        <vt:i4>1114166</vt:i4>
      </vt:variant>
      <vt:variant>
        <vt:i4>362</vt:i4>
      </vt:variant>
      <vt:variant>
        <vt:i4>0</vt:i4>
      </vt:variant>
      <vt:variant>
        <vt:i4>5</vt:i4>
      </vt:variant>
      <vt:variant>
        <vt:lpwstr/>
      </vt:variant>
      <vt:variant>
        <vt:lpwstr>_Toc146020322</vt:lpwstr>
      </vt:variant>
      <vt:variant>
        <vt:i4>1114166</vt:i4>
      </vt:variant>
      <vt:variant>
        <vt:i4>356</vt:i4>
      </vt:variant>
      <vt:variant>
        <vt:i4>0</vt:i4>
      </vt:variant>
      <vt:variant>
        <vt:i4>5</vt:i4>
      </vt:variant>
      <vt:variant>
        <vt:lpwstr/>
      </vt:variant>
      <vt:variant>
        <vt:lpwstr>_Toc146020321</vt:lpwstr>
      </vt:variant>
      <vt:variant>
        <vt:i4>1114166</vt:i4>
      </vt:variant>
      <vt:variant>
        <vt:i4>350</vt:i4>
      </vt:variant>
      <vt:variant>
        <vt:i4>0</vt:i4>
      </vt:variant>
      <vt:variant>
        <vt:i4>5</vt:i4>
      </vt:variant>
      <vt:variant>
        <vt:lpwstr/>
      </vt:variant>
      <vt:variant>
        <vt:lpwstr>_Toc146020320</vt:lpwstr>
      </vt:variant>
      <vt:variant>
        <vt:i4>1179702</vt:i4>
      </vt:variant>
      <vt:variant>
        <vt:i4>344</vt:i4>
      </vt:variant>
      <vt:variant>
        <vt:i4>0</vt:i4>
      </vt:variant>
      <vt:variant>
        <vt:i4>5</vt:i4>
      </vt:variant>
      <vt:variant>
        <vt:lpwstr/>
      </vt:variant>
      <vt:variant>
        <vt:lpwstr>_Toc146020319</vt:lpwstr>
      </vt:variant>
      <vt:variant>
        <vt:i4>1179702</vt:i4>
      </vt:variant>
      <vt:variant>
        <vt:i4>338</vt:i4>
      </vt:variant>
      <vt:variant>
        <vt:i4>0</vt:i4>
      </vt:variant>
      <vt:variant>
        <vt:i4>5</vt:i4>
      </vt:variant>
      <vt:variant>
        <vt:lpwstr/>
      </vt:variant>
      <vt:variant>
        <vt:lpwstr>_Toc146020318</vt:lpwstr>
      </vt:variant>
      <vt:variant>
        <vt:i4>1179702</vt:i4>
      </vt:variant>
      <vt:variant>
        <vt:i4>332</vt:i4>
      </vt:variant>
      <vt:variant>
        <vt:i4>0</vt:i4>
      </vt:variant>
      <vt:variant>
        <vt:i4>5</vt:i4>
      </vt:variant>
      <vt:variant>
        <vt:lpwstr/>
      </vt:variant>
      <vt:variant>
        <vt:lpwstr>_Toc146020317</vt:lpwstr>
      </vt:variant>
      <vt:variant>
        <vt:i4>1179702</vt:i4>
      </vt:variant>
      <vt:variant>
        <vt:i4>326</vt:i4>
      </vt:variant>
      <vt:variant>
        <vt:i4>0</vt:i4>
      </vt:variant>
      <vt:variant>
        <vt:i4>5</vt:i4>
      </vt:variant>
      <vt:variant>
        <vt:lpwstr/>
      </vt:variant>
      <vt:variant>
        <vt:lpwstr>_Toc146020316</vt:lpwstr>
      </vt:variant>
      <vt:variant>
        <vt:i4>1179702</vt:i4>
      </vt:variant>
      <vt:variant>
        <vt:i4>320</vt:i4>
      </vt:variant>
      <vt:variant>
        <vt:i4>0</vt:i4>
      </vt:variant>
      <vt:variant>
        <vt:i4>5</vt:i4>
      </vt:variant>
      <vt:variant>
        <vt:lpwstr/>
      </vt:variant>
      <vt:variant>
        <vt:lpwstr>_Toc146020315</vt:lpwstr>
      </vt:variant>
      <vt:variant>
        <vt:i4>1179702</vt:i4>
      </vt:variant>
      <vt:variant>
        <vt:i4>314</vt:i4>
      </vt:variant>
      <vt:variant>
        <vt:i4>0</vt:i4>
      </vt:variant>
      <vt:variant>
        <vt:i4>5</vt:i4>
      </vt:variant>
      <vt:variant>
        <vt:lpwstr/>
      </vt:variant>
      <vt:variant>
        <vt:lpwstr>_Toc146020314</vt:lpwstr>
      </vt:variant>
      <vt:variant>
        <vt:i4>1179702</vt:i4>
      </vt:variant>
      <vt:variant>
        <vt:i4>308</vt:i4>
      </vt:variant>
      <vt:variant>
        <vt:i4>0</vt:i4>
      </vt:variant>
      <vt:variant>
        <vt:i4>5</vt:i4>
      </vt:variant>
      <vt:variant>
        <vt:lpwstr/>
      </vt:variant>
      <vt:variant>
        <vt:lpwstr>_Toc146020313</vt:lpwstr>
      </vt:variant>
      <vt:variant>
        <vt:i4>1179702</vt:i4>
      </vt:variant>
      <vt:variant>
        <vt:i4>302</vt:i4>
      </vt:variant>
      <vt:variant>
        <vt:i4>0</vt:i4>
      </vt:variant>
      <vt:variant>
        <vt:i4>5</vt:i4>
      </vt:variant>
      <vt:variant>
        <vt:lpwstr/>
      </vt:variant>
      <vt:variant>
        <vt:lpwstr>_Toc146020312</vt:lpwstr>
      </vt:variant>
      <vt:variant>
        <vt:i4>1179702</vt:i4>
      </vt:variant>
      <vt:variant>
        <vt:i4>296</vt:i4>
      </vt:variant>
      <vt:variant>
        <vt:i4>0</vt:i4>
      </vt:variant>
      <vt:variant>
        <vt:i4>5</vt:i4>
      </vt:variant>
      <vt:variant>
        <vt:lpwstr/>
      </vt:variant>
      <vt:variant>
        <vt:lpwstr>_Toc146020311</vt:lpwstr>
      </vt:variant>
      <vt:variant>
        <vt:i4>1179702</vt:i4>
      </vt:variant>
      <vt:variant>
        <vt:i4>290</vt:i4>
      </vt:variant>
      <vt:variant>
        <vt:i4>0</vt:i4>
      </vt:variant>
      <vt:variant>
        <vt:i4>5</vt:i4>
      </vt:variant>
      <vt:variant>
        <vt:lpwstr/>
      </vt:variant>
      <vt:variant>
        <vt:lpwstr>_Toc146020310</vt:lpwstr>
      </vt:variant>
      <vt:variant>
        <vt:i4>1245238</vt:i4>
      </vt:variant>
      <vt:variant>
        <vt:i4>284</vt:i4>
      </vt:variant>
      <vt:variant>
        <vt:i4>0</vt:i4>
      </vt:variant>
      <vt:variant>
        <vt:i4>5</vt:i4>
      </vt:variant>
      <vt:variant>
        <vt:lpwstr/>
      </vt:variant>
      <vt:variant>
        <vt:lpwstr>_Toc146020309</vt:lpwstr>
      </vt:variant>
      <vt:variant>
        <vt:i4>1245238</vt:i4>
      </vt:variant>
      <vt:variant>
        <vt:i4>278</vt:i4>
      </vt:variant>
      <vt:variant>
        <vt:i4>0</vt:i4>
      </vt:variant>
      <vt:variant>
        <vt:i4>5</vt:i4>
      </vt:variant>
      <vt:variant>
        <vt:lpwstr/>
      </vt:variant>
      <vt:variant>
        <vt:lpwstr>_Toc146020308</vt:lpwstr>
      </vt:variant>
      <vt:variant>
        <vt:i4>1245238</vt:i4>
      </vt:variant>
      <vt:variant>
        <vt:i4>272</vt:i4>
      </vt:variant>
      <vt:variant>
        <vt:i4>0</vt:i4>
      </vt:variant>
      <vt:variant>
        <vt:i4>5</vt:i4>
      </vt:variant>
      <vt:variant>
        <vt:lpwstr/>
      </vt:variant>
      <vt:variant>
        <vt:lpwstr>_Toc146020307</vt:lpwstr>
      </vt:variant>
      <vt:variant>
        <vt:i4>1245238</vt:i4>
      </vt:variant>
      <vt:variant>
        <vt:i4>266</vt:i4>
      </vt:variant>
      <vt:variant>
        <vt:i4>0</vt:i4>
      </vt:variant>
      <vt:variant>
        <vt:i4>5</vt:i4>
      </vt:variant>
      <vt:variant>
        <vt:lpwstr/>
      </vt:variant>
      <vt:variant>
        <vt:lpwstr>_Toc146020306</vt:lpwstr>
      </vt:variant>
      <vt:variant>
        <vt:i4>1245238</vt:i4>
      </vt:variant>
      <vt:variant>
        <vt:i4>260</vt:i4>
      </vt:variant>
      <vt:variant>
        <vt:i4>0</vt:i4>
      </vt:variant>
      <vt:variant>
        <vt:i4>5</vt:i4>
      </vt:variant>
      <vt:variant>
        <vt:lpwstr/>
      </vt:variant>
      <vt:variant>
        <vt:lpwstr>_Toc146020305</vt:lpwstr>
      </vt:variant>
      <vt:variant>
        <vt:i4>1245238</vt:i4>
      </vt:variant>
      <vt:variant>
        <vt:i4>254</vt:i4>
      </vt:variant>
      <vt:variant>
        <vt:i4>0</vt:i4>
      </vt:variant>
      <vt:variant>
        <vt:i4>5</vt:i4>
      </vt:variant>
      <vt:variant>
        <vt:lpwstr/>
      </vt:variant>
      <vt:variant>
        <vt:lpwstr>_Toc146020304</vt:lpwstr>
      </vt:variant>
      <vt:variant>
        <vt:i4>1245238</vt:i4>
      </vt:variant>
      <vt:variant>
        <vt:i4>248</vt:i4>
      </vt:variant>
      <vt:variant>
        <vt:i4>0</vt:i4>
      </vt:variant>
      <vt:variant>
        <vt:i4>5</vt:i4>
      </vt:variant>
      <vt:variant>
        <vt:lpwstr/>
      </vt:variant>
      <vt:variant>
        <vt:lpwstr>_Toc146020303</vt:lpwstr>
      </vt:variant>
      <vt:variant>
        <vt:i4>1245238</vt:i4>
      </vt:variant>
      <vt:variant>
        <vt:i4>242</vt:i4>
      </vt:variant>
      <vt:variant>
        <vt:i4>0</vt:i4>
      </vt:variant>
      <vt:variant>
        <vt:i4>5</vt:i4>
      </vt:variant>
      <vt:variant>
        <vt:lpwstr/>
      </vt:variant>
      <vt:variant>
        <vt:lpwstr>_Toc146020302</vt:lpwstr>
      </vt:variant>
      <vt:variant>
        <vt:i4>1245238</vt:i4>
      </vt:variant>
      <vt:variant>
        <vt:i4>236</vt:i4>
      </vt:variant>
      <vt:variant>
        <vt:i4>0</vt:i4>
      </vt:variant>
      <vt:variant>
        <vt:i4>5</vt:i4>
      </vt:variant>
      <vt:variant>
        <vt:lpwstr/>
      </vt:variant>
      <vt:variant>
        <vt:lpwstr>_Toc146020301</vt:lpwstr>
      </vt:variant>
      <vt:variant>
        <vt:i4>1245238</vt:i4>
      </vt:variant>
      <vt:variant>
        <vt:i4>230</vt:i4>
      </vt:variant>
      <vt:variant>
        <vt:i4>0</vt:i4>
      </vt:variant>
      <vt:variant>
        <vt:i4>5</vt:i4>
      </vt:variant>
      <vt:variant>
        <vt:lpwstr/>
      </vt:variant>
      <vt:variant>
        <vt:lpwstr>_Toc146020300</vt:lpwstr>
      </vt:variant>
      <vt:variant>
        <vt:i4>1703991</vt:i4>
      </vt:variant>
      <vt:variant>
        <vt:i4>224</vt:i4>
      </vt:variant>
      <vt:variant>
        <vt:i4>0</vt:i4>
      </vt:variant>
      <vt:variant>
        <vt:i4>5</vt:i4>
      </vt:variant>
      <vt:variant>
        <vt:lpwstr/>
      </vt:variant>
      <vt:variant>
        <vt:lpwstr>_Toc146020299</vt:lpwstr>
      </vt:variant>
      <vt:variant>
        <vt:i4>1703991</vt:i4>
      </vt:variant>
      <vt:variant>
        <vt:i4>218</vt:i4>
      </vt:variant>
      <vt:variant>
        <vt:i4>0</vt:i4>
      </vt:variant>
      <vt:variant>
        <vt:i4>5</vt:i4>
      </vt:variant>
      <vt:variant>
        <vt:lpwstr/>
      </vt:variant>
      <vt:variant>
        <vt:lpwstr>_Toc146020298</vt:lpwstr>
      </vt:variant>
      <vt:variant>
        <vt:i4>1703991</vt:i4>
      </vt:variant>
      <vt:variant>
        <vt:i4>212</vt:i4>
      </vt:variant>
      <vt:variant>
        <vt:i4>0</vt:i4>
      </vt:variant>
      <vt:variant>
        <vt:i4>5</vt:i4>
      </vt:variant>
      <vt:variant>
        <vt:lpwstr/>
      </vt:variant>
      <vt:variant>
        <vt:lpwstr>_Toc146020297</vt:lpwstr>
      </vt:variant>
      <vt:variant>
        <vt:i4>1703991</vt:i4>
      </vt:variant>
      <vt:variant>
        <vt:i4>206</vt:i4>
      </vt:variant>
      <vt:variant>
        <vt:i4>0</vt:i4>
      </vt:variant>
      <vt:variant>
        <vt:i4>5</vt:i4>
      </vt:variant>
      <vt:variant>
        <vt:lpwstr/>
      </vt:variant>
      <vt:variant>
        <vt:lpwstr>_Toc146020296</vt:lpwstr>
      </vt:variant>
      <vt:variant>
        <vt:i4>1703991</vt:i4>
      </vt:variant>
      <vt:variant>
        <vt:i4>200</vt:i4>
      </vt:variant>
      <vt:variant>
        <vt:i4>0</vt:i4>
      </vt:variant>
      <vt:variant>
        <vt:i4>5</vt:i4>
      </vt:variant>
      <vt:variant>
        <vt:lpwstr/>
      </vt:variant>
      <vt:variant>
        <vt:lpwstr>_Toc146020295</vt:lpwstr>
      </vt:variant>
      <vt:variant>
        <vt:i4>1703991</vt:i4>
      </vt:variant>
      <vt:variant>
        <vt:i4>194</vt:i4>
      </vt:variant>
      <vt:variant>
        <vt:i4>0</vt:i4>
      </vt:variant>
      <vt:variant>
        <vt:i4>5</vt:i4>
      </vt:variant>
      <vt:variant>
        <vt:lpwstr/>
      </vt:variant>
      <vt:variant>
        <vt:lpwstr>_Toc146020294</vt:lpwstr>
      </vt:variant>
      <vt:variant>
        <vt:i4>1703991</vt:i4>
      </vt:variant>
      <vt:variant>
        <vt:i4>188</vt:i4>
      </vt:variant>
      <vt:variant>
        <vt:i4>0</vt:i4>
      </vt:variant>
      <vt:variant>
        <vt:i4>5</vt:i4>
      </vt:variant>
      <vt:variant>
        <vt:lpwstr/>
      </vt:variant>
      <vt:variant>
        <vt:lpwstr>_Toc146020293</vt:lpwstr>
      </vt:variant>
      <vt:variant>
        <vt:i4>1703991</vt:i4>
      </vt:variant>
      <vt:variant>
        <vt:i4>182</vt:i4>
      </vt:variant>
      <vt:variant>
        <vt:i4>0</vt:i4>
      </vt:variant>
      <vt:variant>
        <vt:i4>5</vt:i4>
      </vt:variant>
      <vt:variant>
        <vt:lpwstr/>
      </vt:variant>
      <vt:variant>
        <vt:lpwstr>_Toc146020292</vt:lpwstr>
      </vt:variant>
      <vt:variant>
        <vt:i4>1703991</vt:i4>
      </vt:variant>
      <vt:variant>
        <vt:i4>176</vt:i4>
      </vt:variant>
      <vt:variant>
        <vt:i4>0</vt:i4>
      </vt:variant>
      <vt:variant>
        <vt:i4>5</vt:i4>
      </vt:variant>
      <vt:variant>
        <vt:lpwstr/>
      </vt:variant>
      <vt:variant>
        <vt:lpwstr>_Toc146020291</vt:lpwstr>
      </vt:variant>
      <vt:variant>
        <vt:i4>1703991</vt:i4>
      </vt:variant>
      <vt:variant>
        <vt:i4>170</vt:i4>
      </vt:variant>
      <vt:variant>
        <vt:i4>0</vt:i4>
      </vt:variant>
      <vt:variant>
        <vt:i4>5</vt:i4>
      </vt:variant>
      <vt:variant>
        <vt:lpwstr/>
      </vt:variant>
      <vt:variant>
        <vt:lpwstr>_Toc146020290</vt:lpwstr>
      </vt:variant>
      <vt:variant>
        <vt:i4>1769527</vt:i4>
      </vt:variant>
      <vt:variant>
        <vt:i4>164</vt:i4>
      </vt:variant>
      <vt:variant>
        <vt:i4>0</vt:i4>
      </vt:variant>
      <vt:variant>
        <vt:i4>5</vt:i4>
      </vt:variant>
      <vt:variant>
        <vt:lpwstr/>
      </vt:variant>
      <vt:variant>
        <vt:lpwstr>_Toc146020289</vt:lpwstr>
      </vt:variant>
      <vt:variant>
        <vt:i4>1769527</vt:i4>
      </vt:variant>
      <vt:variant>
        <vt:i4>158</vt:i4>
      </vt:variant>
      <vt:variant>
        <vt:i4>0</vt:i4>
      </vt:variant>
      <vt:variant>
        <vt:i4>5</vt:i4>
      </vt:variant>
      <vt:variant>
        <vt:lpwstr/>
      </vt:variant>
      <vt:variant>
        <vt:lpwstr>_Toc146020288</vt:lpwstr>
      </vt:variant>
      <vt:variant>
        <vt:i4>1769527</vt:i4>
      </vt:variant>
      <vt:variant>
        <vt:i4>152</vt:i4>
      </vt:variant>
      <vt:variant>
        <vt:i4>0</vt:i4>
      </vt:variant>
      <vt:variant>
        <vt:i4>5</vt:i4>
      </vt:variant>
      <vt:variant>
        <vt:lpwstr/>
      </vt:variant>
      <vt:variant>
        <vt:lpwstr>_Toc146020287</vt:lpwstr>
      </vt:variant>
      <vt:variant>
        <vt:i4>1769527</vt:i4>
      </vt:variant>
      <vt:variant>
        <vt:i4>146</vt:i4>
      </vt:variant>
      <vt:variant>
        <vt:i4>0</vt:i4>
      </vt:variant>
      <vt:variant>
        <vt:i4>5</vt:i4>
      </vt:variant>
      <vt:variant>
        <vt:lpwstr/>
      </vt:variant>
      <vt:variant>
        <vt:lpwstr>_Toc146020286</vt:lpwstr>
      </vt:variant>
      <vt:variant>
        <vt:i4>1769527</vt:i4>
      </vt:variant>
      <vt:variant>
        <vt:i4>140</vt:i4>
      </vt:variant>
      <vt:variant>
        <vt:i4>0</vt:i4>
      </vt:variant>
      <vt:variant>
        <vt:i4>5</vt:i4>
      </vt:variant>
      <vt:variant>
        <vt:lpwstr/>
      </vt:variant>
      <vt:variant>
        <vt:lpwstr>_Toc146020285</vt:lpwstr>
      </vt:variant>
      <vt:variant>
        <vt:i4>1769527</vt:i4>
      </vt:variant>
      <vt:variant>
        <vt:i4>134</vt:i4>
      </vt:variant>
      <vt:variant>
        <vt:i4>0</vt:i4>
      </vt:variant>
      <vt:variant>
        <vt:i4>5</vt:i4>
      </vt:variant>
      <vt:variant>
        <vt:lpwstr/>
      </vt:variant>
      <vt:variant>
        <vt:lpwstr>_Toc146020284</vt:lpwstr>
      </vt:variant>
      <vt:variant>
        <vt:i4>1769527</vt:i4>
      </vt:variant>
      <vt:variant>
        <vt:i4>128</vt:i4>
      </vt:variant>
      <vt:variant>
        <vt:i4>0</vt:i4>
      </vt:variant>
      <vt:variant>
        <vt:i4>5</vt:i4>
      </vt:variant>
      <vt:variant>
        <vt:lpwstr/>
      </vt:variant>
      <vt:variant>
        <vt:lpwstr>_Toc146020283</vt:lpwstr>
      </vt:variant>
      <vt:variant>
        <vt:i4>1769527</vt:i4>
      </vt:variant>
      <vt:variant>
        <vt:i4>122</vt:i4>
      </vt:variant>
      <vt:variant>
        <vt:i4>0</vt:i4>
      </vt:variant>
      <vt:variant>
        <vt:i4>5</vt:i4>
      </vt:variant>
      <vt:variant>
        <vt:lpwstr/>
      </vt:variant>
      <vt:variant>
        <vt:lpwstr>_Toc146020282</vt:lpwstr>
      </vt:variant>
      <vt:variant>
        <vt:i4>1769527</vt:i4>
      </vt:variant>
      <vt:variant>
        <vt:i4>116</vt:i4>
      </vt:variant>
      <vt:variant>
        <vt:i4>0</vt:i4>
      </vt:variant>
      <vt:variant>
        <vt:i4>5</vt:i4>
      </vt:variant>
      <vt:variant>
        <vt:lpwstr/>
      </vt:variant>
      <vt:variant>
        <vt:lpwstr>_Toc146020281</vt:lpwstr>
      </vt:variant>
      <vt:variant>
        <vt:i4>1769527</vt:i4>
      </vt:variant>
      <vt:variant>
        <vt:i4>110</vt:i4>
      </vt:variant>
      <vt:variant>
        <vt:i4>0</vt:i4>
      </vt:variant>
      <vt:variant>
        <vt:i4>5</vt:i4>
      </vt:variant>
      <vt:variant>
        <vt:lpwstr/>
      </vt:variant>
      <vt:variant>
        <vt:lpwstr>_Toc146020280</vt:lpwstr>
      </vt:variant>
      <vt:variant>
        <vt:i4>1310775</vt:i4>
      </vt:variant>
      <vt:variant>
        <vt:i4>104</vt:i4>
      </vt:variant>
      <vt:variant>
        <vt:i4>0</vt:i4>
      </vt:variant>
      <vt:variant>
        <vt:i4>5</vt:i4>
      </vt:variant>
      <vt:variant>
        <vt:lpwstr/>
      </vt:variant>
      <vt:variant>
        <vt:lpwstr>_Toc146020279</vt:lpwstr>
      </vt:variant>
      <vt:variant>
        <vt:i4>1310775</vt:i4>
      </vt:variant>
      <vt:variant>
        <vt:i4>98</vt:i4>
      </vt:variant>
      <vt:variant>
        <vt:i4>0</vt:i4>
      </vt:variant>
      <vt:variant>
        <vt:i4>5</vt:i4>
      </vt:variant>
      <vt:variant>
        <vt:lpwstr/>
      </vt:variant>
      <vt:variant>
        <vt:lpwstr>_Toc146020278</vt:lpwstr>
      </vt:variant>
      <vt:variant>
        <vt:i4>1310775</vt:i4>
      </vt:variant>
      <vt:variant>
        <vt:i4>92</vt:i4>
      </vt:variant>
      <vt:variant>
        <vt:i4>0</vt:i4>
      </vt:variant>
      <vt:variant>
        <vt:i4>5</vt:i4>
      </vt:variant>
      <vt:variant>
        <vt:lpwstr/>
      </vt:variant>
      <vt:variant>
        <vt:lpwstr>_Toc146020277</vt:lpwstr>
      </vt:variant>
      <vt:variant>
        <vt:i4>1310775</vt:i4>
      </vt:variant>
      <vt:variant>
        <vt:i4>86</vt:i4>
      </vt:variant>
      <vt:variant>
        <vt:i4>0</vt:i4>
      </vt:variant>
      <vt:variant>
        <vt:i4>5</vt:i4>
      </vt:variant>
      <vt:variant>
        <vt:lpwstr/>
      </vt:variant>
      <vt:variant>
        <vt:lpwstr>_Toc146020276</vt:lpwstr>
      </vt:variant>
      <vt:variant>
        <vt:i4>1310775</vt:i4>
      </vt:variant>
      <vt:variant>
        <vt:i4>80</vt:i4>
      </vt:variant>
      <vt:variant>
        <vt:i4>0</vt:i4>
      </vt:variant>
      <vt:variant>
        <vt:i4>5</vt:i4>
      </vt:variant>
      <vt:variant>
        <vt:lpwstr/>
      </vt:variant>
      <vt:variant>
        <vt:lpwstr>_Toc146020275</vt:lpwstr>
      </vt:variant>
      <vt:variant>
        <vt:i4>1310775</vt:i4>
      </vt:variant>
      <vt:variant>
        <vt:i4>74</vt:i4>
      </vt:variant>
      <vt:variant>
        <vt:i4>0</vt:i4>
      </vt:variant>
      <vt:variant>
        <vt:i4>5</vt:i4>
      </vt:variant>
      <vt:variant>
        <vt:lpwstr/>
      </vt:variant>
      <vt:variant>
        <vt:lpwstr>_Toc146020274</vt:lpwstr>
      </vt:variant>
      <vt:variant>
        <vt:i4>1310775</vt:i4>
      </vt:variant>
      <vt:variant>
        <vt:i4>68</vt:i4>
      </vt:variant>
      <vt:variant>
        <vt:i4>0</vt:i4>
      </vt:variant>
      <vt:variant>
        <vt:i4>5</vt:i4>
      </vt:variant>
      <vt:variant>
        <vt:lpwstr/>
      </vt:variant>
      <vt:variant>
        <vt:lpwstr>_Toc146020273</vt:lpwstr>
      </vt:variant>
      <vt:variant>
        <vt:i4>1310775</vt:i4>
      </vt:variant>
      <vt:variant>
        <vt:i4>62</vt:i4>
      </vt:variant>
      <vt:variant>
        <vt:i4>0</vt:i4>
      </vt:variant>
      <vt:variant>
        <vt:i4>5</vt:i4>
      </vt:variant>
      <vt:variant>
        <vt:lpwstr/>
      </vt:variant>
      <vt:variant>
        <vt:lpwstr>_Toc146020272</vt:lpwstr>
      </vt:variant>
      <vt:variant>
        <vt:i4>1310775</vt:i4>
      </vt:variant>
      <vt:variant>
        <vt:i4>56</vt:i4>
      </vt:variant>
      <vt:variant>
        <vt:i4>0</vt:i4>
      </vt:variant>
      <vt:variant>
        <vt:i4>5</vt:i4>
      </vt:variant>
      <vt:variant>
        <vt:lpwstr/>
      </vt:variant>
      <vt:variant>
        <vt:lpwstr>_Toc146020271</vt:lpwstr>
      </vt:variant>
      <vt:variant>
        <vt:i4>1310775</vt:i4>
      </vt:variant>
      <vt:variant>
        <vt:i4>50</vt:i4>
      </vt:variant>
      <vt:variant>
        <vt:i4>0</vt:i4>
      </vt:variant>
      <vt:variant>
        <vt:i4>5</vt:i4>
      </vt:variant>
      <vt:variant>
        <vt:lpwstr/>
      </vt:variant>
      <vt:variant>
        <vt:lpwstr>_Toc146020270</vt:lpwstr>
      </vt:variant>
      <vt:variant>
        <vt:i4>1376311</vt:i4>
      </vt:variant>
      <vt:variant>
        <vt:i4>44</vt:i4>
      </vt:variant>
      <vt:variant>
        <vt:i4>0</vt:i4>
      </vt:variant>
      <vt:variant>
        <vt:i4>5</vt:i4>
      </vt:variant>
      <vt:variant>
        <vt:lpwstr/>
      </vt:variant>
      <vt:variant>
        <vt:lpwstr>_Toc146020269</vt:lpwstr>
      </vt:variant>
      <vt:variant>
        <vt:i4>1376311</vt:i4>
      </vt:variant>
      <vt:variant>
        <vt:i4>38</vt:i4>
      </vt:variant>
      <vt:variant>
        <vt:i4>0</vt:i4>
      </vt:variant>
      <vt:variant>
        <vt:i4>5</vt:i4>
      </vt:variant>
      <vt:variant>
        <vt:lpwstr/>
      </vt:variant>
      <vt:variant>
        <vt:lpwstr>_Toc146020268</vt:lpwstr>
      </vt:variant>
      <vt:variant>
        <vt:i4>1376311</vt:i4>
      </vt:variant>
      <vt:variant>
        <vt:i4>32</vt:i4>
      </vt:variant>
      <vt:variant>
        <vt:i4>0</vt:i4>
      </vt:variant>
      <vt:variant>
        <vt:i4>5</vt:i4>
      </vt:variant>
      <vt:variant>
        <vt:lpwstr/>
      </vt:variant>
      <vt:variant>
        <vt:lpwstr>_Toc146020267</vt:lpwstr>
      </vt:variant>
      <vt:variant>
        <vt:i4>1376311</vt:i4>
      </vt:variant>
      <vt:variant>
        <vt:i4>26</vt:i4>
      </vt:variant>
      <vt:variant>
        <vt:i4>0</vt:i4>
      </vt:variant>
      <vt:variant>
        <vt:i4>5</vt:i4>
      </vt:variant>
      <vt:variant>
        <vt:lpwstr/>
      </vt:variant>
      <vt:variant>
        <vt:lpwstr>_Toc146020266</vt:lpwstr>
      </vt:variant>
      <vt:variant>
        <vt:i4>1376311</vt:i4>
      </vt:variant>
      <vt:variant>
        <vt:i4>20</vt:i4>
      </vt:variant>
      <vt:variant>
        <vt:i4>0</vt:i4>
      </vt:variant>
      <vt:variant>
        <vt:i4>5</vt:i4>
      </vt:variant>
      <vt:variant>
        <vt:lpwstr/>
      </vt:variant>
      <vt:variant>
        <vt:lpwstr>_Toc146020265</vt:lpwstr>
      </vt:variant>
      <vt:variant>
        <vt:i4>1376311</vt:i4>
      </vt:variant>
      <vt:variant>
        <vt:i4>14</vt:i4>
      </vt:variant>
      <vt:variant>
        <vt:i4>0</vt:i4>
      </vt:variant>
      <vt:variant>
        <vt:i4>5</vt:i4>
      </vt:variant>
      <vt:variant>
        <vt:lpwstr/>
      </vt:variant>
      <vt:variant>
        <vt:lpwstr>_Toc146020264</vt:lpwstr>
      </vt:variant>
      <vt:variant>
        <vt:i4>1376311</vt:i4>
      </vt:variant>
      <vt:variant>
        <vt:i4>8</vt:i4>
      </vt:variant>
      <vt:variant>
        <vt:i4>0</vt:i4>
      </vt:variant>
      <vt:variant>
        <vt:i4>5</vt:i4>
      </vt:variant>
      <vt:variant>
        <vt:lpwstr/>
      </vt:variant>
      <vt:variant>
        <vt:lpwstr>_Toc146020263</vt:lpwstr>
      </vt:variant>
      <vt:variant>
        <vt:i4>1376311</vt:i4>
      </vt:variant>
      <vt:variant>
        <vt:i4>2</vt:i4>
      </vt:variant>
      <vt:variant>
        <vt:i4>0</vt:i4>
      </vt:variant>
      <vt:variant>
        <vt:i4>5</vt:i4>
      </vt:variant>
      <vt:variant>
        <vt:lpwstr/>
      </vt:variant>
      <vt:variant>
        <vt:lpwstr>_Toc146020262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Novartis US Report</dc:title>
  <dc:subject/>
  <dc:creator>Franusic, Ivan (Ext)</dc:creator>
  <cp:keywords/>
  <dc:description/>
  <cp:lastModifiedBy>Iakimenko, Inna (Ext)</cp:lastModifiedBy>
  <cp:revision>332</cp:revision>
  <cp:lastPrinted>2016-06-09T00:17:00Z</cp:lastPrinted>
  <dcterms:created xsi:type="dcterms:W3CDTF">2023-09-18T09:46:00Z</dcterms:created>
  <dcterms:modified xsi:type="dcterms:W3CDTF">2023-09-20T12:46:00Z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2019-06-24T14:04:05+0000</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7feac585-7f85-4d98-88fd-0000060f3cc1</vt:lpwstr>
  </property>
  <property fmtid="{D5CDD505-2E9C-101B-9397-08002B2CF9AE}" pid="8" name="MSIP_Label_4929bff8-5b33-42aa-95d2-28f72e792cb0_ContentBits">
    <vt:lpwstr>0</vt:lpwstr>
  </property>
  <property fmtid="{D5CDD505-2E9C-101B-9397-08002B2CF9AE}" pid="9" name="ContentTypeId">
    <vt:lpwstr>0x010100CB0CE16E20BF4544BE8AA1B0F3DDCB47</vt:lpwstr>
  </property>
  <property fmtid="{D5CDD505-2E9C-101B-9397-08002B2CF9AE}" pid="10" name="Order">
    <vt:r8>331800</vt:r8>
  </property>
  <property fmtid="{D5CDD505-2E9C-101B-9397-08002B2CF9AE}" pid="11" name="xd_Signature">
    <vt:bool>false</vt:bool>
  </property>
  <property fmtid="{D5CDD505-2E9C-101B-9397-08002B2CF9AE}" pid="12" name="xd_ProgID">
    <vt:lpwstr/>
  </property>
  <property fmtid="{D5CDD505-2E9C-101B-9397-08002B2CF9AE}" pid="13" name="Comments">
    <vt:lpwstr>Project Document</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y fmtid="{D5CDD505-2E9C-101B-9397-08002B2CF9AE}" pid="19" name="MSIP_Label_2a535040-0af2-483f-adc3-a132c21e3e2b_Enabled">
    <vt:lpwstr>true</vt:lpwstr>
  </property>
  <property fmtid="{D5CDD505-2E9C-101B-9397-08002B2CF9AE}" pid="20" name="MSIP_Label_2a535040-0af2-483f-adc3-a132c21e3e2b_SetDate">
    <vt:lpwstr>2023-08-29T09:54:15Z</vt:lpwstr>
  </property>
  <property fmtid="{D5CDD505-2E9C-101B-9397-08002B2CF9AE}" pid="21" name="MSIP_Label_2a535040-0af2-483f-adc3-a132c21e3e2b_Method">
    <vt:lpwstr>Standard</vt:lpwstr>
  </property>
  <property fmtid="{D5CDD505-2E9C-101B-9397-08002B2CF9AE}" pid="22" name="MSIP_Label_2a535040-0af2-483f-adc3-a132c21e3e2b_Name">
    <vt:lpwstr>EPAM_Confidential</vt:lpwstr>
  </property>
  <property fmtid="{D5CDD505-2E9C-101B-9397-08002B2CF9AE}" pid="23" name="MSIP_Label_2a535040-0af2-483f-adc3-a132c21e3e2b_SiteId">
    <vt:lpwstr>b41b72d0-4e9f-4c26-8a69-f949f367c91d</vt:lpwstr>
  </property>
  <property fmtid="{D5CDD505-2E9C-101B-9397-08002B2CF9AE}" pid="24" name="MSIP_Label_2a535040-0af2-483f-adc3-a132c21e3e2b_ActionId">
    <vt:lpwstr>eb1433c7-32d1-4bf7-8540-75ba9b113d8e</vt:lpwstr>
  </property>
  <property fmtid="{D5CDD505-2E9C-101B-9397-08002B2CF9AE}" pid="25" name="MSIP_Label_2a535040-0af2-483f-adc3-a132c21e3e2b_ContentBits">
    <vt:lpwstr>0</vt:lpwstr>
  </property>
</Properties>
</file>